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4"/>
        <w:ind w:firstLine="567"/>
        <w:jc w:val="center"/>
        <w:rPr>
          <w:rFonts w:ascii="Times New Roman" w:hAnsi="Times New Roman"/>
          <w:sz w:val="28"/>
          <w:szCs w:val="28"/>
          <w:highlight w:val="none"/>
          <w:lang w:val="en-US"/>
        </w:rPr>
      </w:pPr>
      <w:bookmarkStart w:id="0" w:name="_Toc9469"/>
      <w:bookmarkStart w:id="1" w:name="_Toc9869"/>
      <w:bookmarkStart w:id="2" w:name="_Toc22285"/>
    </w:p>
    <w:p>
      <w:pPr>
        <w:ind w:right="-1" w:firstLine="567"/>
        <w:jc w:val="center"/>
        <w:rPr>
          <w:highlight w:val="none"/>
        </w:rPr>
      </w:pPr>
      <w:r>
        <w:rPr>
          <w:highlight w:val="none"/>
        </w:rPr>
        <w:t>Казахский национальный университет им. аль-Фараби</w:t>
      </w:r>
    </w:p>
    <w:p>
      <w:pPr>
        <w:pStyle w:val="64"/>
        <w:ind w:firstLine="567"/>
        <w:jc w:val="center"/>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ind w:right="-1" w:firstLine="140" w:firstLineChars="50"/>
        <w:rPr>
          <w:highlight w:val="none"/>
        </w:rPr>
      </w:pPr>
      <w:r>
        <w:rPr>
          <w:highlight w:val="none"/>
        </w:rPr>
        <w:t xml:space="preserve">УДК </w:t>
      </w:r>
      <w:r>
        <w:rPr>
          <w:rFonts w:hint="eastAsia"/>
          <w:highlight w:val="none"/>
          <w:lang w:eastAsia="zh-CN"/>
        </w:rPr>
        <w:t>378.016:811.161.1-054.6</w:t>
      </w:r>
      <w:r>
        <w:rPr>
          <w:highlight w:val="none"/>
        </w:rPr>
        <w:t xml:space="preserve">                         На правах рукописи</w:t>
      </w:r>
    </w:p>
    <w:p>
      <w:pPr>
        <w:pStyle w:val="64"/>
        <w:ind w:left="8120" w:hanging="8120" w:hangingChars="2900"/>
        <w:jc w:val="both"/>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jc w:val="center"/>
        <w:rPr>
          <w:rFonts w:ascii="Times New Roman" w:hAnsi="Times New Roman"/>
          <w:b/>
          <w:sz w:val="28"/>
          <w:szCs w:val="28"/>
          <w:highlight w:val="none"/>
        </w:rPr>
      </w:pPr>
      <w:r>
        <w:rPr>
          <w:rFonts w:ascii="Times New Roman" w:hAnsi="Times New Roman"/>
          <w:b/>
          <w:sz w:val="28"/>
          <w:szCs w:val="28"/>
          <w:highlight w:val="none"/>
        </w:rPr>
        <w:t>ГАО ЯНЬЖУН</w:t>
      </w:r>
    </w:p>
    <w:p>
      <w:pPr>
        <w:pStyle w:val="64"/>
        <w:ind w:firstLine="567"/>
        <w:jc w:val="center"/>
        <w:rPr>
          <w:rFonts w:ascii="Times New Roman" w:hAnsi="Times New Roman"/>
          <w:b/>
          <w:sz w:val="28"/>
          <w:szCs w:val="28"/>
          <w:highlight w:val="none"/>
        </w:rPr>
      </w:pPr>
    </w:p>
    <w:p>
      <w:pPr>
        <w:pStyle w:val="64"/>
        <w:ind w:firstLine="567"/>
        <w:jc w:val="center"/>
        <w:rPr>
          <w:rFonts w:ascii="Times New Roman" w:hAnsi="Times New Roman"/>
          <w:b/>
          <w:sz w:val="28"/>
          <w:szCs w:val="28"/>
          <w:highlight w:val="none"/>
        </w:rPr>
      </w:pPr>
      <w:r>
        <w:rPr>
          <w:rFonts w:ascii="Times New Roman" w:hAnsi="Times New Roman"/>
          <w:b/>
          <w:sz w:val="28"/>
          <w:szCs w:val="28"/>
          <w:highlight w:val="none"/>
        </w:rPr>
        <w:t>ОБУЧЕНИЕ РУССКОМУ ЯЗЫКУ КИТАЙСКИХ СТУДЕНТОВ НА ОСНОВЕ СОПОСТАВЛЕНИЯ ПРЕДЛОЖНО-ПАДЕЖНЫХ КОНСТРУКЦИЙ СО ЗНАЧЕНИЕМ МЕСТА В КИТАЙСКОМ И РУССКОМ ЯЗЫКОВОМ СОЗНАНИИ</w:t>
      </w:r>
    </w:p>
    <w:p>
      <w:pPr>
        <w:pStyle w:val="64"/>
        <w:ind w:firstLine="567"/>
        <w:jc w:val="center"/>
        <w:rPr>
          <w:rFonts w:ascii="Times New Roman" w:hAnsi="Times New Roman"/>
          <w:sz w:val="28"/>
          <w:szCs w:val="28"/>
          <w:highlight w:val="none"/>
        </w:rPr>
      </w:pPr>
    </w:p>
    <w:p>
      <w:pPr>
        <w:ind w:right="-1" w:firstLine="567"/>
        <w:jc w:val="center"/>
        <w:rPr>
          <w:highlight w:val="none"/>
          <w:lang w:val="kk-KZ"/>
        </w:rPr>
      </w:pPr>
      <w:r>
        <w:rPr>
          <w:highlight w:val="none"/>
        </w:rPr>
        <w:t>8</w:t>
      </w:r>
      <w:r>
        <w:rPr>
          <w:highlight w:val="none"/>
          <w:lang w:val="en-US"/>
        </w:rPr>
        <w:t>D</w:t>
      </w:r>
      <w:r>
        <w:rPr>
          <w:highlight w:val="none"/>
          <w:lang w:val="kk-KZ"/>
        </w:rPr>
        <w:t>0</w:t>
      </w:r>
      <w:r>
        <w:rPr>
          <w:highlight w:val="none"/>
        </w:rPr>
        <w:t>1704</w:t>
      </w:r>
      <w:r>
        <w:rPr>
          <w:highlight w:val="none"/>
          <w:lang w:val="kk-KZ"/>
        </w:rPr>
        <w:t xml:space="preserve"> – Русский язык и литература</w:t>
      </w:r>
    </w:p>
    <w:p>
      <w:pPr>
        <w:ind w:right="-1" w:firstLine="567"/>
        <w:jc w:val="center"/>
        <w:rPr>
          <w:highlight w:val="none"/>
          <w:lang w:val="kk-KZ"/>
        </w:rPr>
      </w:pPr>
    </w:p>
    <w:p>
      <w:pPr>
        <w:spacing w:line="240" w:lineRule="auto"/>
        <w:ind w:right="-1" w:firstLine="567"/>
        <w:jc w:val="center"/>
        <w:rPr>
          <w:highlight w:val="none"/>
        </w:rPr>
      </w:pPr>
      <w:r>
        <w:rPr>
          <w:highlight w:val="none"/>
        </w:rPr>
        <w:t xml:space="preserve">Диссертация на соискание степени </w:t>
      </w:r>
    </w:p>
    <w:p>
      <w:pPr>
        <w:spacing w:line="240" w:lineRule="auto"/>
        <w:ind w:right="-1" w:firstLine="567"/>
        <w:jc w:val="center"/>
        <w:rPr>
          <w:highlight w:val="none"/>
        </w:rPr>
      </w:pPr>
      <w:r>
        <w:rPr>
          <w:highlight w:val="none"/>
        </w:rPr>
        <w:t>доктора философии (</w:t>
      </w:r>
      <w:r>
        <w:rPr>
          <w:highlight w:val="none"/>
          <w:lang w:val="en-US"/>
        </w:rPr>
        <w:t>PhD</w:t>
      </w:r>
      <w:r>
        <w:rPr>
          <w:highlight w:val="none"/>
        </w:rPr>
        <w:t>)</w:t>
      </w:r>
    </w:p>
    <w:p>
      <w:pPr>
        <w:pStyle w:val="64"/>
        <w:ind w:firstLine="567"/>
        <w:jc w:val="center"/>
        <w:rPr>
          <w:rFonts w:ascii="Times New Roman" w:hAnsi="Times New Roman"/>
          <w:sz w:val="28"/>
          <w:szCs w:val="28"/>
          <w:highlight w:val="none"/>
        </w:rPr>
      </w:pPr>
    </w:p>
    <w:p>
      <w:pPr>
        <w:pStyle w:val="64"/>
        <w:ind w:firstLine="567"/>
        <w:jc w:val="right"/>
        <w:rPr>
          <w:rFonts w:ascii="Times New Roman" w:hAnsi="Times New Roman"/>
          <w:sz w:val="28"/>
          <w:szCs w:val="28"/>
          <w:highlight w:val="none"/>
        </w:rPr>
      </w:pPr>
    </w:p>
    <w:p>
      <w:pPr>
        <w:pStyle w:val="64"/>
        <w:ind w:firstLine="567"/>
        <w:jc w:val="right"/>
        <w:rPr>
          <w:rFonts w:ascii="Times New Roman" w:hAnsi="Times New Roman"/>
          <w:sz w:val="28"/>
          <w:szCs w:val="28"/>
          <w:highlight w:val="none"/>
        </w:rPr>
      </w:pPr>
    </w:p>
    <w:p>
      <w:pPr>
        <w:pStyle w:val="64"/>
        <w:ind w:firstLine="567"/>
        <w:rPr>
          <w:rFonts w:ascii="Times New Roman" w:hAnsi="Times New Roman"/>
          <w:sz w:val="28"/>
          <w:szCs w:val="28"/>
          <w:highlight w:val="none"/>
        </w:rPr>
      </w:pPr>
    </w:p>
    <w:p>
      <w:pPr>
        <w:pStyle w:val="64"/>
        <w:ind w:firstLine="567"/>
        <w:jc w:val="right"/>
        <w:rPr>
          <w:rFonts w:ascii="Times New Roman" w:hAnsi="Times New Roman"/>
          <w:sz w:val="28"/>
          <w:szCs w:val="28"/>
          <w:highlight w:val="none"/>
        </w:rPr>
      </w:pPr>
    </w:p>
    <w:p>
      <w:pPr>
        <w:spacing w:line="240" w:lineRule="auto"/>
        <w:ind w:right="-6" w:firstLine="6237"/>
        <w:jc w:val="right"/>
        <w:rPr>
          <w:highlight w:val="none"/>
        </w:rPr>
      </w:pPr>
      <w:r>
        <w:rPr>
          <w:highlight w:val="none"/>
        </w:rPr>
        <w:t>Научные консультанты:</w:t>
      </w:r>
    </w:p>
    <w:p>
      <w:pPr>
        <w:pStyle w:val="64"/>
        <w:ind w:firstLine="567"/>
        <w:jc w:val="right"/>
        <w:rPr>
          <w:rFonts w:ascii="Times New Roman" w:hAnsi="Times New Roman"/>
          <w:sz w:val="28"/>
          <w:szCs w:val="28"/>
          <w:highlight w:val="none"/>
        </w:rPr>
      </w:pPr>
      <w:r>
        <w:rPr>
          <w:rFonts w:ascii="Times New Roman" w:hAnsi="Times New Roman"/>
          <w:sz w:val="28"/>
          <w:szCs w:val="28"/>
          <w:highlight w:val="none"/>
        </w:rPr>
        <w:t>д.пед.н., профессор Касымова Р.Т.</w:t>
      </w:r>
    </w:p>
    <w:p>
      <w:pPr>
        <w:pStyle w:val="64"/>
        <w:ind w:firstLine="567"/>
        <w:jc w:val="right"/>
        <w:rPr>
          <w:rFonts w:ascii="Times New Roman" w:hAnsi="Times New Roman"/>
          <w:sz w:val="28"/>
          <w:szCs w:val="28"/>
          <w:highlight w:val="none"/>
        </w:rPr>
      </w:pPr>
    </w:p>
    <w:p>
      <w:pPr>
        <w:pStyle w:val="64"/>
        <w:ind w:firstLine="567"/>
        <w:jc w:val="right"/>
        <w:rPr>
          <w:rFonts w:ascii="Times New Roman" w:hAnsi="Times New Roman"/>
          <w:sz w:val="28"/>
          <w:szCs w:val="28"/>
          <w:highlight w:val="none"/>
        </w:rPr>
      </w:pPr>
      <w:r>
        <w:rPr>
          <w:rFonts w:ascii="Times New Roman" w:hAnsi="Times New Roman"/>
          <w:sz w:val="28"/>
          <w:szCs w:val="28"/>
          <w:highlight w:val="none"/>
        </w:rPr>
        <w:t>Зарубежный консультант:</w:t>
      </w:r>
    </w:p>
    <w:p>
      <w:pPr>
        <w:pStyle w:val="64"/>
        <w:wordWrap w:val="0"/>
        <w:ind w:firstLine="567"/>
        <w:jc w:val="right"/>
        <w:rPr>
          <w:rFonts w:ascii="Times New Roman" w:hAnsi="Times New Roman"/>
          <w:sz w:val="28"/>
          <w:szCs w:val="28"/>
          <w:highlight w:val="none"/>
        </w:rPr>
      </w:pPr>
      <w:r>
        <w:rPr>
          <w:rFonts w:ascii="Times New Roman" w:hAnsi="Times New Roman"/>
          <w:sz w:val="28"/>
          <w:szCs w:val="28"/>
          <w:highlight w:val="none"/>
        </w:rPr>
        <w:t>д.филол.н., профессор Синячкин В.П.</w:t>
      </w:r>
    </w:p>
    <w:p>
      <w:pPr>
        <w:pStyle w:val="64"/>
        <w:ind w:firstLine="567"/>
        <w:jc w:val="center"/>
        <w:rPr>
          <w:rFonts w:ascii="Times New Roman" w:hAnsi="Times New Roman"/>
          <w:sz w:val="28"/>
          <w:szCs w:val="28"/>
          <w:highlight w:val="none"/>
        </w:rPr>
      </w:pPr>
    </w:p>
    <w:p>
      <w:pPr>
        <w:pStyle w:val="64"/>
        <w:ind w:firstLine="567"/>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p>
    <w:p>
      <w:pPr>
        <w:pStyle w:val="64"/>
        <w:jc w:val="both"/>
        <w:rPr>
          <w:rFonts w:ascii="Times New Roman" w:hAnsi="Times New Roman"/>
          <w:sz w:val="28"/>
          <w:szCs w:val="28"/>
          <w:highlight w:val="none"/>
        </w:rPr>
      </w:pPr>
    </w:p>
    <w:p>
      <w:pPr>
        <w:pStyle w:val="64"/>
        <w:ind w:firstLine="567"/>
        <w:jc w:val="center"/>
        <w:rPr>
          <w:rFonts w:ascii="Times New Roman" w:hAnsi="Times New Roman"/>
          <w:sz w:val="28"/>
          <w:szCs w:val="28"/>
          <w:highlight w:val="none"/>
        </w:rPr>
      </w:pPr>
      <w:r>
        <w:rPr>
          <w:rFonts w:ascii="Times New Roman" w:hAnsi="Times New Roman"/>
          <w:sz w:val="28"/>
          <w:szCs w:val="28"/>
          <w:highlight w:val="none"/>
        </w:rPr>
        <w:t>Республика Казахстан</w:t>
      </w:r>
    </w:p>
    <w:p>
      <w:pPr>
        <w:pStyle w:val="15"/>
        <w:spacing w:line="240" w:lineRule="auto"/>
        <w:jc w:val="center"/>
        <w:rPr>
          <w:b w:val="0"/>
          <w:bCs w:val="0"/>
          <w:highlight w:val="none"/>
        </w:rPr>
      </w:pPr>
      <w:r>
        <w:rPr>
          <w:b w:val="0"/>
          <w:bCs w:val="0"/>
          <w:highlight w:val="none"/>
        </w:rPr>
        <w:t>Алматы, 2023</w:t>
      </w:r>
    </w:p>
    <w:p>
      <w:pPr>
        <w:pStyle w:val="15"/>
        <w:spacing w:line="240" w:lineRule="auto"/>
        <w:jc w:val="center"/>
        <w:rPr>
          <w:highlight w:val="none"/>
        </w:rPr>
      </w:pPr>
    </w:p>
    <w:p>
      <w:pPr>
        <w:pStyle w:val="64"/>
        <w:ind w:firstLine="567"/>
        <w:jc w:val="center"/>
        <w:outlineLvl w:val="0"/>
        <w:rPr>
          <w:rFonts w:ascii="Times New Roman" w:hAnsi="Times New Roman"/>
          <w:b/>
          <w:sz w:val="28"/>
          <w:szCs w:val="28"/>
          <w:highlight w:val="none"/>
        </w:rPr>
      </w:pPr>
      <w:bookmarkStart w:id="3" w:name="_Toc32337"/>
      <w:bookmarkStart w:id="4" w:name="_Toc15120"/>
      <w:bookmarkStart w:id="5" w:name="_Toc2037"/>
      <w:r>
        <w:rPr>
          <w:rFonts w:ascii="Times New Roman" w:hAnsi="Times New Roman"/>
          <w:b/>
          <w:sz w:val="28"/>
          <w:szCs w:val="28"/>
          <w:highlight w:val="none"/>
        </w:rPr>
        <w:t>СОДЕРЖАНИЕ</w:t>
      </w:r>
      <w:bookmarkEnd w:id="3"/>
      <w:bookmarkEnd w:id="4"/>
      <w:bookmarkEnd w:id="5"/>
    </w:p>
    <w:p>
      <w:pPr>
        <w:pStyle w:val="64"/>
        <w:ind w:firstLine="567"/>
        <w:jc w:val="center"/>
        <w:rPr>
          <w:rFonts w:ascii="Times New Roman" w:hAnsi="Times New Roman"/>
          <w:b/>
          <w:sz w:val="28"/>
          <w:szCs w:val="28"/>
          <w:highlight w:val="none"/>
        </w:rPr>
      </w:pPr>
    </w:p>
    <w:tbl>
      <w:tblPr>
        <w:tblStyle w:val="19"/>
        <w:tblpPr w:leftFromText="180" w:rightFromText="180" w:vertAnchor="text" w:tblpY="1"/>
        <w:tblOverlap w:val="never"/>
        <w:tblW w:w="0" w:type="auto"/>
        <w:tblInd w:w="0" w:type="dxa"/>
        <w:tblLayout w:type="autofit"/>
        <w:tblCellMar>
          <w:top w:w="0" w:type="dxa"/>
          <w:left w:w="108" w:type="dxa"/>
          <w:bottom w:w="0" w:type="dxa"/>
          <w:right w:w="108" w:type="dxa"/>
        </w:tblCellMar>
      </w:tblPr>
      <w:tblGrid>
        <w:gridCol w:w="760"/>
        <w:gridCol w:w="8175"/>
        <w:gridCol w:w="705"/>
      </w:tblGrid>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p>
        </w:tc>
        <w:tc>
          <w:tcPr>
            <w:tcW w:w="8175" w:type="dxa"/>
          </w:tcPr>
          <w:p>
            <w:pPr>
              <w:pStyle w:val="64"/>
              <w:tabs>
                <w:tab w:val="left" w:pos="5730"/>
              </w:tabs>
              <w:rPr>
                <w:rFonts w:ascii="Times New Roman" w:hAnsi="Times New Roman"/>
                <w:b/>
                <w:sz w:val="28"/>
                <w:szCs w:val="28"/>
                <w:highlight w:val="none"/>
              </w:rPr>
            </w:pPr>
            <w:r>
              <w:rPr>
                <w:rFonts w:ascii="Times New Roman" w:hAnsi="Times New Roman"/>
                <w:b/>
                <w:sz w:val="28"/>
                <w:szCs w:val="28"/>
                <w:highlight w:val="none"/>
              </w:rPr>
              <w:t>ОПРЕДЕЛЕНИЯ</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3</w:t>
            </w:r>
          </w:p>
        </w:tc>
      </w:tr>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ОБОЗНАЧЕНИЯ И СОКРАЩЕНИЯ</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5</w:t>
            </w:r>
          </w:p>
        </w:tc>
      </w:tr>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ВВЕДЕНИЕ</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6</w:t>
            </w:r>
          </w:p>
        </w:tc>
      </w:tr>
      <w:tr>
        <w:tc>
          <w:tcPr>
            <w:tcW w:w="760" w:type="dxa"/>
          </w:tcPr>
          <w:p>
            <w:pPr>
              <w:pStyle w:val="64"/>
              <w:rPr>
                <w:rFonts w:ascii="Times New Roman" w:hAnsi="Times New Roman"/>
                <w:b/>
                <w:sz w:val="28"/>
                <w:szCs w:val="28"/>
                <w:highlight w:val="none"/>
              </w:rPr>
            </w:pPr>
            <w:r>
              <w:rPr>
                <w:rFonts w:ascii="Times New Roman" w:hAnsi="Times New Roman"/>
                <w:b/>
                <w:sz w:val="28"/>
                <w:szCs w:val="28"/>
                <w:highlight w:val="none"/>
              </w:rPr>
              <w:t>1</w:t>
            </w:r>
          </w:p>
        </w:tc>
        <w:tc>
          <w:tcPr>
            <w:tcW w:w="8175" w:type="dxa"/>
          </w:tcPr>
          <w:p>
            <w:pPr>
              <w:pStyle w:val="64"/>
              <w:jc w:val="both"/>
              <w:rPr>
                <w:rFonts w:ascii="Times New Roman" w:hAnsi="Times New Roman"/>
                <w:b/>
                <w:sz w:val="28"/>
                <w:szCs w:val="28"/>
                <w:highlight w:val="none"/>
              </w:rPr>
            </w:pPr>
            <w:r>
              <w:rPr>
                <w:rFonts w:ascii="Times New Roman" w:hAnsi="Times New Roman"/>
                <w:b/>
                <w:sz w:val="28"/>
                <w:szCs w:val="28"/>
                <w:highlight w:val="none"/>
              </w:rPr>
              <w:t>ТЕОРЕТИЧЕСКИЕ ОСНОВЫ ОБУЧЕНИЯ ПРЕДЛОЖНО-ПАДЕЖНЫМ КОНСТРУКЦИЯМ СО ЗНАЧЕНИЕМ МЕСТА</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17</w:t>
            </w:r>
          </w:p>
        </w:tc>
      </w:tr>
      <w:tr>
        <w:tblPrEx>
          <w:tblCellMar>
            <w:top w:w="0" w:type="dxa"/>
            <w:left w:w="108" w:type="dxa"/>
            <w:bottom w:w="0" w:type="dxa"/>
            <w:right w:w="108" w:type="dxa"/>
          </w:tblCellMar>
        </w:tblPrEx>
        <w:trPr>
          <w:trHeight w:val="398" w:hRule="atLeast"/>
        </w:trPr>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1.1</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 xml:space="preserve">Локативная ситуация как основа функционально-семантической категории локативности </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17</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1.2</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Предлог как основное средство выражения пространственных отношений в языке</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28</w:t>
            </w:r>
          </w:p>
        </w:tc>
      </w:tr>
      <w:tr>
        <w:tblPrEx>
          <w:tblCellMar>
            <w:top w:w="0" w:type="dxa"/>
            <w:left w:w="108" w:type="dxa"/>
            <w:bottom w:w="0" w:type="dxa"/>
            <w:right w:w="108" w:type="dxa"/>
          </w:tblCellMar>
        </w:tblPrEx>
        <w:trPr>
          <w:trHeight w:val="90" w:hRule="atLeast"/>
        </w:trPr>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1.3</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Типология предложно-падежных конструкций с пространственным значением</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38</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1.4</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Пространственная картина мира и антропоцентризм в системе локативности</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46</w:t>
            </w:r>
          </w:p>
        </w:tc>
      </w:tr>
      <w:tr>
        <w:tc>
          <w:tcPr>
            <w:tcW w:w="760" w:type="dxa"/>
          </w:tcPr>
          <w:p>
            <w:pPr>
              <w:pStyle w:val="64"/>
              <w:rPr>
                <w:rFonts w:ascii="Times New Roman" w:hAnsi="Times New Roman"/>
                <w:b/>
                <w:sz w:val="28"/>
                <w:szCs w:val="28"/>
                <w:highlight w:val="none"/>
              </w:rPr>
            </w:pPr>
            <w:r>
              <w:rPr>
                <w:rFonts w:ascii="Times New Roman" w:hAnsi="Times New Roman"/>
                <w:b/>
                <w:sz w:val="28"/>
                <w:szCs w:val="28"/>
                <w:highlight w:val="none"/>
              </w:rPr>
              <w:t>2</w:t>
            </w:r>
          </w:p>
        </w:tc>
        <w:tc>
          <w:tcPr>
            <w:tcW w:w="8175" w:type="dxa"/>
          </w:tcPr>
          <w:p>
            <w:pPr>
              <w:pStyle w:val="64"/>
              <w:jc w:val="both"/>
              <w:rPr>
                <w:rFonts w:ascii="Times New Roman" w:hAnsi="Times New Roman"/>
                <w:b/>
                <w:sz w:val="28"/>
                <w:szCs w:val="28"/>
                <w:highlight w:val="none"/>
              </w:rPr>
            </w:pPr>
            <w:r>
              <w:rPr>
                <w:rFonts w:ascii="Times New Roman" w:hAnsi="Times New Roman"/>
                <w:b/>
                <w:sz w:val="28"/>
                <w:szCs w:val="28"/>
                <w:highlight w:val="none"/>
              </w:rPr>
              <w:t>ПРЕДЛОЖНО-ПАДЕЖНЫЕ КОНСТРУКЦИИ СО ЗНАЧЕНИЕМ МЕСТА В КИТАЙСКОМ И РУССКОМ ЯЗЫКАХ: ОБЩЕЕ И СПЕЦИФИЧЕСКОЕ</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53</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2.1</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Сопоставительный анализ функционально-семантического поля локативности в китайском и русском языках</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53</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2.2</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Способы выражения предложно-падежных конструкций со значением места в сопоставляемых языках</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63</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2.3</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Когнитивно-семантический анализ предложно-падежных конструкций со значением места в русском языке в сопоставлении с китайским языком</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69</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2.4</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Ошибки под влиянием межъязыковой интерференции как ключ к пониманию и описанию предложно-падежных конструкций:</w:t>
            </w:r>
            <w:r>
              <w:rPr>
                <w:rFonts w:ascii="Times New Roman" w:hAnsi="Times New Roman"/>
                <w:sz w:val="28"/>
                <w:szCs w:val="28"/>
                <w:highlight w:val="none"/>
                <w:lang w:eastAsia="ru-RU"/>
              </w:rPr>
              <w:t xml:space="preserve"> пути их преодоления</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91</w:t>
            </w:r>
          </w:p>
        </w:tc>
      </w:tr>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r>
              <w:rPr>
                <w:rFonts w:ascii="Times New Roman" w:hAnsi="Times New Roman"/>
                <w:b/>
                <w:sz w:val="28"/>
                <w:szCs w:val="28"/>
                <w:highlight w:val="none"/>
              </w:rPr>
              <w:t>3</w:t>
            </w:r>
          </w:p>
        </w:tc>
        <w:tc>
          <w:tcPr>
            <w:tcW w:w="8175" w:type="dxa"/>
          </w:tcPr>
          <w:p>
            <w:pPr>
              <w:pStyle w:val="64"/>
              <w:jc w:val="both"/>
              <w:rPr>
                <w:rFonts w:ascii="Times New Roman" w:hAnsi="Times New Roman"/>
                <w:b/>
                <w:sz w:val="28"/>
                <w:szCs w:val="28"/>
                <w:highlight w:val="none"/>
              </w:rPr>
            </w:pPr>
            <w:r>
              <w:rPr>
                <w:rFonts w:ascii="Times New Roman" w:hAnsi="Times New Roman"/>
                <w:b/>
                <w:sz w:val="28"/>
                <w:szCs w:val="28"/>
                <w:highlight w:val="none"/>
              </w:rPr>
              <w:t>МЕТОДИЧЕСКАЯ СИСТЕМА ОБУЧЕНИЯ РУССКИМ ПРЕДЛОЖНО-ПАДЕЖНЫМ КОНСТРУКЦИЯМ СО ЗНАЧЕНИЕМ МЕСТА</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98</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3.1</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Содержание и методика экспериментальной работы</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98</w:t>
            </w:r>
          </w:p>
        </w:tc>
      </w:tr>
      <w:tr>
        <w:tblPrEx>
          <w:tblCellMar>
            <w:top w:w="0" w:type="dxa"/>
            <w:left w:w="108" w:type="dxa"/>
            <w:bottom w:w="0" w:type="dxa"/>
            <w:right w:w="108" w:type="dxa"/>
          </w:tblCellMar>
        </w:tblPrEx>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3.2</w:t>
            </w:r>
          </w:p>
        </w:tc>
        <w:tc>
          <w:tcPr>
            <w:tcW w:w="8175" w:type="dxa"/>
          </w:tcPr>
          <w:p>
            <w:pPr>
              <w:pStyle w:val="64"/>
              <w:jc w:val="both"/>
              <w:rPr>
                <w:rFonts w:ascii="Times New Roman" w:hAnsi="Times New Roman"/>
                <w:sz w:val="28"/>
                <w:szCs w:val="28"/>
                <w:highlight w:val="none"/>
                <w:lang w:eastAsia="zh-CN"/>
              </w:rPr>
            </w:pPr>
            <w:r>
              <w:rPr>
                <w:rFonts w:ascii="Times New Roman" w:hAnsi="Times New Roman"/>
                <w:sz w:val="28"/>
                <w:szCs w:val="28"/>
                <w:highlight w:val="none"/>
                <w:lang w:eastAsia="zh-CN"/>
              </w:rPr>
              <w:t>Анализ экспериментальных результатов</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117</w:t>
            </w:r>
          </w:p>
        </w:tc>
      </w:tr>
      <w:tr>
        <w:tblPrEx>
          <w:tblCellMar>
            <w:top w:w="0" w:type="dxa"/>
            <w:left w:w="108" w:type="dxa"/>
            <w:bottom w:w="0" w:type="dxa"/>
            <w:right w:w="108" w:type="dxa"/>
          </w:tblCellMar>
        </w:tblPrEx>
        <w:trPr>
          <w:trHeight w:val="58" w:hRule="atLeast"/>
        </w:trPr>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3.3</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Лингвометодическая модель обучения средствам выражения русских предложно-падежных конструкций со значением места</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129</w:t>
            </w:r>
          </w:p>
        </w:tc>
      </w:tr>
      <w:tr>
        <w:trPr>
          <w:trHeight w:val="58" w:hRule="atLeast"/>
        </w:trPr>
        <w:tc>
          <w:tcPr>
            <w:tcW w:w="760" w:type="dxa"/>
          </w:tcPr>
          <w:p>
            <w:pPr>
              <w:pStyle w:val="64"/>
              <w:jc w:val="both"/>
              <w:rPr>
                <w:rFonts w:ascii="Times New Roman" w:hAnsi="Times New Roman"/>
                <w:sz w:val="28"/>
                <w:szCs w:val="28"/>
                <w:highlight w:val="none"/>
              </w:rPr>
            </w:pPr>
            <w:r>
              <w:rPr>
                <w:rFonts w:ascii="Times New Roman" w:hAnsi="Times New Roman"/>
                <w:sz w:val="28"/>
                <w:szCs w:val="28"/>
                <w:highlight w:val="none"/>
              </w:rPr>
              <w:t>3.4</w:t>
            </w:r>
          </w:p>
        </w:tc>
        <w:tc>
          <w:tcPr>
            <w:tcW w:w="8175" w:type="dxa"/>
          </w:tcPr>
          <w:p>
            <w:pPr>
              <w:pStyle w:val="64"/>
              <w:jc w:val="both"/>
              <w:rPr>
                <w:rFonts w:ascii="Times New Roman" w:hAnsi="Times New Roman"/>
                <w:sz w:val="28"/>
                <w:szCs w:val="28"/>
                <w:highlight w:val="none"/>
              </w:rPr>
            </w:pPr>
            <w:r>
              <w:rPr>
                <w:rFonts w:ascii="Times New Roman" w:hAnsi="Times New Roman"/>
                <w:sz w:val="28"/>
                <w:szCs w:val="28"/>
                <w:highlight w:val="none"/>
              </w:rPr>
              <w:t>Методические рекомендации по обучению предложно-падежным конструкциям со значением места</w:t>
            </w:r>
          </w:p>
        </w:tc>
        <w:tc>
          <w:tcPr>
            <w:tcW w:w="705" w:type="dxa"/>
          </w:tcPr>
          <w:p>
            <w:pPr>
              <w:pStyle w:val="64"/>
              <w:jc w:val="center"/>
              <w:rPr>
                <w:rFonts w:ascii="Times New Roman" w:hAnsi="Times New Roman"/>
                <w:sz w:val="28"/>
                <w:szCs w:val="28"/>
                <w:highlight w:val="none"/>
              </w:rPr>
            </w:pPr>
            <w:r>
              <w:rPr>
                <w:rFonts w:ascii="Times New Roman" w:hAnsi="Times New Roman"/>
                <w:sz w:val="28"/>
                <w:szCs w:val="28"/>
                <w:highlight w:val="none"/>
              </w:rPr>
              <w:t>141</w:t>
            </w:r>
          </w:p>
        </w:tc>
      </w:tr>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ЗАКЛЮЧЕНИЕ</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154</w:t>
            </w:r>
          </w:p>
        </w:tc>
      </w:tr>
      <w:tr>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 xml:space="preserve">СПИСОК ИСПОЛЬЗОВАННЫХ ИСТОЧНИКОВ                                                          </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158</w:t>
            </w:r>
          </w:p>
        </w:tc>
      </w:tr>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ПРИЛОЖЕНИЕ 1</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171</w:t>
            </w:r>
          </w:p>
        </w:tc>
      </w:tr>
      <w:tr>
        <w:tblPrEx>
          <w:tblCellMar>
            <w:top w:w="0" w:type="dxa"/>
            <w:left w:w="108" w:type="dxa"/>
            <w:bottom w:w="0" w:type="dxa"/>
            <w:right w:w="108" w:type="dxa"/>
          </w:tblCellMar>
        </w:tblPrEx>
        <w:trPr>
          <w:trHeight w:val="90" w:hRule="atLeast"/>
        </w:trPr>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ПРИЛОЖЕНИЕ 2</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173</w:t>
            </w:r>
          </w:p>
        </w:tc>
      </w:tr>
      <w:tr>
        <w:tblPrEx>
          <w:tblCellMar>
            <w:top w:w="0" w:type="dxa"/>
            <w:left w:w="108" w:type="dxa"/>
            <w:bottom w:w="0" w:type="dxa"/>
            <w:right w:w="108" w:type="dxa"/>
          </w:tblCellMar>
        </w:tblPrEx>
        <w:tc>
          <w:tcPr>
            <w:tcW w:w="760" w:type="dxa"/>
          </w:tcPr>
          <w:p>
            <w:pPr>
              <w:pStyle w:val="64"/>
              <w:rPr>
                <w:rFonts w:ascii="Times New Roman" w:hAnsi="Times New Roman"/>
                <w:b/>
                <w:sz w:val="28"/>
                <w:szCs w:val="28"/>
                <w:highlight w:val="none"/>
              </w:rPr>
            </w:pPr>
          </w:p>
        </w:tc>
        <w:tc>
          <w:tcPr>
            <w:tcW w:w="8175" w:type="dxa"/>
          </w:tcPr>
          <w:p>
            <w:pPr>
              <w:pStyle w:val="64"/>
              <w:rPr>
                <w:rFonts w:ascii="Times New Roman" w:hAnsi="Times New Roman"/>
                <w:b/>
                <w:sz w:val="28"/>
                <w:szCs w:val="28"/>
                <w:highlight w:val="none"/>
              </w:rPr>
            </w:pPr>
            <w:r>
              <w:rPr>
                <w:rFonts w:ascii="Times New Roman" w:hAnsi="Times New Roman"/>
                <w:b/>
                <w:sz w:val="28"/>
                <w:szCs w:val="28"/>
                <w:highlight w:val="none"/>
              </w:rPr>
              <w:t>ПРИЛОЖЕНИЕ 3</w:t>
            </w:r>
          </w:p>
        </w:tc>
        <w:tc>
          <w:tcPr>
            <w:tcW w:w="705" w:type="dxa"/>
          </w:tcPr>
          <w:p>
            <w:pPr>
              <w:pStyle w:val="64"/>
              <w:jc w:val="center"/>
              <w:rPr>
                <w:rFonts w:ascii="Times New Roman" w:hAnsi="Times New Roman"/>
                <w:b/>
                <w:sz w:val="28"/>
                <w:szCs w:val="28"/>
                <w:highlight w:val="none"/>
              </w:rPr>
            </w:pPr>
            <w:r>
              <w:rPr>
                <w:rFonts w:ascii="Times New Roman" w:hAnsi="Times New Roman"/>
                <w:b/>
                <w:sz w:val="28"/>
                <w:szCs w:val="28"/>
                <w:highlight w:val="none"/>
              </w:rPr>
              <w:t>175</w:t>
            </w:r>
          </w:p>
        </w:tc>
      </w:tr>
    </w:tbl>
    <w:p>
      <w:pPr>
        <w:pStyle w:val="15"/>
        <w:spacing w:line="240" w:lineRule="auto"/>
        <w:jc w:val="center"/>
        <w:rPr>
          <w:sz w:val="24"/>
          <w:szCs w:val="24"/>
          <w:highlight w:val="none"/>
        </w:rPr>
      </w:pPr>
      <w:r>
        <w:rPr>
          <w:sz w:val="24"/>
          <w:szCs w:val="24"/>
          <w:highlight w:val="none"/>
        </w:rPr>
        <w:br w:type="page"/>
      </w:r>
    </w:p>
    <w:p>
      <w:pPr>
        <w:pStyle w:val="65"/>
        <w:ind w:firstLine="567"/>
        <w:jc w:val="center"/>
        <w:outlineLvl w:val="0"/>
        <w:rPr>
          <w:rFonts w:ascii="Times New Roman" w:hAnsi="Times New Roman" w:cs="Times New Roman"/>
          <w:b/>
          <w:sz w:val="28"/>
          <w:szCs w:val="28"/>
          <w:highlight w:val="none"/>
        </w:rPr>
      </w:pPr>
      <w:bookmarkStart w:id="6" w:name="_Toc24428"/>
      <w:bookmarkStart w:id="7" w:name="_Toc1618"/>
      <w:bookmarkStart w:id="8" w:name="_Toc19610"/>
      <w:r>
        <w:rPr>
          <w:rFonts w:ascii="Times New Roman" w:hAnsi="Times New Roman" w:cs="Times New Roman"/>
          <w:b/>
          <w:sz w:val="28"/>
          <w:szCs w:val="28"/>
          <w:highlight w:val="none"/>
        </w:rPr>
        <w:t>ОПРЕДЕЛЕНИЯ</w:t>
      </w:r>
      <w:bookmarkEnd w:id="6"/>
      <w:bookmarkEnd w:id="7"/>
      <w:bookmarkEnd w:id="8"/>
    </w:p>
    <w:p>
      <w:pPr>
        <w:shd w:val="clear" w:color="auto" w:fill="FFFFFF"/>
        <w:tabs>
          <w:tab w:val="left" w:pos="0"/>
          <w:tab w:val="left" w:pos="1094"/>
        </w:tabs>
        <w:spacing w:line="240" w:lineRule="auto"/>
        <w:ind w:firstLine="567"/>
        <w:jc w:val="center"/>
        <w:rPr>
          <w:highlight w:val="none"/>
        </w:rPr>
      </w:pPr>
    </w:p>
    <w:p>
      <w:pPr>
        <w:shd w:val="clear" w:color="auto" w:fill="FFFFFF"/>
        <w:tabs>
          <w:tab w:val="left" w:pos="0"/>
          <w:tab w:val="left" w:pos="1094"/>
        </w:tabs>
        <w:spacing w:line="240" w:lineRule="auto"/>
        <w:ind w:firstLine="567"/>
        <w:rPr>
          <w:highlight w:val="none"/>
        </w:rPr>
      </w:pPr>
      <w:r>
        <w:rPr>
          <w:highlight w:val="none"/>
        </w:rPr>
        <w:t>В настоящей диссертации применяются следующие термины с соответствующими определениями.</w:t>
      </w:r>
    </w:p>
    <w:tbl>
      <w:tblPr>
        <w:tblStyle w:val="19"/>
        <w:tblW w:w="9889" w:type="dxa"/>
        <w:tblInd w:w="0" w:type="dxa"/>
        <w:tblLayout w:type="autofit"/>
        <w:tblCellMar>
          <w:top w:w="0" w:type="dxa"/>
          <w:left w:w="108" w:type="dxa"/>
          <w:bottom w:w="0" w:type="dxa"/>
          <w:right w:w="108" w:type="dxa"/>
        </w:tblCellMar>
      </w:tblPr>
      <w:tblGrid>
        <w:gridCol w:w="9889"/>
      </w:tblGrid>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rPr>
            </w:pPr>
            <w:r>
              <w:rPr>
                <w:rFonts w:ascii="Kz Times New Roman" w:hAnsi="Kz Times New Roman" w:cs="Kz Times New Roman"/>
                <w:b/>
                <w:bCs/>
                <w:highlight w:val="none"/>
              </w:rPr>
              <w:t>Картина мира –</w:t>
            </w:r>
            <w:r>
              <w:rPr>
                <w:rFonts w:ascii="Kz Times New Roman" w:hAnsi="Kz Times New Roman" w:cs="Kz Times New Roman"/>
                <w:highlight w:val="none"/>
              </w:rPr>
              <w:t xml:space="preserve"> отражение окружающего мира в голове человека и предстает как результат прошлого того народа, к которому мы себя причисляем.</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rPr>
              <w:t>Сознательно-коммуникативный метод –</w:t>
            </w:r>
            <w:r>
              <w:rPr>
                <w:rFonts w:ascii="Kz Times New Roman" w:hAnsi="Kz Times New Roman" w:cs="Kz Times New Roman"/>
                <w:highlight w:val="none"/>
              </w:rPr>
              <w:t xml:space="preserve"> ведущий метод в процессе обучения русскому языку как иностранному.</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lang w:eastAsia="zh-CN"/>
              </w:rPr>
            </w:pPr>
            <w:r>
              <w:rPr>
                <w:rFonts w:ascii="Kz Times New Roman" w:hAnsi="Kz Times New Roman" w:cs="Kz Times New Roman"/>
                <w:b/>
                <w:bCs/>
                <w:highlight w:val="none"/>
              </w:rPr>
              <w:t>Личностно-ориентированное обучение</w:t>
            </w:r>
            <w:r>
              <w:rPr>
                <w:rFonts w:ascii="Kz Times New Roman" w:hAnsi="Kz Times New Roman" w:cs="Kz Times New Roman"/>
                <w:highlight w:val="none"/>
                <w:lang w:eastAsia="zh-CN"/>
              </w:rPr>
              <w:t xml:space="preserve"> </w:t>
            </w:r>
            <w:r>
              <w:rPr>
                <w:rFonts w:ascii="Kz Times New Roman" w:hAnsi="Kz Times New Roman" w:cs="Kz Times New Roman"/>
                <w:b/>
                <w:bCs/>
                <w:highlight w:val="none"/>
              </w:rPr>
              <w:t xml:space="preserve">– </w:t>
            </w:r>
            <w:r>
              <w:rPr>
                <w:rFonts w:ascii="Kz Times New Roman" w:hAnsi="Kz Times New Roman" w:cs="Kz Times New Roman"/>
                <w:highlight w:val="none"/>
                <w:lang w:eastAsia="zh-CN"/>
              </w:rPr>
              <w:t>обучение, при котором цели и содержание обучения, сформулированные в государственном образовательном стандарте, программах обучения, приобретают для учащегося личностный смысл, развивают мотивацию к обучению.</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lang w:eastAsia="zh-CN"/>
              </w:rPr>
            </w:pPr>
            <w:r>
              <w:rPr>
                <w:rFonts w:eastAsia="Calibri"/>
                <w:b/>
                <w:bCs/>
                <w:highlight w:val="none"/>
                <w:lang w:eastAsia="zh-CN"/>
              </w:rPr>
              <w:t>Локативность</w:t>
            </w:r>
            <w:r>
              <w:rPr>
                <w:rFonts w:eastAsia="Calibri"/>
                <w:highlight w:val="none"/>
                <w:lang w:eastAsia="zh-CN"/>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Calibri"/>
                <w:highlight w:val="none"/>
                <w:lang w:eastAsia="zh-CN"/>
              </w:rPr>
              <w:t>статический процесс нахождения в определенном месте, или движение, не выходящее за пределы определенного пространства.</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rPr>
              <w:t>Метод обучения</w:t>
            </w:r>
            <w:r>
              <w:rPr>
                <w:rFonts w:ascii="Kz Times New Roman" w:hAnsi="Kz Times New Roman" w:cs="Kz Times New Roman"/>
                <w:highlight w:val="none"/>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ascii="Kz Times New Roman" w:hAnsi="Kz Times New Roman" w:eastAsia="TimesNewRoman" w:cs="Kz Times New Roman"/>
                <w:highlight w:val="none"/>
              </w:rPr>
              <w:t>совокупность способов взаимосвязанной деятельности преподавателя и учащихся, направленных на достижение целей образования, воспитания и развития обучаемых.</w:t>
            </w:r>
          </w:p>
        </w:tc>
      </w:tr>
      <w:tr>
        <w:tblPrEx>
          <w:tblCellMar>
            <w:top w:w="0" w:type="dxa"/>
            <w:left w:w="108" w:type="dxa"/>
            <w:bottom w:w="0" w:type="dxa"/>
            <w:right w:w="108" w:type="dxa"/>
          </w:tblCellMar>
        </w:tblPrEx>
        <w:tc>
          <w:tcPr>
            <w:tcW w:w="9889" w:type="dxa"/>
          </w:tcPr>
          <w:p>
            <w:pPr>
              <w:autoSpaceDE w:val="0"/>
              <w:autoSpaceDN w:val="0"/>
              <w:adjustRightInd w:val="0"/>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rPr>
              <w:t>Образовательная технология</w:t>
            </w:r>
            <w:r>
              <w:rPr>
                <w:rFonts w:ascii="Kz Times New Roman" w:hAnsi="Kz Times New Roman" w:cs="Kz Times New Roman"/>
                <w:highlight w:val="none"/>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конструирование учебного процесса с гарантированным достижением целей.</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lang w:eastAsia="zh-CN"/>
              </w:rPr>
              <w:t xml:space="preserve">Образ-схема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ascii="Kz Times New Roman" w:hAnsi="Kz Times New Roman" w:cs="Kz Times New Roman"/>
                <w:highlight w:val="none"/>
                <w:lang w:eastAsia="zh-CN"/>
              </w:rPr>
              <w:t>модель и способ описания пространственных концептов.</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rPr>
              <w:t>Ориентир</w:t>
            </w:r>
            <w:r>
              <w:rPr>
                <w:rFonts w:eastAsia="Times New Roman"/>
                <w:highlight w:val="none"/>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Times New Roman"/>
                <w:highlight w:val="none"/>
              </w:rPr>
              <w:t>хорошо видимый на местности неподвижный предмет (естественный или искусственный) или элемент рельефа, объект в когнитивном пространстве, т.е. координата.</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eastAsia="Calibri"/>
                <w:b/>
                <w:bCs/>
                <w:highlight w:val="none"/>
                <w:lang w:eastAsia="zh-CN"/>
              </w:rPr>
              <w:t>Падеж</w:t>
            </w:r>
            <w:r>
              <w:rPr>
                <w:rFonts w:eastAsia="Calibri"/>
                <w:highlight w:val="none"/>
                <w:lang w:eastAsia="zh-CN"/>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Calibri"/>
                <w:highlight w:val="none"/>
                <w:lang w:eastAsia="zh-CN"/>
              </w:rPr>
              <w:t>это грамматическая форма имени, указывающая на его отношение к другим словам в предложении.</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lang w:eastAsia="zh-CN"/>
              </w:rPr>
              <w:t xml:space="preserve">Послелог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ascii="Kz Times New Roman" w:hAnsi="Kz Times New Roman" w:cs="Kz Times New Roman"/>
                <w:highlight w:val="none"/>
                <w:lang w:eastAsia="zh-CN"/>
              </w:rPr>
              <w:t>служебная часть речи, выражающая синтаксические отношения между именем существительным, местоимением, числительным и словами других частей речи, а также между существительными.</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rPr>
              <w:t>Предлог –</w:t>
            </w:r>
            <w:r>
              <w:rPr>
                <w:rFonts w:ascii="Kz Times New Roman" w:hAnsi="Kz Times New Roman" w:cs="Kz Times New Roman"/>
                <w:highlight w:val="none"/>
              </w:rPr>
              <w:t xml:space="preserve"> </w:t>
            </w:r>
            <w:r>
              <w:rPr>
                <w:rFonts w:eastAsia="Calibri"/>
                <w:highlight w:val="none"/>
                <w:lang w:eastAsia="zh-CN"/>
              </w:rPr>
              <w:t>это служебная часть речи, используемая как средство синтаксического подчинения существительных другим словам в словосочетании и в предложении.</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eastAsia="Times New Roman"/>
                <w:b/>
                <w:bCs/>
                <w:highlight w:val="none"/>
                <w:lang w:eastAsia="zh-CN"/>
              </w:rPr>
              <w:t>Предложно-падежная конструкция</w:t>
            </w:r>
            <w:r>
              <w:rPr>
                <w:rFonts w:eastAsia="Times New Roman"/>
                <w:highlight w:val="none"/>
                <w:lang w:eastAsia="zh-CN"/>
              </w:rPr>
              <w:t xml:space="preserve"> </w:t>
            </w:r>
            <w:r>
              <w:rPr>
                <w:rFonts w:ascii="Kz Times New Roman" w:hAnsi="Kz Times New Roman" w:cs="Kz Times New Roman"/>
                <w:b/>
                <w:bCs/>
                <w:highlight w:val="none"/>
              </w:rPr>
              <w:t>–</w:t>
            </w:r>
            <w:r>
              <w:rPr>
                <w:rFonts w:eastAsia="Times New Roman"/>
                <w:highlight w:val="none"/>
                <w:lang w:eastAsia="zh-CN"/>
              </w:rPr>
              <w:t xml:space="preserve"> это единый функциональный комплекс предлога и падежа.</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ascii="Kz Times New Roman" w:hAnsi="Kz Times New Roman" w:cs="Kz Times New Roman"/>
                <w:b/>
                <w:bCs/>
                <w:highlight w:val="none"/>
              </w:rPr>
              <w:t>Принципы обучения</w:t>
            </w:r>
            <w:r>
              <w:rPr>
                <w:rFonts w:ascii="Kz Times New Roman" w:hAnsi="Kz Times New Roman" w:cs="Kz Times New Roman"/>
                <w:highlight w:val="none"/>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исходные теоретические основания, которые определяют выбор методов, приемов и других средств обучения.</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eastAsia="Times New Roman"/>
                <w:b/>
                <w:bCs/>
                <w:highlight w:val="none"/>
              </w:rPr>
              <w:t xml:space="preserve">Пространственное отношение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Times New Roman"/>
                <w:highlight w:val="none"/>
              </w:rPr>
              <w:t>это соположение в пространстве какого-либо предмета (события, признака, действия) и ориентира.</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ascii="Kz Times New Roman" w:hAnsi="Kz Times New Roman" w:cs="Kz Times New Roman"/>
                <w:b/>
                <w:bCs/>
                <w:highlight w:val="none"/>
              </w:rPr>
              <w:t>Речевая компетенция –</w:t>
            </w:r>
            <w:r>
              <w:rPr>
                <w:rFonts w:ascii="Kz Times New Roman" w:hAnsi="Kz Times New Roman" w:cs="Kz Times New Roman"/>
                <w:highlight w:val="none"/>
              </w:rPr>
              <w:t xml:space="preserve"> совокупность речевых (коммуникативных) умений, владение которыми позволяет осуществить речевое общение.</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ascii="Kz Times New Roman" w:hAnsi="Kz Times New Roman" w:cs="Kz Times New Roman"/>
                <w:b/>
                <w:bCs/>
                <w:highlight w:val="none"/>
                <w:lang w:eastAsia="zh-CN"/>
              </w:rPr>
              <w:t xml:space="preserve">Семантика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Calibri"/>
                <w:highlight w:val="none"/>
                <w:lang w:eastAsia="zh-CN"/>
              </w:rPr>
              <w:t>значение слова, грамматической формы.</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ascii="Kz Times New Roman" w:hAnsi="Kz Times New Roman" w:cs="Kz Times New Roman"/>
                <w:b/>
                <w:bCs/>
                <w:highlight w:val="none"/>
              </w:rPr>
              <w:t>Технология обучения предложно-падежным конструкциям со значением места</w:t>
            </w:r>
            <w:r>
              <w:rPr>
                <w:rFonts w:ascii="Kz Times New Roman" w:hAnsi="Kz Times New Roman" w:cs="Kz Times New Roman"/>
                <w:highlight w:val="none"/>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технология обучения, ориентированная на формирование языковой, речевой и коммуникативной компетенций обучаемых, необходимой им для (с учетом национально-специфических культурных традиций) употребления предложно-падежных конструкций со значением места.</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ascii="Kz Times New Roman" w:hAnsi="Kz Times New Roman" w:cs="Kz Times New Roman"/>
                <w:b/>
                <w:bCs/>
                <w:highlight w:val="none"/>
                <w:lang w:eastAsia="zh-CN"/>
              </w:rPr>
              <w:t xml:space="preserve">Типология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Calibri"/>
                <w:highlight w:val="none"/>
                <w:lang w:eastAsia="zh-CN"/>
              </w:rPr>
              <w:t>классификация, представляющая соотношение между разными типами предметов, явлений внутри их системы в целом.</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lang w:eastAsia="zh-CN"/>
              </w:rPr>
            </w:pPr>
            <w:r>
              <w:rPr>
                <w:rFonts w:ascii="Kz Times New Roman" w:hAnsi="Kz Times New Roman" w:cs="Kz Times New Roman"/>
                <w:b/>
                <w:bCs/>
                <w:highlight w:val="none"/>
                <w:lang w:eastAsia="zh-CN"/>
              </w:rPr>
              <w:t xml:space="preserve">Траектор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ascii="Kz Times New Roman" w:hAnsi="Kz Times New Roman" w:cs="Kz Times New Roman"/>
                <w:highlight w:val="none"/>
                <w:lang w:eastAsia="zh-CN"/>
              </w:rPr>
              <w:t>субъект с большей степенью выделенности в движении, т.е. подвижный субъект.</w:t>
            </w:r>
          </w:p>
        </w:tc>
      </w:tr>
      <w:tr>
        <w:tblPrEx>
          <w:tblCellMar>
            <w:top w:w="0" w:type="dxa"/>
            <w:left w:w="108" w:type="dxa"/>
            <w:bottom w:w="0" w:type="dxa"/>
            <w:right w:w="108" w:type="dxa"/>
          </w:tblCellMar>
        </w:tblPrEx>
        <w:tc>
          <w:tcPr>
            <w:tcW w:w="9889" w:type="dxa"/>
          </w:tcPr>
          <w:p>
            <w:pPr>
              <w:spacing w:line="240" w:lineRule="auto"/>
              <w:ind w:firstLine="567"/>
              <w:rPr>
                <w:rFonts w:eastAsia="Times New Roman"/>
                <w:highlight w:val="none"/>
              </w:rPr>
            </w:pPr>
            <w:r>
              <w:rPr>
                <w:rFonts w:eastAsia="Calibri"/>
                <w:b/>
                <w:bCs/>
                <w:highlight w:val="none"/>
                <w:lang w:eastAsia="zh-CN"/>
              </w:rPr>
              <w:t>Функционально-семантическое поле</w:t>
            </w:r>
            <w:r>
              <w:rPr>
                <w:rFonts w:eastAsia="Calibri"/>
                <w:highlight w:val="none"/>
                <w:lang w:eastAsia="zh-CN"/>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Calibri"/>
                <w:highlight w:val="none"/>
                <w:lang w:eastAsia="zh-CN"/>
              </w:rPr>
              <w:t>взаимодействие разных уровней языка, раскрывающееся наиболее полно в их взаимодействии в речи.</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b/>
                <w:bCs/>
                <w:highlight w:val="none"/>
              </w:rPr>
            </w:pPr>
            <w:r>
              <w:rPr>
                <w:rFonts w:ascii="Kz Times New Roman" w:hAnsi="Kz Times New Roman" w:cs="Kz Times New Roman"/>
                <w:b/>
                <w:bCs/>
                <w:highlight w:val="none"/>
              </w:rPr>
              <w:t>Языковая картина мира –</w:t>
            </w:r>
            <w:r>
              <w:rPr>
                <w:rFonts w:eastAsia="Calibri"/>
                <w:highlight w:val="none"/>
                <w:lang w:eastAsia="zh-CN"/>
              </w:rPr>
              <w:t xml:space="preserve"> мир в зеркале языка; вторичный, идеальный мир в языковой плоти; совокупность знаний о мире, запечатленных в лексике, фразеологии, грамматике.</w:t>
            </w:r>
          </w:p>
        </w:tc>
      </w:tr>
      <w:tr>
        <w:tblPrEx>
          <w:tblCellMar>
            <w:top w:w="0" w:type="dxa"/>
            <w:left w:w="108" w:type="dxa"/>
            <w:bottom w:w="0" w:type="dxa"/>
            <w:right w:w="108" w:type="dxa"/>
          </w:tblCellMar>
        </w:tblPrEx>
        <w:tc>
          <w:tcPr>
            <w:tcW w:w="9889" w:type="dxa"/>
          </w:tcPr>
          <w:p>
            <w:pPr>
              <w:spacing w:line="240" w:lineRule="auto"/>
              <w:ind w:firstLine="567"/>
              <w:rPr>
                <w:rFonts w:eastAsia="Times New Roman"/>
                <w:highlight w:val="none"/>
              </w:rPr>
            </w:pPr>
            <w:r>
              <w:rPr>
                <w:rFonts w:ascii="Kz Times New Roman" w:hAnsi="Kz Times New Roman" w:cs="Kz Times New Roman"/>
                <w:b/>
                <w:bCs/>
                <w:highlight w:val="none"/>
              </w:rPr>
              <w:t>Языковая компетенция –</w:t>
            </w:r>
            <w:r>
              <w:rPr>
                <w:rFonts w:ascii="Kz Times New Roman" w:hAnsi="Kz Times New Roman" w:cs="Kz Times New Roman"/>
                <w:highlight w:val="none"/>
              </w:rPr>
              <w:t xml:space="preserve"> </w:t>
            </w:r>
            <w:r>
              <w:rPr>
                <w:rFonts w:eastAsia="Calibri"/>
                <w:highlight w:val="none"/>
                <w:lang w:eastAsia="zh-CN"/>
              </w:rPr>
              <w:t>знание самого языка, норм языка, обеспечивающие понимание чужой речи и создание своей, орфографическая и пунктуационная грамотность.</w:t>
            </w:r>
          </w:p>
        </w:tc>
      </w:tr>
      <w:tr>
        <w:tblPrEx>
          <w:tblCellMar>
            <w:top w:w="0" w:type="dxa"/>
            <w:left w:w="108" w:type="dxa"/>
            <w:bottom w:w="0" w:type="dxa"/>
            <w:right w:w="108" w:type="dxa"/>
          </w:tblCellMar>
        </w:tblPrEx>
        <w:tc>
          <w:tcPr>
            <w:tcW w:w="9889" w:type="dxa"/>
          </w:tcPr>
          <w:p>
            <w:pPr>
              <w:spacing w:line="240" w:lineRule="auto"/>
              <w:ind w:firstLine="567"/>
              <w:rPr>
                <w:rFonts w:eastAsia="Times New Roman"/>
                <w:highlight w:val="none"/>
              </w:rPr>
            </w:pPr>
            <w:r>
              <w:rPr>
                <w:rFonts w:eastAsia="Calibri"/>
                <w:b/>
                <w:bCs/>
                <w:highlight w:val="none"/>
                <w:lang w:eastAsia="zh-CN"/>
              </w:rPr>
              <w:t>Языковое сознание</w:t>
            </w:r>
            <w:r>
              <w:rPr>
                <w:rFonts w:eastAsia="Calibri"/>
                <w:highlight w:val="none"/>
                <w:lang w:eastAsia="zh-CN"/>
              </w:rPr>
              <w:t xml:space="preserve">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eastAsia="Calibri"/>
                <w:highlight w:val="none"/>
                <w:lang w:eastAsia="zh-CN"/>
              </w:rPr>
              <w:t>представляет собой набор правил оперирования знаниями определенной культуры (вербальными и невербальными значениями), отражающими образ мира данной культуры [Н.В. Уфимцева].</w:t>
            </w:r>
          </w:p>
        </w:tc>
      </w:tr>
      <w:tr>
        <w:tblPrEx>
          <w:tblCellMar>
            <w:top w:w="0" w:type="dxa"/>
            <w:left w:w="108" w:type="dxa"/>
            <w:bottom w:w="0" w:type="dxa"/>
            <w:right w:w="108" w:type="dxa"/>
          </w:tblCellMar>
        </w:tblPrEx>
        <w:tc>
          <w:tcPr>
            <w:tcW w:w="9889" w:type="dxa"/>
          </w:tcPr>
          <w:p>
            <w:pPr>
              <w:spacing w:line="240" w:lineRule="auto"/>
              <w:ind w:firstLine="567"/>
              <w:rPr>
                <w:rFonts w:ascii="Kz Times New Roman" w:hAnsi="Kz Times New Roman" w:cs="Kz Times New Roman"/>
                <w:highlight w:val="none"/>
              </w:rPr>
            </w:pPr>
            <w:r>
              <w:rPr>
                <w:rFonts w:ascii="Kz Times New Roman" w:hAnsi="Kz Times New Roman" w:cs="Kz Times New Roman"/>
                <w:b/>
                <w:bCs/>
                <w:highlight w:val="none"/>
                <w:lang w:eastAsia="zh-CN"/>
              </w:rPr>
              <w:t xml:space="preserve">Языковой строй </w:t>
            </w:r>
            <w:r>
              <w:rPr>
                <w:rFonts w:ascii="Kz Times New Roman" w:hAnsi="Kz Times New Roman" w:cs="Kz Times New Roman"/>
                <w:b/>
                <w:bCs/>
                <w:highlight w:val="none"/>
              </w:rPr>
              <w:t>–</w:t>
            </w:r>
            <w:r>
              <w:rPr>
                <w:rFonts w:ascii="Kz Times New Roman" w:hAnsi="Kz Times New Roman" w:cs="Kz Times New Roman"/>
                <w:highlight w:val="none"/>
              </w:rPr>
              <w:t xml:space="preserve"> </w:t>
            </w:r>
            <w:r>
              <w:rPr>
                <w:rFonts w:ascii="Kz Times New Roman" w:hAnsi="Kz Times New Roman" w:eastAsia="TimesNewRoman" w:cs="Kz Times New Roman"/>
                <w:highlight w:val="none"/>
                <w:lang w:eastAsia="zh-CN"/>
              </w:rPr>
              <w:t>совокупность типологических особенностей языковой системы, характерных для данного языка.</w:t>
            </w:r>
          </w:p>
        </w:tc>
      </w:tr>
    </w:tbl>
    <w:p>
      <w:pPr>
        <w:pStyle w:val="64"/>
        <w:ind w:firstLine="567"/>
        <w:jc w:val="center"/>
        <w:rPr>
          <w:rFonts w:ascii="Times New Roman" w:hAnsi="Times New Roman"/>
          <w:b/>
          <w:bCs/>
          <w:sz w:val="28"/>
          <w:szCs w:val="28"/>
          <w:highlight w:val="none"/>
        </w:rPr>
      </w:pPr>
    </w:p>
    <w:p>
      <w:pPr>
        <w:spacing w:line="240" w:lineRule="auto"/>
        <w:ind w:right="-284" w:firstLine="567"/>
        <w:jc w:val="center"/>
        <w:rPr>
          <w:highlight w:val="none"/>
        </w:rPr>
      </w:pPr>
    </w:p>
    <w:p>
      <w:pPr>
        <w:spacing w:line="240" w:lineRule="auto"/>
        <w:ind w:right="-284" w:firstLine="567"/>
        <w:jc w:val="center"/>
        <w:rPr>
          <w:highlight w:val="none"/>
        </w:rPr>
      </w:pPr>
    </w:p>
    <w:p>
      <w:pPr>
        <w:spacing w:line="240" w:lineRule="auto"/>
        <w:ind w:right="-284" w:firstLine="567"/>
        <w:jc w:val="center"/>
        <w:rPr>
          <w:highlight w:val="none"/>
        </w:rPr>
      </w:pPr>
      <w:r>
        <w:rPr>
          <w:highlight w:val="none"/>
        </w:rPr>
        <w:br w:type="page"/>
      </w:r>
    </w:p>
    <w:p>
      <w:pPr>
        <w:spacing w:line="240" w:lineRule="auto"/>
        <w:ind w:firstLine="567"/>
        <w:jc w:val="center"/>
        <w:outlineLvl w:val="0"/>
        <w:rPr>
          <w:b/>
          <w:bCs/>
          <w:highlight w:val="none"/>
        </w:rPr>
      </w:pPr>
      <w:bookmarkStart w:id="9" w:name="_Toc24180"/>
      <w:bookmarkStart w:id="10" w:name="_Toc4338"/>
      <w:bookmarkStart w:id="11" w:name="_Toc17816"/>
      <w:r>
        <w:rPr>
          <w:b/>
          <w:bCs/>
          <w:highlight w:val="none"/>
        </w:rPr>
        <w:t>ОБОЗНАЧЕНИЯ И СОКРАЩЕНИЯ</w:t>
      </w:r>
      <w:bookmarkEnd w:id="9"/>
      <w:bookmarkEnd w:id="10"/>
      <w:bookmarkEnd w:id="11"/>
    </w:p>
    <w:p>
      <w:pPr>
        <w:spacing w:line="240" w:lineRule="auto"/>
        <w:ind w:firstLine="567"/>
        <w:jc w:val="center"/>
        <w:rPr>
          <w:highlight w:val="none"/>
        </w:rPr>
      </w:pPr>
    </w:p>
    <w:tbl>
      <w:tblPr>
        <w:tblStyle w:val="19"/>
        <w:tblW w:w="9606" w:type="dxa"/>
        <w:tblInd w:w="0" w:type="dxa"/>
        <w:tblLayout w:type="autofit"/>
        <w:tblCellMar>
          <w:top w:w="0" w:type="dxa"/>
          <w:left w:w="108" w:type="dxa"/>
          <w:bottom w:w="0" w:type="dxa"/>
          <w:right w:w="108" w:type="dxa"/>
        </w:tblCellMar>
      </w:tblPr>
      <w:tblGrid>
        <w:gridCol w:w="3794"/>
        <w:gridCol w:w="5812"/>
      </w:tblGrid>
      <w:tr>
        <w:tblPrEx>
          <w:tblCellMar>
            <w:top w:w="0" w:type="dxa"/>
            <w:left w:w="108" w:type="dxa"/>
            <w:bottom w:w="0" w:type="dxa"/>
            <w:right w:w="108" w:type="dxa"/>
          </w:tblCellMar>
        </w:tblPrEx>
        <w:tc>
          <w:tcPr>
            <w:tcW w:w="3794" w:type="dxa"/>
          </w:tcPr>
          <w:p>
            <w:pPr>
              <w:spacing w:after="160" w:line="240" w:lineRule="auto"/>
              <w:ind w:firstLine="567"/>
              <w:rPr>
                <w:highlight w:val="none"/>
              </w:rPr>
            </w:pPr>
            <w:r>
              <w:rPr>
                <w:highlight w:val="none"/>
              </w:rPr>
              <w:t>ГОСО КНР</w:t>
            </w:r>
          </w:p>
        </w:tc>
        <w:tc>
          <w:tcPr>
            <w:tcW w:w="5812" w:type="dxa"/>
          </w:tcPr>
          <w:p>
            <w:pPr>
              <w:spacing w:line="240" w:lineRule="auto"/>
              <w:rPr>
                <w:highlight w:val="none"/>
              </w:rPr>
            </w:pPr>
            <w:r>
              <w:rPr>
                <w:highlight w:val="none"/>
              </w:rPr>
              <w:t>Государственный Общеобязательный Стандарт образования Китайской Народной Республики</w:t>
            </w:r>
          </w:p>
        </w:tc>
      </w:tr>
      <w:tr>
        <w:tblPrEx>
          <w:tblCellMar>
            <w:top w:w="0" w:type="dxa"/>
            <w:left w:w="108" w:type="dxa"/>
            <w:bottom w:w="0" w:type="dxa"/>
            <w:right w:w="108" w:type="dxa"/>
          </w:tblCellMar>
        </w:tblPrEx>
        <w:tc>
          <w:tcPr>
            <w:tcW w:w="3794" w:type="dxa"/>
          </w:tcPr>
          <w:p>
            <w:pPr>
              <w:spacing w:line="240" w:lineRule="auto"/>
              <w:ind w:firstLine="567"/>
              <w:rPr>
                <w:highlight w:val="none"/>
              </w:rPr>
            </w:pPr>
            <w:r>
              <w:rPr>
                <w:highlight w:val="none"/>
              </w:rPr>
              <w:t>КГ</w:t>
            </w:r>
          </w:p>
        </w:tc>
        <w:tc>
          <w:tcPr>
            <w:tcW w:w="5812" w:type="dxa"/>
          </w:tcPr>
          <w:p>
            <w:pPr>
              <w:spacing w:line="240" w:lineRule="auto"/>
              <w:rPr>
                <w:highlight w:val="none"/>
              </w:rPr>
            </w:pPr>
            <w:r>
              <w:rPr>
                <w:highlight w:val="none"/>
              </w:rPr>
              <w:t>контрольная группа</w:t>
            </w:r>
          </w:p>
        </w:tc>
      </w:tr>
      <w:tr>
        <w:tblPrEx>
          <w:tblCellMar>
            <w:top w:w="0" w:type="dxa"/>
            <w:left w:w="108" w:type="dxa"/>
            <w:bottom w:w="0" w:type="dxa"/>
            <w:right w:w="108" w:type="dxa"/>
          </w:tblCellMar>
        </w:tblPrEx>
        <w:tc>
          <w:tcPr>
            <w:tcW w:w="3794" w:type="dxa"/>
          </w:tcPr>
          <w:p>
            <w:pPr>
              <w:spacing w:line="240" w:lineRule="auto"/>
              <w:ind w:firstLine="567"/>
              <w:rPr>
                <w:highlight w:val="none"/>
              </w:rPr>
            </w:pPr>
            <w:r>
              <w:rPr>
                <w:highlight w:val="none"/>
              </w:rPr>
              <w:t>КЭ</w:t>
            </w:r>
          </w:p>
        </w:tc>
        <w:tc>
          <w:tcPr>
            <w:tcW w:w="5812" w:type="dxa"/>
          </w:tcPr>
          <w:p>
            <w:pPr>
              <w:spacing w:line="240" w:lineRule="auto"/>
              <w:rPr>
                <w:highlight w:val="none"/>
              </w:rPr>
            </w:pPr>
            <w:r>
              <w:rPr>
                <w:highlight w:val="none"/>
              </w:rPr>
              <w:t>констатирующий эксперимент</w:t>
            </w:r>
          </w:p>
        </w:tc>
      </w:tr>
      <w:tr>
        <w:tblPrEx>
          <w:tblCellMar>
            <w:top w:w="0" w:type="dxa"/>
            <w:left w:w="108" w:type="dxa"/>
            <w:bottom w:w="0" w:type="dxa"/>
            <w:right w:w="108" w:type="dxa"/>
          </w:tblCellMar>
        </w:tblPrEx>
        <w:tc>
          <w:tcPr>
            <w:tcW w:w="3794" w:type="dxa"/>
          </w:tcPr>
          <w:p>
            <w:pPr>
              <w:spacing w:line="240" w:lineRule="auto"/>
              <w:ind w:firstLine="567"/>
              <w:rPr>
                <w:highlight w:val="none"/>
              </w:rPr>
            </w:pPr>
            <w:r>
              <w:rPr>
                <w:highlight w:val="none"/>
              </w:rPr>
              <w:t>МОН КНР</w:t>
            </w:r>
          </w:p>
        </w:tc>
        <w:tc>
          <w:tcPr>
            <w:tcW w:w="5812" w:type="dxa"/>
          </w:tcPr>
          <w:p>
            <w:pPr>
              <w:spacing w:line="240" w:lineRule="auto"/>
              <w:rPr>
                <w:highlight w:val="none"/>
              </w:rPr>
            </w:pPr>
            <w:r>
              <w:rPr>
                <w:highlight w:val="none"/>
              </w:rPr>
              <w:t>Министерство образования и науки Китайской Народной Республики</w:t>
            </w:r>
          </w:p>
        </w:tc>
      </w:tr>
      <w:tr>
        <w:tblPrEx>
          <w:tblCellMar>
            <w:top w:w="0" w:type="dxa"/>
            <w:left w:w="108" w:type="dxa"/>
            <w:bottom w:w="0" w:type="dxa"/>
            <w:right w:w="108" w:type="dxa"/>
          </w:tblCellMar>
        </w:tblPrEx>
        <w:tc>
          <w:tcPr>
            <w:tcW w:w="3794" w:type="dxa"/>
          </w:tcPr>
          <w:p>
            <w:pPr>
              <w:spacing w:line="240" w:lineRule="auto"/>
              <w:ind w:firstLine="567"/>
              <w:rPr>
                <w:highlight w:val="none"/>
              </w:rPr>
            </w:pPr>
            <w:r>
              <w:rPr>
                <w:highlight w:val="none"/>
              </w:rPr>
              <w:t>РК</w:t>
            </w:r>
          </w:p>
        </w:tc>
        <w:tc>
          <w:tcPr>
            <w:tcW w:w="5812" w:type="dxa"/>
          </w:tcPr>
          <w:p>
            <w:pPr>
              <w:spacing w:line="240" w:lineRule="auto"/>
              <w:rPr>
                <w:highlight w:val="none"/>
              </w:rPr>
            </w:pPr>
            <w:r>
              <w:rPr>
                <w:highlight w:val="none"/>
              </w:rPr>
              <w:t>Республика Казахстан</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ЭГ</w:t>
            </w:r>
          </w:p>
        </w:tc>
        <w:tc>
          <w:tcPr>
            <w:tcW w:w="5812" w:type="dxa"/>
          </w:tcPr>
          <w:p>
            <w:pPr>
              <w:spacing w:line="240" w:lineRule="auto"/>
              <w:rPr>
                <w:highlight w:val="none"/>
              </w:rPr>
            </w:pPr>
            <w:r>
              <w:rPr>
                <w:highlight w:val="none"/>
              </w:rPr>
              <w:t>экспериментальная группа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ЛК</w:t>
            </w:r>
          </w:p>
        </w:tc>
        <w:tc>
          <w:tcPr>
            <w:tcW w:w="5812" w:type="dxa"/>
          </w:tcPr>
          <w:p>
            <w:pPr>
              <w:spacing w:line="240" w:lineRule="auto"/>
              <w:rPr>
                <w:highlight w:val="none"/>
              </w:rPr>
            </w:pPr>
            <w:r>
              <w:rPr>
                <w:highlight w:val="none"/>
              </w:rPr>
              <w:t>локативная конструкция</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ЯКМ</w:t>
            </w:r>
          </w:p>
        </w:tc>
        <w:tc>
          <w:tcPr>
            <w:tcW w:w="5812" w:type="dxa"/>
          </w:tcPr>
          <w:p>
            <w:pPr>
              <w:spacing w:line="240" w:lineRule="auto"/>
              <w:rPr>
                <w:highlight w:val="none"/>
              </w:rPr>
            </w:pPr>
            <w:r>
              <w:rPr>
                <w:highlight w:val="none"/>
              </w:rPr>
              <w:t>языковая картина мира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ПКМ</w:t>
            </w:r>
          </w:p>
        </w:tc>
        <w:tc>
          <w:tcPr>
            <w:tcW w:w="5812" w:type="dxa"/>
          </w:tcPr>
          <w:p>
            <w:pPr>
              <w:spacing w:line="240" w:lineRule="auto"/>
              <w:rPr>
                <w:highlight w:val="none"/>
              </w:rPr>
            </w:pPr>
            <w:r>
              <w:rPr>
                <w:highlight w:val="none"/>
              </w:rPr>
              <w:t>пространственная картина мира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РКМ</w:t>
            </w:r>
          </w:p>
        </w:tc>
        <w:tc>
          <w:tcPr>
            <w:tcW w:w="5812" w:type="dxa"/>
          </w:tcPr>
          <w:p>
            <w:pPr>
              <w:spacing w:line="240" w:lineRule="auto"/>
              <w:rPr>
                <w:highlight w:val="none"/>
              </w:rPr>
            </w:pPr>
            <w:r>
              <w:rPr>
                <w:szCs w:val="28"/>
                <w:highlight w:val="none"/>
                <w:lang w:eastAsia="zh-CN"/>
              </w:rPr>
              <w:t>реальная картина мира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ККМ</w:t>
            </w:r>
          </w:p>
        </w:tc>
        <w:tc>
          <w:tcPr>
            <w:tcW w:w="5812" w:type="dxa"/>
          </w:tcPr>
          <w:p>
            <w:pPr>
              <w:spacing w:line="240" w:lineRule="auto"/>
              <w:rPr>
                <w:szCs w:val="28"/>
                <w:highlight w:val="none"/>
                <w:lang w:eastAsia="zh-CN"/>
              </w:rPr>
            </w:pPr>
            <w:r>
              <w:rPr>
                <w:szCs w:val="28"/>
                <w:highlight w:val="none"/>
                <w:lang w:eastAsia="zh-CN"/>
              </w:rPr>
              <w:t>концептуальная картина мира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ГК</w:t>
            </w:r>
          </w:p>
        </w:tc>
        <w:tc>
          <w:tcPr>
            <w:tcW w:w="5812" w:type="dxa"/>
          </w:tcPr>
          <w:p>
            <w:pPr>
              <w:spacing w:line="240" w:lineRule="auto"/>
              <w:rPr>
                <w:highlight w:val="none"/>
              </w:rPr>
            </w:pPr>
            <w:r>
              <w:rPr>
                <w:highlight w:val="none"/>
                <w:lang w:eastAsia="zh-CN"/>
              </w:rPr>
              <w:t>грамматика конструкций</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lang w:eastAsia="zh-CN"/>
              </w:rPr>
            </w:pPr>
            <w:r>
              <w:rPr>
                <w:highlight w:val="none"/>
                <w:lang w:eastAsia="zh-CN"/>
              </w:rPr>
              <w:t>РЯ</w:t>
            </w:r>
          </w:p>
        </w:tc>
        <w:tc>
          <w:tcPr>
            <w:tcW w:w="5812" w:type="dxa"/>
          </w:tcPr>
          <w:p>
            <w:pPr>
              <w:spacing w:line="240" w:lineRule="auto"/>
              <w:rPr>
                <w:highlight w:val="none"/>
              </w:rPr>
            </w:pPr>
            <w:r>
              <w:rPr>
                <w:highlight w:val="none"/>
              </w:rPr>
              <w:t>русский язык</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КЯ</w:t>
            </w:r>
          </w:p>
        </w:tc>
        <w:tc>
          <w:tcPr>
            <w:tcW w:w="5812" w:type="dxa"/>
          </w:tcPr>
          <w:p>
            <w:pPr>
              <w:spacing w:line="240" w:lineRule="auto"/>
              <w:rPr>
                <w:highlight w:val="none"/>
              </w:rPr>
            </w:pPr>
            <w:r>
              <w:rPr>
                <w:highlight w:val="none"/>
              </w:rPr>
              <w:t>китайский язык</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lang w:eastAsia="zh-CN"/>
              </w:rPr>
            </w:pPr>
            <w:r>
              <w:rPr>
                <w:highlight w:val="none"/>
                <w:lang w:eastAsia="zh-CN"/>
              </w:rPr>
              <w:t>ФГ</w:t>
            </w:r>
          </w:p>
        </w:tc>
        <w:tc>
          <w:tcPr>
            <w:tcW w:w="5812" w:type="dxa"/>
          </w:tcPr>
          <w:p>
            <w:pPr>
              <w:spacing w:line="240" w:lineRule="auto"/>
              <w:rPr>
                <w:highlight w:val="none"/>
              </w:rPr>
            </w:pPr>
            <w:r>
              <w:rPr>
                <w:highlight w:val="none"/>
              </w:rPr>
              <w:t>функциональная грамматика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lang w:eastAsia="zh-CN"/>
              </w:rPr>
            </w:pPr>
            <w:r>
              <w:rPr>
                <w:highlight w:val="none"/>
              </w:rPr>
              <w:t>ФСП</w:t>
            </w:r>
          </w:p>
        </w:tc>
        <w:tc>
          <w:tcPr>
            <w:tcW w:w="5812" w:type="dxa"/>
          </w:tcPr>
          <w:p>
            <w:pPr>
              <w:spacing w:line="240" w:lineRule="auto"/>
              <w:rPr>
                <w:highlight w:val="none"/>
              </w:rPr>
            </w:pPr>
            <w:r>
              <w:rPr>
                <w:highlight w:val="none"/>
              </w:rPr>
              <w:t xml:space="preserve">функционально-семантическое поле </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ТГ</w:t>
            </w:r>
          </w:p>
        </w:tc>
        <w:tc>
          <w:tcPr>
            <w:tcW w:w="5812" w:type="dxa"/>
          </w:tcPr>
          <w:p>
            <w:pPr>
              <w:spacing w:line="240" w:lineRule="auto"/>
              <w:rPr>
                <w:highlight w:val="none"/>
              </w:rPr>
            </w:pPr>
            <w:r>
              <w:rPr>
                <w:highlight w:val="none"/>
              </w:rPr>
              <w:t>традиционная грамматика</w:t>
            </w:r>
          </w:p>
        </w:tc>
      </w:tr>
      <w:tr>
        <w:tblPrEx>
          <w:tblCellMar>
            <w:top w:w="0" w:type="dxa"/>
            <w:left w:w="108" w:type="dxa"/>
            <w:bottom w:w="0" w:type="dxa"/>
            <w:right w:w="108" w:type="dxa"/>
          </w:tblCellMar>
        </w:tblPrEx>
        <w:trPr>
          <w:trHeight w:val="90" w:hRule="atLeast"/>
        </w:trPr>
        <w:tc>
          <w:tcPr>
            <w:tcW w:w="3794" w:type="dxa"/>
          </w:tcPr>
          <w:p>
            <w:pPr>
              <w:spacing w:line="240" w:lineRule="auto"/>
              <w:ind w:firstLine="567"/>
              <w:rPr>
                <w:highlight w:val="none"/>
              </w:rPr>
            </w:pPr>
            <w:r>
              <w:rPr>
                <w:highlight w:val="none"/>
              </w:rPr>
              <w:t>СК</w:t>
            </w:r>
          </w:p>
        </w:tc>
        <w:tc>
          <w:tcPr>
            <w:tcW w:w="5812" w:type="dxa"/>
          </w:tcPr>
          <w:p>
            <w:pPr>
              <w:spacing w:line="240" w:lineRule="auto"/>
              <w:rPr>
                <w:highlight w:val="none"/>
              </w:rPr>
            </w:pPr>
            <w:r>
              <w:rPr>
                <w:highlight w:val="none"/>
              </w:rPr>
              <w:t>семантическая категория</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КС</w:t>
            </w:r>
          </w:p>
        </w:tc>
        <w:tc>
          <w:tcPr>
            <w:tcW w:w="5812" w:type="dxa"/>
          </w:tcPr>
          <w:p>
            <w:pPr>
              <w:spacing w:line="240" w:lineRule="auto"/>
              <w:rPr>
                <w:highlight w:val="none"/>
              </w:rPr>
            </w:pPr>
            <w:r>
              <w:rPr>
                <w:highlight w:val="none"/>
              </w:rPr>
              <w:t>категориальная ситуация</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ППК</w:t>
            </w:r>
          </w:p>
        </w:tc>
        <w:tc>
          <w:tcPr>
            <w:tcW w:w="5812" w:type="dxa"/>
          </w:tcPr>
          <w:p>
            <w:pPr>
              <w:spacing w:line="240" w:lineRule="auto"/>
              <w:rPr>
                <w:highlight w:val="none"/>
              </w:rPr>
            </w:pPr>
            <w:r>
              <w:rPr>
                <w:highlight w:val="none"/>
              </w:rPr>
              <w:t>предложно-падежная конструкция</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ППКЗМ</w:t>
            </w:r>
          </w:p>
        </w:tc>
        <w:tc>
          <w:tcPr>
            <w:tcW w:w="5812" w:type="dxa"/>
          </w:tcPr>
          <w:p>
            <w:pPr>
              <w:spacing w:line="240" w:lineRule="auto"/>
              <w:rPr>
                <w:highlight w:val="none"/>
              </w:rPr>
            </w:pPr>
            <w:r>
              <w:rPr>
                <w:highlight w:val="none"/>
                <w:lang w:eastAsia="zh-CN"/>
              </w:rPr>
              <w:t>предложно-падежная конструкция со значением места</w:t>
            </w:r>
          </w:p>
        </w:tc>
      </w:tr>
      <w:tr>
        <w:tblPrEx>
          <w:tblCellMar>
            <w:top w:w="0" w:type="dxa"/>
            <w:left w:w="108" w:type="dxa"/>
            <w:bottom w:w="0" w:type="dxa"/>
            <w:right w:w="108" w:type="dxa"/>
          </w:tblCellMar>
        </w:tblPrEx>
        <w:trPr>
          <w:trHeight w:val="90" w:hRule="atLeast"/>
        </w:trPr>
        <w:tc>
          <w:tcPr>
            <w:tcW w:w="3794" w:type="dxa"/>
          </w:tcPr>
          <w:p>
            <w:pPr>
              <w:spacing w:line="240" w:lineRule="auto"/>
              <w:ind w:firstLine="567"/>
              <w:rPr>
                <w:highlight w:val="none"/>
              </w:rPr>
            </w:pPr>
            <w:r>
              <w:rPr>
                <w:highlight w:val="none"/>
              </w:rPr>
              <w:t>НКРЯ</w:t>
            </w:r>
          </w:p>
        </w:tc>
        <w:tc>
          <w:tcPr>
            <w:tcW w:w="5812" w:type="dxa"/>
          </w:tcPr>
          <w:p>
            <w:pPr>
              <w:spacing w:line="240" w:lineRule="auto"/>
              <w:rPr>
                <w:highlight w:val="none"/>
              </w:rPr>
            </w:pPr>
            <w:r>
              <w:rPr>
                <w:highlight w:val="none"/>
              </w:rPr>
              <w:t>Национальный корпус русского языка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ККЯ</w:t>
            </w:r>
          </w:p>
        </w:tc>
        <w:tc>
          <w:tcPr>
            <w:tcW w:w="5812" w:type="dxa"/>
          </w:tcPr>
          <w:p>
            <w:pPr>
              <w:spacing w:line="240" w:lineRule="auto"/>
              <w:rPr>
                <w:highlight w:val="none"/>
              </w:rPr>
            </w:pPr>
            <w:r>
              <w:rPr>
                <w:highlight w:val="none"/>
              </w:rPr>
              <w:t>Корпус китайского языка</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ТРЯ-4</w:t>
            </w:r>
          </w:p>
        </w:tc>
        <w:tc>
          <w:tcPr>
            <w:tcW w:w="5812" w:type="dxa"/>
          </w:tcPr>
          <w:p>
            <w:pPr>
              <w:spacing w:line="240" w:lineRule="auto"/>
              <w:rPr>
                <w:highlight w:val="none"/>
              </w:rPr>
            </w:pPr>
            <w:r>
              <w:rPr>
                <w:highlight w:val="none"/>
              </w:rPr>
              <w:t>Тестирование по русскому языку на четвертый уровень</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lang w:val="en-US"/>
              </w:rPr>
              <w:t>TR</w:t>
            </w:r>
          </w:p>
        </w:tc>
        <w:tc>
          <w:tcPr>
            <w:tcW w:w="5812" w:type="dxa"/>
          </w:tcPr>
          <w:p>
            <w:pPr>
              <w:spacing w:line="240" w:lineRule="auto"/>
              <w:rPr>
                <w:highlight w:val="none"/>
              </w:rPr>
            </w:pPr>
            <w:r>
              <w:rPr>
                <w:highlight w:val="none"/>
              </w:rPr>
              <w:t>т</w:t>
            </w:r>
            <w:r>
              <w:rPr>
                <w:highlight w:val="none"/>
                <w:lang w:val="en-US"/>
              </w:rPr>
              <w:t>раектор</w:t>
            </w:r>
            <w:r>
              <w:rPr>
                <w:highlight w:val="none"/>
              </w:rPr>
              <w:t xml:space="preserve"> или </w:t>
            </w:r>
            <w:r>
              <w:rPr>
                <w:szCs w:val="28"/>
                <w:highlight w:val="none"/>
                <w:lang w:eastAsia="zh-CN"/>
              </w:rPr>
              <w:t>локализуемый предмет</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lang w:val="en-US" w:eastAsia="zh-CN"/>
              </w:rPr>
              <w:t>LM</w:t>
            </w:r>
          </w:p>
        </w:tc>
        <w:tc>
          <w:tcPr>
            <w:tcW w:w="5812" w:type="dxa"/>
          </w:tcPr>
          <w:p>
            <w:pPr>
              <w:spacing w:line="240" w:lineRule="auto"/>
              <w:rPr>
                <w:highlight w:val="none"/>
              </w:rPr>
            </w:pPr>
            <w:r>
              <w:rPr>
                <w:highlight w:val="none"/>
                <w:lang w:eastAsia="zh-CN"/>
              </w:rPr>
              <w:t>ориентир или локум</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rPr>
              <w:t>ПК</w:t>
            </w:r>
          </w:p>
        </w:tc>
        <w:tc>
          <w:tcPr>
            <w:tcW w:w="5812" w:type="dxa"/>
          </w:tcPr>
          <w:p>
            <w:pPr>
              <w:spacing w:line="240" w:lineRule="auto"/>
              <w:rPr>
                <w:highlight w:val="none"/>
              </w:rPr>
            </w:pPr>
            <w:r>
              <w:rPr>
                <w:highlight w:val="none"/>
              </w:rPr>
              <w:t>пространственная концепция</w:t>
            </w:r>
          </w:p>
        </w:tc>
      </w:tr>
      <w:tr>
        <w:tblPrEx>
          <w:tblCellMar>
            <w:top w:w="0" w:type="dxa"/>
            <w:left w:w="108" w:type="dxa"/>
            <w:bottom w:w="0" w:type="dxa"/>
            <w:right w:w="108" w:type="dxa"/>
          </w:tblCellMar>
        </w:tblPrEx>
        <w:trPr>
          <w:trHeight w:val="68" w:hRule="atLeast"/>
        </w:trPr>
        <w:tc>
          <w:tcPr>
            <w:tcW w:w="3794" w:type="dxa"/>
          </w:tcPr>
          <w:p>
            <w:pPr>
              <w:spacing w:line="240" w:lineRule="auto"/>
              <w:ind w:firstLine="567"/>
              <w:rPr>
                <w:highlight w:val="none"/>
              </w:rPr>
            </w:pPr>
            <w:r>
              <w:rPr>
                <w:highlight w:val="none"/>
                <w:lang w:eastAsia="zh-CN"/>
              </w:rPr>
              <w:t>ПС</w:t>
            </w:r>
          </w:p>
        </w:tc>
        <w:tc>
          <w:tcPr>
            <w:tcW w:w="5812" w:type="dxa"/>
          </w:tcPr>
          <w:p>
            <w:pPr>
              <w:spacing w:line="240" w:lineRule="auto"/>
              <w:rPr>
                <w:highlight w:val="none"/>
              </w:rPr>
            </w:pPr>
            <w:r>
              <w:rPr>
                <w:highlight w:val="none"/>
                <w:lang w:eastAsia="zh-CN"/>
              </w:rPr>
              <w:t>порядок слов</w:t>
            </w:r>
          </w:p>
        </w:tc>
      </w:tr>
    </w:tbl>
    <w:p>
      <w:pPr>
        <w:pStyle w:val="15"/>
        <w:spacing w:line="240" w:lineRule="auto"/>
        <w:jc w:val="center"/>
        <w:rPr>
          <w:sz w:val="24"/>
          <w:szCs w:val="24"/>
          <w:highlight w:val="none"/>
        </w:rPr>
      </w:pPr>
    </w:p>
    <w:p>
      <w:pPr>
        <w:pStyle w:val="15"/>
        <w:spacing w:line="240" w:lineRule="auto"/>
        <w:jc w:val="center"/>
        <w:rPr>
          <w:sz w:val="24"/>
          <w:szCs w:val="24"/>
          <w:highlight w:val="none"/>
        </w:rPr>
      </w:pPr>
    </w:p>
    <w:p>
      <w:pPr>
        <w:pStyle w:val="15"/>
        <w:spacing w:line="240" w:lineRule="auto"/>
        <w:jc w:val="center"/>
        <w:rPr>
          <w:sz w:val="24"/>
          <w:szCs w:val="24"/>
          <w:highlight w:val="none"/>
        </w:rPr>
      </w:pPr>
    </w:p>
    <w:p>
      <w:pPr>
        <w:pStyle w:val="15"/>
        <w:spacing w:line="240" w:lineRule="auto"/>
        <w:jc w:val="center"/>
        <w:rPr>
          <w:sz w:val="24"/>
          <w:szCs w:val="24"/>
          <w:highlight w:val="none"/>
        </w:rPr>
      </w:pPr>
    </w:p>
    <w:p>
      <w:pPr>
        <w:pStyle w:val="15"/>
        <w:spacing w:line="240" w:lineRule="auto"/>
        <w:jc w:val="center"/>
        <w:rPr>
          <w:sz w:val="24"/>
          <w:szCs w:val="24"/>
          <w:highlight w:val="none"/>
        </w:rPr>
      </w:pPr>
    </w:p>
    <w:p>
      <w:pPr>
        <w:pStyle w:val="15"/>
        <w:spacing w:line="240" w:lineRule="auto"/>
        <w:jc w:val="center"/>
        <w:rPr>
          <w:highlight w:val="none"/>
        </w:rPr>
      </w:pPr>
      <w:r>
        <w:rPr>
          <w:sz w:val="24"/>
          <w:szCs w:val="24"/>
          <w:highlight w:val="none"/>
        </w:rPr>
        <w:br w:type="page"/>
      </w:r>
    </w:p>
    <w:p>
      <w:pPr>
        <w:pStyle w:val="64"/>
        <w:ind w:firstLine="567"/>
        <w:jc w:val="center"/>
        <w:outlineLvl w:val="0"/>
        <w:rPr>
          <w:rFonts w:ascii="Times New Roman" w:hAnsi="Times New Roman"/>
          <w:b/>
          <w:bCs/>
          <w:color w:val="auto"/>
          <w:sz w:val="28"/>
          <w:szCs w:val="28"/>
          <w:highlight w:val="none"/>
        </w:rPr>
      </w:pPr>
      <w:r>
        <w:rPr>
          <w:rFonts w:ascii="Times New Roman" w:hAnsi="Times New Roman"/>
          <w:b/>
          <w:bCs/>
          <w:color w:val="auto"/>
          <w:sz w:val="28"/>
          <w:szCs w:val="28"/>
          <w:highlight w:val="none"/>
        </w:rPr>
        <w:t>ВВЕДЕНИЕ</w:t>
      </w:r>
      <w:bookmarkEnd w:id="0"/>
      <w:bookmarkEnd w:id="1"/>
      <w:bookmarkEnd w:id="2"/>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ascii="Times New Roman" w:hAnsi="Times New Roman" w:cs="Times New Roman"/>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Вопросы формирования и развития представлений о времени и пространстве в сознании человека исследуются в когнитивных науках уже достаточно давно.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В работах ученых </w:t>
      </w:r>
      <w:r>
        <w:rPr>
          <w:color w:val="auto"/>
          <w:szCs w:val="28"/>
          <w:highlight w:val="none"/>
        </w:rPr>
        <w:t>(В.С. Бондаренко, 1961</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w:t>
      </w:r>
      <w:r>
        <w:rPr>
          <w:color w:val="auto"/>
          <w:szCs w:val="28"/>
          <w:highlight w:val="none"/>
        </w:rPr>
        <w:t>]; Н.И. Астафьева, 1974</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2</w:t>
      </w:r>
      <w:r>
        <w:rPr>
          <w:color w:val="auto"/>
          <w:szCs w:val="28"/>
          <w:highlight w:val="none"/>
        </w:rPr>
        <w:t>]; В.Н. Топоров, 1983</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3</w:t>
      </w:r>
      <w:r>
        <w:rPr>
          <w:color w:val="auto"/>
          <w:szCs w:val="28"/>
          <w:highlight w:val="none"/>
        </w:rPr>
        <w:t xml:space="preserve">]; А.В. Бондарко, </w:t>
      </w:r>
      <w:r>
        <w:rPr>
          <w:rFonts w:hint="default"/>
          <w:color w:val="auto"/>
          <w:szCs w:val="28"/>
          <w:highlight w:val="none"/>
          <w:lang w:val="ru-RU"/>
        </w:rPr>
        <w:t xml:space="preserve">1983 </w:t>
      </w:r>
      <w:r>
        <w:rPr>
          <w:color w:val="auto"/>
          <w:szCs w:val="28"/>
          <w:highlight w:val="none"/>
        </w:rPr>
        <w:t>[</w:t>
      </w:r>
      <w:r>
        <w:rPr>
          <w:rFonts w:hint="default"/>
          <w:color w:val="auto"/>
          <w:szCs w:val="28"/>
          <w:highlight w:val="none"/>
          <w:lang w:val="ru-RU"/>
        </w:rPr>
        <w:t>4</w:t>
      </w:r>
      <w:r>
        <w:rPr>
          <w:color w:val="auto"/>
          <w:szCs w:val="28"/>
          <w:highlight w:val="none"/>
        </w:rPr>
        <w:t>]</w:t>
      </w:r>
      <w:r>
        <w:rPr>
          <w:rFonts w:hint="default"/>
          <w:color w:val="auto"/>
          <w:szCs w:val="28"/>
          <w:highlight w:val="none"/>
          <w:lang w:val="ru-RU"/>
        </w:rPr>
        <w:t xml:space="preserve">, 1984 </w:t>
      </w:r>
      <w:r>
        <w:rPr>
          <w:color w:val="auto"/>
          <w:szCs w:val="28"/>
          <w:highlight w:val="none"/>
        </w:rPr>
        <w:t>[</w:t>
      </w:r>
      <w:r>
        <w:rPr>
          <w:rFonts w:hint="default"/>
          <w:color w:val="auto"/>
          <w:szCs w:val="28"/>
          <w:highlight w:val="none"/>
          <w:lang w:val="ru-RU"/>
        </w:rPr>
        <w:t>5</w:t>
      </w:r>
      <w:r>
        <w:rPr>
          <w:color w:val="auto"/>
          <w:szCs w:val="28"/>
          <w:highlight w:val="none"/>
        </w:rPr>
        <w:t>]</w:t>
      </w:r>
      <w:r>
        <w:rPr>
          <w:rFonts w:hint="default"/>
          <w:color w:val="auto"/>
          <w:szCs w:val="28"/>
          <w:highlight w:val="none"/>
          <w:lang w:val="ru-RU"/>
        </w:rPr>
        <w:t xml:space="preserve">, 1996 </w:t>
      </w:r>
      <w:r>
        <w:rPr>
          <w:color w:val="auto"/>
          <w:szCs w:val="28"/>
          <w:highlight w:val="none"/>
        </w:rPr>
        <w:t>[</w:t>
      </w:r>
      <w:r>
        <w:rPr>
          <w:rFonts w:hint="default"/>
          <w:color w:val="auto"/>
          <w:szCs w:val="28"/>
          <w:highlight w:val="none"/>
          <w:lang w:val="ru-RU"/>
        </w:rPr>
        <w:t>6</w:t>
      </w:r>
      <w:r>
        <w:rPr>
          <w:color w:val="auto"/>
          <w:szCs w:val="28"/>
          <w:highlight w:val="none"/>
        </w:rPr>
        <w:t>]</w:t>
      </w:r>
      <w:r>
        <w:rPr>
          <w:rFonts w:hint="default"/>
          <w:color w:val="auto"/>
          <w:szCs w:val="28"/>
          <w:highlight w:val="none"/>
          <w:lang w:val="ru-RU"/>
        </w:rPr>
        <w:t>, 2011</w:t>
      </w:r>
      <w:r>
        <w:rPr>
          <w:color w:val="auto"/>
          <w:szCs w:val="28"/>
          <w:highlight w:val="none"/>
        </w:rPr>
        <w:t>[</w:t>
      </w:r>
      <w:r>
        <w:rPr>
          <w:rFonts w:hint="default"/>
          <w:color w:val="auto"/>
          <w:szCs w:val="28"/>
          <w:highlight w:val="none"/>
          <w:lang w:val="ru-RU"/>
        </w:rPr>
        <w:t>7</w:t>
      </w:r>
      <w:r>
        <w:rPr>
          <w:color w:val="auto"/>
          <w:szCs w:val="28"/>
          <w:highlight w:val="none"/>
        </w:rPr>
        <w:t>]; Ю.Д. Апресян, 1995</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8</w:t>
      </w:r>
      <w:r>
        <w:rPr>
          <w:color w:val="auto"/>
          <w:szCs w:val="28"/>
          <w:highlight w:val="none"/>
        </w:rPr>
        <w:t>]; В.Г. Гак, 2000</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9</w:t>
      </w:r>
      <w:r>
        <w:rPr>
          <w:color w:val="auto"/>
          <w:szCs w:val="28"/>
          <w:highlight w:val="none"/>
        </w:rPr>
        <w:t xml:space="preserve">]; М.В. Всеволодова, Е.Ю. Владимирский, </w:t>
      </w:r>
      <w:r>
        <w:rPr>
          <w:rFonts w:hint="default"/>
          <w:color w:val="auto"/>
          <w:szCs w:val="28"/>
          <w:highlight w:val="none"/>
          <w:lang w:val="ru-RU"/>
        </w:rPr>
        <w:t xml:space="preserve">2008 </w:t>
      </w:r>
      <w:r>
        <w:rPr>
          <w:color w:val="auto"/>
          <w:szCs w:val="28"/>
          <w:highlight w:val="none"/>
        </w:rPr>
        <w:t>[</w:t>
      </w:r>
      <w:r>
        <w:rPr>
          <w:rFonts w:hint="default"/>
          <w:color w:val="auto"/>
          <w:szCs w:val="28"/>
          <w:highlight w:val="none"/>
          <w:lang w:val="ru-RU"/>
        </w:rPr>
        <w:t>10</w:t>
      </w:r>
      <w:r>
        <w:rPr>
          <w:color w:val="auto"/>
          <w:szCs w:val="28"/>
          <w:highlight w:val="none"/>
        </w:rPr>
        <w:t>];</w:t>
      </w:r>
      <w:r>
        <w:rPr>
          <w:rFonts w:hint="default"/>
          <w:color w:val="auto"/>
          <w:szCs w:val="28"/>
          <w:highlight w:val="none"/>
          <w:lang w:val="ru-RU"/>
        </w:rPr>
        <w:t xml:space="preserve"> </w:t>
      </w:r>
      <w:r>
        <w:rPr>
          <w:color w:val="auto"/>
          <w:szCs w:val="28"/>
          <w:highlight w:val="none"/>
        </w:rPr>
        <w:t>Г.Д. Ахметова, 2010</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11</w:t>
      </w:r>
      <w:r>
        <w:rPr>
          <w:color w:val="auto"/>
          <w:szCs w:val="28"/>
          <w:highlight w:val="none"/>
        </w:rPr>
        <w:t xml:space="preserve">]; </w:t>
      </w:r>
      <w:r>
        <w:rPr>
          <w:color w:val="auto"/>
          <w:szCs w:val="28"/>
          <w:highlight w:val="none"/>
          <w:lang w:eastAsia="zh-CN"/>
        </w:rPr>
        <w:t>Л.А</w:t>
      </w:r>
      <w:r>
        <w:rPr>
          <w:rFonts w:hint="default"/>
          <w:color w:val="auto"/>
          <w:szCs w:val="28"/>
          <w:highlight w:val="none"/>
          <w:lang w:val="ru-RU" w:eastAsia="zh-CN"/>
        </w:rPr>
        <w:t xml:space="preserve">. </w:t>
      </w:r>
      <w:r>
        <w:rPr>
          <w:color w:val="auto"/>
          <w:szCs w:val="28"/>
          <w:highlight w:val="none"/>
          <w:lang w:eastAsia="zh-CN"/>
        </w:rPr>
        <w:t>Тарасевич, 2014</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12</w:t>
      </w:r>
      <w:r>
        <w:rPr>
          <w:color w:val="auto"/>
          <w:szCs w:val="28"/>
          <w:highlight w:val="none"/>
        </w:rPr>
        <w:t>]</w:t>
      </w:r>
      <w:r>
        <w:rPr>
          <w:color w:val="auto"/>
          <w:szCs w:val="28"/>
          <w:highlight w:val="none"/>
          <w:lang w:eastAsia="zh-CN"/>
        </w:rPr>
        <w:t xml:space="preserve">; </w:t>
      </w:r>
      <w:r>
        <w:rPr>
          <w:color w:val="auto"/>
          <w:szCs w:val="28"/>
          <w:highlight w:val="none"/>
        </w:rPr>
        <w:t>R. Dirven,</w:t>
      </w:r>
      <w:r>
        <w:rPr>
          <w:rFonts w:hint="default"/>
          <w:color w:val="auto"/>
          <w:szCs w:val="28"/>
          <w:highlight w:val="none"/>
          <w:lang w:val="ru-RU"/>
        </w:rPr>
        <w:t xml:space="preserve"> </w:t>
      </w:r>
      <w:r>
        <w:rPr>
          <w:color w:val="auto"/>
          <w:szCs w:val="28"/>
          <w:highlight w:val="none"/>
        </w:rPr>
        <w:t>M. Vespoor</w:t>
      </w:r>
      <w:r>
        <w:rPr>
          <w:rFonts w:hint="default"/>
          <w:color w:val="auto"/>
          <w:szCs w:val="28"/>
          <w:highlight w:val="none"/>
          <w:lang w:val="ru-RU"/>
        </w:rPr>
        <w:t xml:space="preserve">, </w:t>
      </w:r>
      <w:r>
        <w:rPr>
          <w:color w:val="auto"/>
          <w:szCs w:val="28"/>
          <w:highlight w:val="none"/>
        </w:rPr>
        <w:t>1998</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13</w:t>
      </w:r>
      <w:r>
        <w:rPr>
          <w:color w:val="auto"/>
          <w:szCs w:val="28"/>
          <w:highlight w:val="none"/>
        </w:rPr>
        <w:t>];</w:t>
      </w:r>
      <w:r>
        <w:rPr>
          <w:rFonts w:hint="default"/>
          <w:color w:val="auto"/>
          <w:szCs w:val="28"/>
          <w:highlight w:val="none"/>
          <w:lang w:val="ru-RU"/>
        </w:rPr>
        <w:t xml:space="preserve"> </w:t>
      </w:r>
      <w:r>
        <w:rPr>
          <w:color w:val="auto"/>
          <w:szCs w:val="28"/>
          <w:highlight w:val="none"/>
          <w:lang w:val="en-US"/>
        </w:rPr>
        <w:t>S</w:t>
      </w:r>
      <w:r>
        <w:rPr>
          <w:color w:val="auto"/>
          <w:szCs w:val="28"/>
          <w:highlight w:val="none"/>
        </w:rPr>
        <w:t xml:space="preserve">. </w:t>
      </w:r>
      <w:r>
        <w:rPr>
          <w:color w:val="auto"/>
          <w:szCs w:val="28"/>
          <w:highlight w:val="none"/>
          <w:lang w:val="en-US"/>
        </w:rPr>
        <w:t>Levinson</w:t>
      </w:r>
      <w:r>
        <w:rPr>
          <w:color w:val="auto"/>
          <w:szCs w:val="28"/>
          <w:highlight w:val="none"/>
        </w:rPr>
        <w:t xml:space="preserve">, </w:t>
      </w:r>
      <w:r>
        <w:rPr>
          <w:rFonts w:hint="default"/>
          <w:color w:val="auto"/>
          <w:szCs w:val="28"/>
          <w:highlight w:val="none"/>
          <w:lang w:val="ru-RU"/>
        </w:rPr>
        <w:t xml:space="preserve">1996 </w:t>
      </w:r>
      <w:r>
        <w:rPr>
          <w:color w:val="auto"/>
          <w:szCs w:val="28"/>
          <w:highlight w:val="none"/>
        </w:rPr>
        <w:t>[</w:t>
      </w:r>
      <w:r>
        <w:rPr>
          <w:rFonts w:hint="default"/>
          <w:color w:val="auto"/>
          <w:szCs w:val="28"/>
          <w:highlight w:val="none"/>
          <w:lang w:val="ru-RU"/>
        </w:rPr>
        <w:t>14</w:t>
      </w:r>
      <w:r>
        <w:rPr>
          <w:color w:val="auto"/>
          <w:szCs w:val="28"/>
          <w:highlight w:val="none"/>
        </w:rPr>
        <w:t>]</w:t>
      </w:r>
      <w:r>
        <w:rPr>
          <w:rFonts w:hint="default"/>
          <w:color w:val="auto"/>
          <w:szCs w:val="28"/>
          <w:highlight w:val="none"/>
          <w:lang w:val="ru-RU"/>
        </w:rPr>
        <w:t xml:space="preserve">, </w:t>
      </w:r>
      <w:r>
        <w:rPr>
          <w:color w:val="auto"/>
          <w:szCs w:val="28"/>
          <w:highlight w:val="none"/>
        </w:rPr>
        <w:t>2004</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15</w:t>
      </w:r>
      <w:r>
        <w:rPr>
          <w:color w:val="auto"/>
          <w:szCs w:val="28"/>
          <w:highlight w:val="none"/>
        </w:rPr>
        <w:t xml:space="preserve">]; </w:t>
      </w:r>
      <w:r>
        <w:rPr>
          <w:color w:val="auto"/>
          <w:szCs w:val="28"/>
          <w:highlight w:val="none"/>
          <w:lang w:val="en-US"/>
        </w:rPr>
        <w:t>T</w:t>
      </w:r>
      <w:r>
        <w:rPr>
          <w:color w:val="auto"/>
          <w:szCs w:val="28"/>
          <w:highlight w:val="none"/>
        </w:rPr>
        <w:t xml:space="preserve">. </w:t>
      </w:r>
      <w:r>
        <w:rPr>
          <w:color w:val="auto"/>
          <w:szCs w:val="28"/>
          <w:highlight w:val="none"/>
          <w:lang w:val="en-US"/>
        </w:rPr>
        <w:t>Tenbrink</w:t>
      </w:r>
      <w:r>
        <w:rPr>
          <w:color w:val="auto"/>
          <w:szCs w:val="28"/>
          <w:highlight w:val="none"/>
        </w:rPr>
        <w:t>, 2011</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16</w:t>
      </w:r>
      <w:r>
        <w:rPr>
          <w:color w:val="auto"/>
          <w:szCs w:val="28"/>
          <w:highlight w:val="none"/>
        </w:rPr>
        <w:t>]; Ляо Цючжун, 1989</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17</w:t>
      </w:r>
      <w:r>
        <w:rPr>
          <w:color w:val="auto"/>
          <w:szCs w:val="28"/>
          <w:highlight w:val="none"/>
        </w:rPr>
        <w:t>];</w:t>
      </w:r>
      <w:r>
        <w:rPr>
          <w:color w:val="auto"/>
          <w:szCs w:val="28"/>
          <w:highlight w:val="none"/>
          <w:lang w:eastAsia="zh-CN"/>
        </w:rPr>
        <w:t xml:space="preserve"> Лю Ниншэн, 1994</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18</w:t>
      </w:r>
      <w:r>
        <w:rPr>
          <w:color w:val="auto"/>
          <w:szCs w:val="28"/>
          <w:highlight w:val="none"/>
        </w:rPr>
        <w:t>]</w:t>
      </w:r>
      <w:r>
        <w:rPr>
          <w:color w:val="auto"/>
          <w:szCs w:val="28"/>
          <w:highlight w:val="none"/>
          <w:lang w:eastAsia="zh-CN"/>
        </w:rPr>
        <w:t>; Ци Хуян, 1998</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19</w:t>
      </w:r>
      <w:r>
        <w:rPr>
          <w:color w:val="auto"/>
          <w:szCs w:val="28"/>
          <w:highlight w:val="none"/>
        </w:rPr>
        <w:t>]</w:t>
      </w:r>
      <w:r>
        <w:rPr>
          <w:color w:val="auto"/>
          <w:szCs w:val="28"/>
          <w:highlight w:val="none"/>
          <w:lang w:eastAsia="zh-CN"/>
        </w:rPr>
        <w:t xml:space="preserve">; </w:t>
      </w:r>
      <w:r>
        <w:rPr>
          <w:color w:val="auto"/>
          <w:szCs w:val="28"/>
          <w:highlight w:val="none"/>
        </w:rPr>
        <w:t>Ван Сяоцянь, 2009</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20</w:t>
      </w:r>
      <w:r>
        <w:rPr>
          <w:color w:val="auto"/>
          <w:szCs w:val="28"/>
          <w:highlight w:val="none"/>
        </w:rPr>
        <w:t>]; Цзян Хун, 2013</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21</w:t>
      </w:r>
      <w:r>
        <w:rPr>
          <w:color w:val="auto"/>
          <w:szCs w:val="28"/>
          <w:highlight w:val="none"/>
        </w:rPr>
        <w:t>]; Гао Фэн, 2014</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22</w:t>
      </w:r>
      <w:r>
        <w:rPr>
          <w:color w:val="auto"/>
          <w:szCs w:val="28"/>
          <w:highlight w:val="none"/>
        </w:rPr>
        <w:t xml:space="preserve">] и др.) </w:t>
      </w:r>
      <w:r>
        <w:rPr>
          <w:color w:val="auto"/>
          <w:highlight w:val="none"/>
        </w:rPr>
        <w:t>рассматривается проблема взаимосвязи представлений человека о времени и пространстве, при этом освоение ребенком пространственных отношений с окружающим миром во многом определяет в когнитивном плане и освоение временных отношений. Такая закономерность находит отражение в языковом развитии, а именно в том, что лексические средства выражения темпорального дейксиса осваиваются в онтогенезе на основе лексических средств выражения локативного дейксиса.</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Второе важное положение, отраженное в проведенных исследованиях, состоит в том, что развитие представлений о времени и пространстве обусловлено преодолением ребенком на определенном этапе его развития так называемого детского эгоцентризма, из-за которого точка отсчета для временных и пространственных отношений для него на начальных этапах когнитивного развития описывается формулой «я – здесь – сейчас» </w:t>
      </w:r>
      <w:r>
        <w:rPr>
          <w:color w:val="auto"/>
          <w:szCs w:val="28"/>
          <w:highlight w:val="none"/>
        </w:rPr>
        <w:t>[</w:t>
      </w:r>
      <w:r>
        <w:rPr>
          <w:rFonts w:hint="default"/>
          <w:color w:val="auto"/>
          <w:szCs w:val="28"/>
          <w:highlight w:val="none"/>
          <w:lang w:val="ru-RU"/>
        </w:rPr>
        <w:t xml:space="preserve">23, </w:t>
      </w:r>
      <w:r>
        <w:rPr>
          <w:color w:val="auto"/>
          <w:szCs w:val="28"/>
          <w:highlight w:val="none"/>
        </w:rPr>
        <w:t>с. 195]</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Между тем Ч. Филлмор нередко ссылается на российские работы, касающиеся описания т.н. лексических функций. И действительно, в рамках модели «Смысл </w:t>
      </w:r>
      <w:r>
        <w:rPr>
          <w:rFonts w:ascii="Cambria Math" w:hAnsi="Cambria Math" w:cs="Cambria Math"/>
          <w:color w:val="auto"/>
          <w:highlight w:val="none"/>
        </w:rPr>
        <w:t>⇔</w:t>
      </w:r>
      <w:r>
        <w:rPr>
          <w:color w:val="auto"/>
          <w:highlight w:val="none"/>
        </w:rPr>
        <w:t xml:space="preserve"> Текст» в свое время были сделаны интереснейшие наблюдения над этим классом языковых явлений – хотя и под другими именами (фразема, модель управления, параметр и др.), и построен целый ряд их классификаций.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В функциональной грамматике языковой строй рассматривается как совокупность разных типов системно-структурной организации категориальных явлений – не только систем в рамках отдельных языковых уровней, но и межуровневых, разноуровневых языковых систем, основанных на объединении и взаимодействии лексических элементов, лексико-грамматических, словообразовательных, морфологических и синтаксических.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ascii="Times New Roman" w:hAnsi="Times New Roman" w:cs="Times New Roman"/>
          <w:color w:val="auto"/>
          <w:highlight w:val="none"/>
        </w:rPr>
      </w:pPr>
      <w:r>
        <w:rPr>
          <w:color w:val="auto"/>
          <w:highlight w:val="none"/>
        </w:rPr>
        <w:t>При таком исследовательском подходе пространство изучается как функционально-семантическое поле, и рассматриваются различные семантические составляющие представления о пространстве и их гра</w:t>
      </w:r>
      <w:r>
        <w:rPr>
          <w:rFonts w:hint="default" w:ascii="Times New Roman" w:hAnsi="Times New Roman" w:cs="Times New Roman"/>
          <w:color w:val="auto"/>
          <w:highlight w:val="none"/>
        </w:rPr>
        <w:t>мматические способы реализации в языке.</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В целом, по мнению подавляющего большинства лингвистов, эти три компонента, по крайней мере, необходимы для представления пространственных отношений определенных сущностей:</w:t>
      </w:r>
    </w:p>
    <w:p>
      <w:pPr>
        <w:keepNext w:val="0"/>
        <w:keepLines w:val="0"/>
        <w:pageBreakBefore w:val="0"/>
        <w:widowControl/>
        <w:numPr>
          <w:ilvl w:val="0"/>
          <w:numId w:val="1"/>
        </w:numPr>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hint="default" w:ascii="Times New Roman" w:hAnsi="Times New Roman" w:cs="Times New Roman"/>
          <w:color w:val="auto"/>
          <w:highlight w:val="none"/>
          <w:lang w:val="ru-RU"/>
        </w:rPr>
        <w:t>первая сущность:</w:t>
      </w:r>
      <w:r>
        <w:rPr>
          <w:rFonts w:hint="default"/>
          <w:i/>
          <w:iCs/>
          <w:color w:val="auto"/>
          <w:highlight w:val="none"/>
          <w:lang w:val="ru-RU"/>
        </w:rPr>
        <w:t xml:space="preserve"> </w:t>
      </w:r>
      <w:r>
        <w:rPr>
          <w:i/>
          <w:iCs/>
          <w:color w:val="auto"/>
          <w:highlight w:val="none"/>
        </w:rPr>
        <w:t>траектор</w:t>
      </w:r>
      <w:r>
        <w:rPr>
          <w:color w:val="auto"/>
          <w:highlight w:val="none"/>
        </w:rPr>
        <w:t xml:space="preserve"> (Trajector) у Р. Лангакера </w:t>
      </w:r>
      <w:r>
        <w:rPr>
          <w:color w:val="auto"/>
          <w:szCs w:val="28"/>
          <w:highlight w:val="none"/>
        </w:rPr>
        <w:t>[</w:t>
      </w:r>
      <w:r>
        <w:rPr>
          <w:rFonts w:hint="default"/>
          <w:color w:val="auto"/>
          <w:szCs w:val="28"/>
          <w:highlight w:val="none"/>
          <w:lang w:val="ru-RU"/>
        </w:rPr>
        <w:t>24</w:t>
      </w:r>
      <w:r>
        <w:rPr>
          <w:color w:val="auto"/>
          <w:szCs w:val="28"/>
          <w:highlight w:val="none"/>
        </w:rPr>
        <w:t>]</w:t>
      </w:r>
      <w:r>
        <w:rPr>
          <w:color w:val="auto"/>
          <w:highlight w:val="none"/>
        </w:rPr>
        <w:t xml:space="preserve">, как </w:t>
      </w:r>
      <w:r>
        <w:rPr>
          <w:i/>
          <w:iCs/>
          <w:color w:val="auto"/>
          <w:highlight w:val="none"/>
        </w:rPr>
        <w:t>объект локализации</w:t>
      </w:r>
      <w:r>
        <w:rPr>
          <w:color w:val="auto"/>
          <w:highlight w:val="none"/>
        </w:rPr>
        <w:t xml:space="preserve"> (the object to be located) </w:t>
      </w:r>
      <w:r>
        <w:rPr>
          <w:color w:val="auto"/>
          <w:highlight w:val="none"/>
          <w:lang w:val="ru-RU"/>
        </w:rPr>
        <w:t>у</w:t>
      </w:r>
      <w:r>
        <w:rPr>
          <w:color w:val="auto"/>
          <w:highlight w:val="none"/>
        </w:rPr>
        <w:t xml:space="preserve"> Б. Ландау и Р. Джекендоффа </w:t>
      </w:r>
      <w:r>
        <w:rPr>
          <w:color w:val="auto"/>
          <w:szCs w:val="28"/>
          <w:highlight w:val="none"/>
        </w:rPr>
        <w:t>[</w:t>
      </w:r>
      <w:r>
        <w:rPr>
          <w:rFonts w:hint="default"/>
          <w:color w:val="auto"/>
          <w:szCs w:val="28"/>
          <w:highlight w:val="none"/>
          <w:lang w:val="ru-RU"/>
        </w:rPr>
        <w:t>25</w:t>
      </w:r>
      <w:r>
        <w:rPr>
          <w:color w:val="auto"/>
          <w:szCs w:val="28"/>
          <w:highlight w:val="none"/>
        </w:rPr>
        <w:t>]</w:t>
      </w:r>
      <w:r>
        <w:rPr>
          <w:color w:val="auto"/>
          <w:highlight w:val="none"/>
        </w:rPr>
        <w:t xml:space="preserve">, как </w:t>
      </w:r>
      <w:r>
        <w:rPr>
          <w:i/>
          <w:iCs/>
          <w:color w:val="auto"/>
          <w:highlight w:val="none"/>
        </w:rPr>
        <w:t>тема</w:t>
      </w:r>
      <w:r>
        <w:rPr>
          <w:color w:val="auto"/>
          <w:highlight w:val="none"/>
        </w:rPr>
        <w:t xml:space="preserve"> (theme) у С. Левинсона </w:t>
      </w:r>
      <w:r>
        <w:rPr>
          <w:color w:val="auto"/>
          <w:szCs w:val="28"/>
          <w:highlight w:val="none"/>
        </w:rPr>
        <w:t>[</w:t>
      </w:r>
      <w:r>
        <w:rPr>
          <w:rFonts w:hint="default"/>
          <w:color w:val="auto"/>
          <w:szCs w:val="28"/>
          <w:highlight w:val="none"/>
          <w:lang w:val="ru-RU"/>
        </w:rPr>
        <w:t>14</w:t>
      </w:r>
      <w:r>
        <w:rPr>
          <w:color w:val="auto"/>
          <w:szCs w:val="28"/>
          <w:highlight w:val="none"/>
        </w:rPr>
        <w:t>]</w:t>
      </w:r>
      <w:r>
        <w:rPr>
          <w:color w:val="auto"/>
          <w:highlight w:val="none"/>
        </w:rPr>
        <w:t xml:space="preserve">, как </w:t>
      </w:r>
      <w:r>
        <w:rPr>
          <w:i/>
          <w:iCs/>
          <w:color w:val="auto"/>
          <w:highlight w:val="none"/>
        </w:rPr>
        <w:t xml:space="preserve">локализуемый объект </w:t>
      </w:r>
      <w:r>
        <w:rPr>
          <w:color w:val="auto"/>
          <w:highlight w:val="none"/>
        </w:rPr>
        <w:t xml:space="preserve">у И.А. Невской </w:t>
      </w:r>
      <w:r>
        <w:rPr>
          <w:color w:val="auto"/>
          <w:szCs w:val="28"/>
          <w:highlight w:val="none"/>
        </w:rPr>
        <w:t>[</w:t>
      </w:r>
      <w:r>
        <w:rPr>
          <w:rFonts w:hint="default"/>
          <w:color w:val="auto"/>
          <w:szCs w:val="28"/>
          <w:highlight w:val="none"/>
          <w:lang w:val="ru-RU"/>
        </w:rPr>
        <w:t>26</w:t>
      </w:r>
      <w:r>
        <w:rPr>
          <w:color w:val="auto"/>
          <w:szCs w:val="28"/>
          <w:highlight w:val="none"/>
        </w:rPr>
        <w:t>]</w:t>
      </w:r>
      <w:r>
        <w:rPr>
          <w:color w:val="auto"/>
          <w:highlight w:val="none"/>
        </w:rPr>
        <w:t xml:space="preserve">, как </w:t>
      </w:r>
      <w:r>
        <w:rPr>
          <w:i/>
          <w:iCs/>
          <w:color w:val="auto"/>
          <w:highlight w:val="none"/>
        </w:rPr>
        <w:t>фигура</w:t>
      </w:r>
      <w:r>
        <w:rPr>
          <w:color w:val="auto"/>
          <w:highlight w:val="none"/>
        </w:rPr>
        <w:t xml:space="preserve"> (Figure) у Л. Талми </w:t>
      </w:r>
      <w:r>
        <w:rPr>
          <w:color w:val="auto"/>
          <w:szCs w:val="28"/>
          <w:highlight w:val="none"/>
        </w:rPr>
        <w:t>[</w:t>
      </w:r>
      <w:r>
        <w:rPr>
          <w:rFonts w:hint="default"/>
          <w:color w:val="auto"/>
          <w:szCs w:val="28"/>
          <w:highlight w:val="none"/>
          <w:lang w:val="ru-RU"/>
        </w:rPr>
        <w:t>27</w:t>
      </w:r>
      <w:r>
        <w:rPr>
          <w:color w:val="auto"/>
          <w:szCs w:val="28"/>
          <w:highlight w:val="none"/>
        </w:rPr>
        <w:t>]</w:t>
      </w:r>
      <w:r>
        <w:rPr>
          <w:color w:val="auto"/>
          <w:highlight w:val="none"/>
        </w:rPr>
        <w:t xml:space="preserve">, как </w:t>
      </w:r>
      <w:r>
        <w:rPr>
          <w:i/>
          <w:iCs/>
          <w:color w:val="auto"/>
          <w:highlight w:val="none"/>
        </w:rPr>
        <w:t>объект</w:t>
      </w:r>
      <w:r>
        <w:rPr>
          <w:color w:val="auto"/>
          <w:highlight w:val="none"/>
        </w:rPr>
        <w:t xml:space="preserve"> у В.А. Плунгяна </w:t>
      </w:r>
      <w:r>
        <w:rPr>
          <w:color w:val="auto"/>
          <w:szCs w:val="28"/>
          <w:highlight w:val="none"/>
        </w:rPr>
        <w:t>[</w:t>
      </w:r>
      <w:r>
        <w:rPr>
          <w:rFonts w:hint="default"/>
          <w:color w:val="auto"/>
          <w:szCs w:val="28"/>
          <w:highlight w:val="none"/>
          <w:lang w:val="ru-RU"/>
        </w:rPr>
        <w:t>28</w:t>
      </w:r>
      <w:r>
        <w:rPr>
          <w:color w:val="auto"/>
          <w:szCs w:val="28"/>
          <w:highlight w:val="none"/>
        </w:rPr>
        <w:t>]</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2) </w:t>
      </w:r>
      <w:r>
        <w:rPr>
          <w:color w:val="auto"/>
          <w:highlight w:val="none"/>
          <w:lang w:val="ru-RU"/>
        </w:rPr>
        <w:t>вторая</w:t>
      </w:r>
      <w:r>
        <w:rPr>
          <w:rFonts w:hint="default"/>
          <w:color w:val="auto"/>
          <w:highlight w:val="none"/>
          <w:lang w:val="ru-RU"/>
        </w:rPr>
        <w:t xml:space="preserve"> сущность: </w:t>
      </w:r>
      <w:r>
        <w:rPr>
          <w:color w:val="auto"/>
          <w:highlight w:val="none"/>
        </w:rPr>
        <w:t xml:space="preserve">локум в работе М.В. Всеволодовой и Е.Ю. Владимирского </w:t>
      </w:r>
      <w:r>
        <w:rPr>
          <w:color w:val="auto"/>
          <w:szCs w:val="28"/>
          <w:highlight w:val="none"/>
        </w:rPr>
        <w:t>[</w:t>
      </w:r>
      <w:r>
        <w:rPr>
          <w:rFonts w:hint="default"/>
          <w:color w:val="auto"/>
          <w:szCs w:val="28"/>
          <w:highlight w:val="none"/>
          <w:lang w:val="ru-RU"/>
        </w:rPr>
        <w:t>10</w:t>
      </w:r>
      <w:r>
        <w:rPr>
          <w:color w:val="auto"/>
          <w:szCs w:val="28"/>
          <w:highlight w:val="none"/>
        </w:rPr>
        <w:t>]</w:t>
      </w:r>
      <w:r>
        <w:rPr>
          <w:color w:val="auto"/>
          <w:highlight w:val="none"/>
        </w:rPr>
        <w:t xml:space="preserve">, как </w:t>
      </w:r>
      <w:r>
        <w:rPr>
          <w:i/>
          <w:iCs/>
          <w:color w:val="auto"/>
          <w:highlight w:val="none"/>
        </w:rPr>
        <w:t>ориентир</w:t>
      </w:r>
      <w:r>
        <w:rPr>
          <w:color w:val="auto"/>
          <w:highlight w:val="none"/>
        </w:rPr>
        <w:t xml:space="preserve"> (Landmark) у Р. Лангакера </w:t>
      </w:r>
      <w:r>
        <w:rPr>
          <w:color w:val="auto"/>
          <w:szCs w:val="28"/>
          <w:highlight w:val="none"/>
        </w:rPr>
        <w:t>[</w:t>
      </w:r>
      <w:r>
        <w:rPr>
          <w:rFonts w:hint="default"/>
          <w:color w:val="auto"/>
          <w:szCs w:val="28"/>
          <w:highlight w:val="none"/>
          <w:lang w:val="ru-RU"/>
        </w:rPr>
        <w:t>24</w:t>
      </w:r>
      <w:r>
        <w:rPr>
          <w:color w:val="auto"/>
          <w:szCs w:val="28"/>
          <w:highlight w:val="none"/>
        </w:rPr>
        <w:t>]</w:t>
      </w:r>
      <w:r>
        <w:rPr>
          <w:color w:val="auto"/>
          <w:highlight w:val="none"/>
        </w:rPr>
        <w:t xml:space="preserve"> и В.А. Плунгяна </w:t>
      </w:r>
      <w:r>
        <w:rPr>
          <w:color w:val="auto"/>
          <w:szCs w:val="28"/>
          <w:highlight w:val="none"/>
        </w:rPr>
        <w:t>[</w:t>
      </w:r>
      <w:r>
        <w:rPr>
          <w:rFonts w:hint="default"/>
          <w:color w:val="auto"/>
          <w:szCs w:val="28"/>
          <w:highlight w:val="none"/>
          <w:lang w:val="ru-RU"/>
        </w:rPr>
        <w:t>28</w:t>
      </w:r>
      <w:r>
        <w:rPr>
          <w:color w:val="auto"/>
          <w:szCs w:val="28"/>
          <w:highlight w:val="none"/>
        </w:rPr>
        <w:t>]</w:t>
      </w:r>
      <w:r>
        <w:rPr>
          <w:color w:val="auto"/>
          <w:highlight w:val="none"/>
        </w:rPr>
        <w:t>, как</w:t>
      </w:r>
      <w:r>
        <w:rPr>
          <w:i/>
          <w:iCs/>
          <w:color w:val="auto"/>
          <w:highlight w:val="none"/>
        </w:rPr>
        <w:t xml:space="preserve"> референциальный объект</w:t>
      </w:r>
      <w:r>
        <w:rPr>
          <w:color w:val="auto"/>
          <w:highlight w:val="none"/>
        </w:rPr>
        <w:t xml:space="preserve"> (the re-ference object) </w:t>
      </w:r>
      <w:r>
        <w:rPr>
          <w:color w:val="auto"/>
          <w:highlight w:val="none"/>
          <w:lang w:val="ru-RU"/>
        </w:rPr>
        <w:t>у</w:t>
      </w:r>
      <w:r>
        <w:rPr>
          <w:color w:val="auto"/>
          <w:highlight w:val="none"/>
        </w:rPr>
        <w:t xml:space="preserve"> Б. Ландау и Р. Джекендоффа </w:t>
      </w:r>
      <w:r>
        <w:rPr>
          <w:color w:val="auto"/>
          <w:szCs w:val="28"/>
          <w:highlight w:val="none"/>
        </w:rPr>
        <w:t>[</w:t>
      </w:r>
      <w:r>
        <w:rPr>
          <w:rFonts w:hint="default"/>
          <w:color w:val="auto"/>
          <w:szCs w:val="28"/>
          <w:highlight w:val="none"/>
          <w:lang w:val="ru-RU"/>
        </w:rPr>
        <w:t>25</w:t>
      </w:r>
      <w:r>
        <w:rPr>
          <w:color w:val="auto"/>
          <w:szCs w:val="28"/>
          <w:highlight w:val="none"/>
        </w:rPr>
        <w:t>]</w:t>
      </w:r>
      <w:r>
        <w:rPr>
          <w:color w:val="auto"/>
          <w:highlight w:val="none"/>
        </w:rPr>
        <w:t xml:space="preserve">, как </w:t>
      </w:r>
      <w:r>
        <w:rPr>
          <w:i/>
          <w:iCs/>
          <w:color w:val="auto"/>
          <w:highlight w:val="none"/>
        </w:rPr>
        <w:t>релятум</w:t>
      </w:r>
      <w:r>
        <w:rPr>
          <w:color w:val="auto"/>
          <w:highlight w:val="none"/>
        </w:rPr>
        <w:t xml:space="preserve"> (relatum) у С. Левинсона </w:t>
      </w:r>
      <w:r>
        <w:rPr>
          <w:color w:val="auto"/>
          <w:szCs w:val="28"/>
          <w:highlight w:val="none"/>
        </w:rPr>
        <w:t>[</w:t>
      </w:r>
      <w:r>
        <w:rPr>
          <w:rFonts w:hint="default"/>
          <w:color w:val="auto"/>
          <w:szCs w:val="28"/>
          <w:highlight w:val="none"/>
          <w:lang w:val="ru-RU"/>
        </w:rPr>
        <w:t>14</w:t>
      </w:r>
      <w:r>
        <w:rPr>
          <w:color w:val="auto"/>
          <w:szCs w:val="28"/>
          <w:highlight w:val="none"/>
        </w:rPr>
        <w:t>]</w:t>
      </w:r>
      <w:r>
        <w:rPr>
          <w:color w:val="auto"/>
          <w:highlight w:val="none"/>
        </w:rPr>
        <w:t xml:space="preserve">, как </w:t>
      </w:r>
      <w:r>
        <w:rPr>
          <w:i/>
          <w:iCs/>
          <w:color w:val="auto"/>
          <w:highlight w:val="none"/>
        </w:rPr>
        <w:t>фон</w:t>
      </w:r>
      <w:r>
        <w:rPr>
          <w:color w:val="auto"/>
          <w:highlight w:val="none"/>
        </w:rPr>
        <w:t xml:space="preserve"> (Ground), или </w:t>
      </w:r>
      <w:r>
        <w:rPr>
          <w:i/>
          <w:iCs/>
          <w:color w:val="auto"/>
          <w:highlight w:val="none"/>
        </w:rPr>
        <w:t>референциальный объект</w:t>
      </w:r>
      <w:r>
        <w:rPr>
          <w:color w:val="auto"/>
          <w:highlight w:val="none"/>
        </w:rPr>
        <w:t xml:space="preserve"> у Л. Талми </w:t>
      </w:r>
      <w:r>
        <w:rPr>
          <w:color w:val="auto"/>
          <w:szCs w:val="28"/>
          <w:highlight w:val="none"/>
        </w:rPr>
        <w:t>[</w:t>
      </w:r>
      <w:r>
        <w:rPr>
          <w:rFonts w:hint="default"/>
          <w:color w:val="auto"/>
          <w:szCs w:val="28"/>
          <w:highlight w:val="none"/>
          <w:lang w:val="ru-RU"/>
        </w:rPr>
        <w:t>27</w:t>
      </w:r>
      <w:r>
        <w:rPr>
          <w:color w:val="auto"/>
          <w:szCs w:val="28"/>
          <w:highlight w:val="none"/>
        </w:rPr>
        <w:t>]</w:t>
      </w:r>
      <w:r>
        <w:rPr>
          <w:color w:val="auto"/>
          <w:highlight w:val="none"/>
        </w:rPr>
        <w:t xml:space="preserve">, как </w:t>
      </w:r>
      <w:r>
        <w:rPr>
          <w:i/>
          <w:iCs/>
          <w:color w:val="auto"/>
          <w:highlight w:val="none"/>
        </w:rPr>
        <w:t>опорный локум</w:t>
      </w:r>
      <w:r>
        <w:rPr>
          <w:color w:val="auto"/>
          <w:highlight w:val="none"/>
        </w:rPr>
        <w:t xml:space="preserve"> у И.А. Невской </w:t>
      </w:r>
      <w:r>
        <w:rPr>
          <w:color w:val="auto"/>
          <w:szCs w:val="28"/>
          <w:highlight w:val="none"/>
        </w:rPr>
        <w:t>[</w:t>
      </w:r>
      <w:r>
        <w:rPr>
          <w:rFonts w:hint="default"/>
          <w:color w:val="auto"/>
          <w:szCs w:val="28"/>
          <w:highlight w:val="none"/>
          <w:lang w:val="ru-RU"/>
        </w:rPr>
        <w:t>26</w:t>
      </w:r>
      <w:r>
        <w:rPr>
          <w:color w:val="auto"/>
          <w:szCs w:val="28"/>
          <w:highlight w:val="none"/>
        </w:rPr>
        <w:t>]</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3) </w:t>
      </w:r>
      <w:r>
        <w:rPr>
          <w:color w:val="auto"/>
          <w:highlight w:val="none"/>
          <w:lang w:val="ru-RU"/>
        </w:rPr>
        <w:t>третий</w:t>
      </w:r>
      <w:r>
        <w:rPr>
          <w:rFonts w:hint="default"/>
          <w:color w:val="auto"/>
          <w:highlight w:val="none"/>
          <w:lang w:val="ru-RU"/>
        </w:rPr>
        <w:t xml:space="preserve"> сущность: </w:t>
      </w:r>
      <w:r>
        <w:rPr>
          <w:color w:val="auto"/>
          <w:highlight w:val="none"/>
        </w:rPr>
        <w:t>пространственное отношение.</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cs="Times New Roman"/>
          <w:color w:val="auto"/>
          <w:lang w:val="ru-RU"/>
        </w:rPr>
      </w:pPr>
      <w:r>
        <w:rPr>
          <w:rFonts w:hint="default" w:ascii="Times New Roman" w:hAnsi="Times New Roman" w:cs="Times New Roman"/>
          <w:color w:val="auto"/>
        </w:rPr>
        <w:t xml:space="preserve">В </w:t>
      </w:r>
      <w:r>
        <w:rPr>
          <w:rFonts w:hint="default" w:ascii="Times New Roman" w:hAnsi="Times New Roman" w:cs="Times New Roman"/>
          <w:color w:val="auto"/>
          <w:lang w:val="ru-RU"/>
        </w:rPr>
        <w:t xml:space="preserve">условиях </w:t>
      </w:r>
      <w:r>
        <w:rPr>
          <w:rFonts w:hint="default" w:ascii="Times New Roman" w:hAnsi="Times New Roman" w:cs="Times New Roman"/>
          <w:color w:val="auto"/>
        </w:rPr>
        <w:t>современн</w:t>
      </w:r>
      <w:r>
        <w:rPr>
          <w:rFonts w:hint="default" w:ascii="Times New Roman" w:hAnsi="Times New Roman" w:cs="Times New Roman"/>
          <w:color w:val="auto"/>
          <w:lang w:val="ru-RU"/>
        </w:rPr>
        <w:t>ой</w:t>
      </w:r>
      <w:r>
        <w:rPr>
          <w:rFonts w:hint="default" w:ascii="Times New Roman" w:hAnsi="Times New Roman" w:cs="Times New Roman"/>
          <w:color w:val="auto"/>
        </w:rPr>
        <w:t xml:space="preserve"> глобал</w:t>
      </w:r>
      <w:r>
        <w:rPr>
          <w:rFonts w:hint="default" w:ascii="Times New Roman" w:hAnsi="Times New Roman" w:cs="Times New Roman"/>
          <w:color w:val="auto"/>
          <w:lang w:val="ru-RU"/>
        </w:rPr>
        <w:t>изации</w:t>
      </w:r>
      <w:r>
        <w:rPr>
          <w:rFonts w:hint="default" w:ascii="Times New Roman" w:hAnsi="Times New Roman" w:cs="Times New Roman"/>
          <w:color w:val="auto"/>
        </w:rPr>
        <w:t xml:space="preserve"> </w:t>
      </w:r>
      <w:r>
        <w:rPr>
          <w:rFonts w:hint="default" w:ascii="Times New Roman" w:hAnsi="Times New Roman" w:cs="Times New Roman"/>
          <w:color w:val="auto"/>
          <w:lang w:val="ru-RU"/>
        </w:rPr>
        <w:t>с</w:t>
      </w:r>
      <w:r>
        <w:rPr>
          <w:rFonts w:hint="default" w:ascii="Times New Roman" w:hAnsi="Times New Roman" w:cs="Times New Roman"/>
          <w:color w:val="auto"/>
        </w:rPr>
        <w:t xml:space="preserve"> развитием всеобъемлющего стратегического партнерства между Китаем и Россией популярность русского языка становится все выше и выше</w:t>
      </w:r>
      <w:r>
        <w:rPr>
          <w:rFonts w:hint="default" w:ascii="Times New Roman" w:hAnsi="Times New Roman" w:cs="Times New Roman"/>
          <w:color w:val="auto"/>
          <w:lang w:val="ru-RU"/>
        </w:rPr>
        <w:t xml:space="preserve"> </w:t>
      </w:r>
      <w:r>
        <w:rPr>
          <w:rFonts w:hint="default" w:ascii="Times New Roman" w:hAnsi="Times New Roman" w:cs="Times New Roman"/>
          <w:color w:val="auto"/>
        </w:rPr>
        <w:t>в Китае</w:t>
      </w:r>
      <w:r>
        <w:rPr>
          <w:rFonts w:hint="default" w:cs="Times New Roman"/>
          <w:color w:val="auto"/>
          <w:lang w:val="ru-RU"/>
        </w:rPr>
        <w:t>, а изучение русского языка китайскими студентами становится эффективным фактором стимулирования экономического роста страны. Все больше и больше китайских студентов интересуются русским языком и выбирают русский язык в качестве своей специальности, даже многие студенты по нелингвистической специальности выбирают русский как второй иностранный язык. Вот почему во многих китайских университетах в ностоящее время открываются каферды русского языка, которые обеспечивают обучение русскому языку студентов.</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color w:val="auto"/>
          <w:lang w:val="ru-RU"/>
        </w:rPr>
      </w:pPr>
      <w:r>
        <w:rPr>
          <w:rFonts w:hint="default"/>
          <w:color w:val="auto"/>
          <w:lang w:val="ru-RU"/>
        </w:rPr>
        <w:t>В процессе модернизации китайского общества в контексте построения «Новых гуманитарных наук» Министерство образования и науки КНР внедрило «план 2.0» – план модернизации образования до 2035 года, предлагающий воспитание компетентных специалистов, которые адаптируются к изменениям в мире. В «Плане» четко указано на то, что высшее образование по иностранному языку должно проявлять инициативу в соответствии с национальной стратегией развития, и энергично развивать высококачественные международные профессиональные кадры с глобальной перспективой, знающие международные правила, владеющие иностранными языками и китайско-иностранными переговорами и коммуникацией. В «Руководстве по преподаванию русского языка в общеобразовательных высших учебных заведениях» заявлено, что одним из ключевых ориентиров современной системы образования КНР является овладение профессиональными знаниями, умениями и навыками русского языка для общения.</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hint="default"/>
          <w:color w:val="auto"/>
          <w:lang w:val="ru-RU"/>
        </w:rPr>
        <w:t>Вышеупомянутые основные положения, отраженные в документах МОН, являются наиболее важными руководящими принципами для обучения русскому языку как иностранному. Эти положения были фактически отражены в ГОСО КНР, стандартных учебных программах, планах и учебниках. Так, являясь базовыми предметами по специальноти – «Русский язык и литература», учебные предметы «Русский язык как иностраный» и «Грамматика по русскому языку» играют важную роль в развитии профессиональных знаний и умений и в формировании коммуникативных компетенций китайских учащихся.</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Известно, что языковое значение этноцентрично </w:t>
      </w:r>
      <w:r>
        <w:rPr>
          <w:color w:val="auto"/>
          <w:szCs w:val="28"/>
          <w:highlight w:val="none"/>
        </w:rPr>
        <w:t>[</w:t>
      </w:r>
      <w:r>
        <w:rPr>
          <w:rFonts w:hint="default"/>
          <w:color w:val="auto"/>
          <w:szCs w:val="28"/>
          <w:highlight w:val="none"/>
          <w:lang w:val="ru-RU"/>
        </w:rPr>
        <w:t>29</w:t>
      </w:r>
      <w:r>
        <w:rPr>
          <w:color w:val="auto"/>
          <w:szCs w:val="28"/>
          <w:highlight w:val="none"/>
        </w:rPr>
        <w:t>]</w:t>
      </w:r>
      <w:r>
        <w:rPr>
          <w:color w:val="auto"/>
          <w:highlight w:val="none"/>
        </w:rPr>
        <w:t>, т.е. ориентировано на определенный этнос. Различия выражаются в толковании слов и обусловливаются несовпадениями наивной картины мира носителей языков.</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color w:val="auto"/>
          <w:szCs w:val="28"/>
          <w:highlight w:val="none"/>
        </w:rPr>
      </w:pPr>
      <w:r>
        <w:rPr>
          <w:color w:val="auto"/>
          <w:szCs w:val="28"/>
          <w:highlight w:val="none"/>
        </w:rPr>
        <w:t xml:space="preserve">Под влиянием </w:t>
      </w:r>
      <w:r>
        <w:rPr>
          <w:rStyle w:val="66"/>
          <w:color w:val="auto"/>
          <w:szCs w:val="28"/>
          <w:highlight w:val="none"/>
        </w:rPr>
        <w:t xml:space="preserve">антропоцентрической </w:t>
      </w:r>
      <w:r>
        <w:rPr>
          <w:color w:val="auto"/>
          <w:szCs w:val="28"/>
          <w:highlight w:val="none"/>
        </w:rPr>
        <w:t xml:space="preserve">парадигмы лингвистические исследования в </w:t>
      </w:r>
      <w:r>
        <w:rPr>
          <w:color w:val="auto"/>
          <w:szCs w:val="28"/>
          <w:highlight w:val="none"/>
          <w:lang w:val="en-US"/>
        </w:rPr>
        <w:t>XXI</w:t>
      </w:r>
      <w:r>
        <w:rPr>
          <w:color w:val="auto"/>
          <w:szCs w:val="28"/>
          <w:highlight w:val="none"/>
        </w:rPr>
        <w:t xml:space="preserve"> веке уделяют больше внимания взаимоотношениям между языком и культурой, языком и мышлением, языком и сознанием. Термин «языковое сознание» был впервые предложен немецким лингвистом</w:t>
      </w:r>
      <w:r>
        <w:rPr>
          <w:color w:val="auto"/>
          <w:szCs w:val="28"/>
          <w:highlight w:val="none"/>
          <w:lang w:val="kk-KZ"/>
        </w:rPr>
        <w:t xml:space="preserve"> В</w:t>
      </w:r>
      <w:r>
        <w:rPr>
          <w:color w:val="auto"/>
          <w:szCs w:val="28"/>
          <w:highlight w:val="none"/>
        </w:rPr>
        <w:t>.</w:t>
      </w:r>
      <w:r>
        <w:rPr>
          <w:color w:val="auto"/>
          <w:szCs w:val="28"/>
          <w:highlight w:val="none"/>
          <w:lang w:val="kk-KZ"/>
        </w:rPr>
        <w:t xml:space="preserve"> фон </w:t>
      </w:r>
      <w:r>
        <w:rPr>
          <w:color w:val="auto"/>
          <w:szCs w:val="28"/>
          <w:highlight w:val="none"/>
        </w:rPr>
        <w:t xml:space="preserve">Гумбольдтом. </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color w:val="auto"/>
          <w:szCs w:val="28"/>
          <w:highlight w:val="none"/>
        </w:rPr>
      </w:pPr>
      <w:r>
        <w:rPr>
          <w:color w:val="auto"/>
          <w:szCs w:val="28"/>
          <w:highlight w:val="none"/>
        </w:rPr>
        <w:t xml:space="preserve">Языковое сознание как объект анализа рассматривается разными учёными (Ю. Н. Караулов, В. В. Красных, А. А. Залевская, П. Я. Гальперин, Е. Ф. Тарасов, Ю. А. Сорокин, </w:t>
      </w:r>
      <w:r>
        <w:rPr>
          <w:bCs/>
          <w:color w:val="auto"/>
          <w:szCs w:val="28"/>
          <w:highlight w:val="none"/>
        </w:rPr>
        <w:t xml:space="preserve">Н. В. Уфимцева, </w:t>
      </w:r>
      <w:r>
        <w:rPr>
          <w:color w:val="auto"/>
          <w:szCs w:val="28"/>
          <w:highlight w:val="none"/>
        </w:rPr>
        <w:t>Г. В. Ейгер, И. А. Зимняя, Т. Н. Ушакова, И. А. Стернин) с различных</w:t>
      </w:r>
      <w:r>
        <w:rPr>
          <w:color w:val="auto"/>
          <w:highlight w:val="none"/>
        </w:rPr>
        <w:t xml:space="preserve"> </w:t>
      </w:r>
      <w:r>
        <w:rPr>
          <w:color w:val="auto"/>
          <w:szCs w:val="28"/>
          <w:highlight w:val="none"/>
        </w:rPr>
        <w:t>научных и мето</w:t>
      </w:r>
      <w:r>
        <w:rPr>
          <w:color w:val="auto"/>
          <w:szCs w:val="28"/>
          <w:highlight w:val="none"/>
        </w:rPr>
        <w:softHyphen/>
      </w:r>
      <w:r>
        <w:rPr>
          <w:color w:val="auto"/>
          <w:szCs w:val="28"/>
          <w:highlight w:val="none"/>
        </w:rPr>
        <w:t>дологических позиций. Исследования китайскими русистами (Чжао Цюе, Лю Хун, Сунь Юйхуа, Пэн Вэньчжао, Чжао Айгуо, Чжоу Вэньцзи, Гао Хуэйминь</w:t>
      </w:r>
      <w:r>
        <w:rPr>
          <w:color w:val="auto"/>
          <w:szCs w:val="28"/>
          <w:highlight w:val="none"/>
          <w:lang w:eastAsia="zh-CN"/>
        </w:rPr>
        <w:t xml:space="preserve">) </w:t>
      </w:r>
      <w:r>
        <w:rPr>
          <w:color w:val="auto"/>
          <w:szCs w:val="28"/>
          <w:highlight w:val="none"/>
        </w:rPr>
        <w:t xml:space="preserve">этой проблемы в основном сосредоточены на следующих аспектах: ментальный лексикон, ядро языкового сознания, особенность национальной культуры в языковом сознании </w:t>
      </w:r>
      <w:r>
        <w:rPr>
          <w:color w:val="auto"/>
          <w:szCs w:val="28"/>
          <w:highlight w:val="none"/>
          <w:lang w:eastAsia="zh-CN"/>
        </w:rPr>
        <w:t>и др</w:t>
      </w:r>
      <w:r>
        <w:rPr>
          <w:color w:val="auto"/>
          <w:szCs w:val="28"/>
          <w:highlight w:val="none"/>
        </w:rPr>
        <w:t xml:space="preserve">. </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color w:val="auto"/>
          <w:szCs w:val="28"/>
          <w:highlight w:val="none"/>
        </w:rPr>
      </w:pPr>
      <w:r>
        <w:rPr>
          <w:color w:val="auto"/>
          <w:szCs w:val="28"/>
          <w:highlight w:val="none"/>
        </w:rPr>
        <w:t xml:space="preserve">Многие учёные приводят разные определения термина «языковое сознание». Б.Н. Головин рассматривает языковое сознание как «систему мнений, идей и мировоззрений» </w:t>
      </w:r>
      <w:r>
        <w:rPr>
          <w:color w:val="auto"/>
          <w:szCs w:val="28"/>
          <w:highlight w:val="none"/>
          <w:lang w:eastAsia="zh-CN"/>
        </w:rPr>
        <w:t>[</w:t>
      </w:r>
      <w:r>
        <w:rPr>
          <w:rFonts w:hint="default"/>
          <w:color w:val="auto"/>
          <w:szCs w:val="28"/>
          <w:highlight w:val="none"/>
          <w:lang w:val="ru-RU" w:eastAsia="zh-CN"/>
        </w:rPr>
        <w:t xml:space="preserve">30, </w:t>
      </w:r>
      <w:r>
        <w:rPr>
          <w:rFonts w:eastAsia="Calibri"/>
          <w:color w:val="auto"/>
          <w:szCs w:val="28"/>
          <w:highlight w:val="none"/>
          <w:lang w:eastAsia="zh-CN"/>
        </w:rPr>
        <w:t xml:space="preserve">с. </w:t>
      </w:r>
      <w:r>
        <w:rPr>
          <w:color w:val="auto"/>
          <w:szCs w:val="28"/>
          <w:highlight w:val="none"/>
          <w:lang w:eastAsia="zh-CN"/>
        </w:rPr>
        <w:t>15]</w:t>
      </w:r>
      <w:r>
        <w:rPr>
          <w:color w:val="auto"/>
          <w:szCs w:val="28"/>
          <w:highlight w:val="none"/>
        </w:rPr>
        <w:t xml:space="preserve"> и считает, что «язык – реальное сознание» </w:t>
      </w:r>
      <w:r>
        <w:rPr>
          <w:rFonts w:eastAsia="Calibri"/>
          <w:color w:val="auto"/>
          <w:szCs w:val="28"/>
          <w:highlight w:val="none"/>
          <w:lang w:eastAsia="zh-CN"/>
        </w:rPr>
        <w:t>[</w:t>
      </w:r>
      <w:r>
        <w:rPr>
          <w:rFonts w:hint="default" w:eastAsia="Calibri"/>
          <w:color w:val="auto"/>
          <w:szCs w:val="28"/>
          <w:highlight w:val="none"/>
          <w:lang w:val="ru-RU" w:eastAsia="zh-CN"/>
        </w:rPr>
        <w:t>30,</w:t>
      </w:r>
      <w:r>
        <w:rPr>
          <w:rFonts w:eastAsia="Calibri"/>
          <w:color w:val="auto"/>
          <w:szCs w:val="28"/>
          <w:highlight w:val="none"/>
          <w:lang w:eastAsia="zh-CN"/>
        </w:rPr>
        <w:t xml:space="preserve"> с. </w:t>
      </w:r>
      <w:r>
        <w:rPr>
          <w:color w:val="auto"/>
          <w:szCs w:val="28"/>
          <w:highlight w:val="none"/>
          <w:lang w:eastAsia="zh-CN"/>
        </w:rPr>
        <w:t>14]</w:t>
      </w:r>
      <w:r>
        <w:rPr>
          <w:color w:val="auto"/>
          <w:szCs w:val="28"/>
          <w:highlight w:val="none"/>
        </w:rPr>
        <w:t>.</w:t>
      </w:r>
      <w:r>
        <w:rPr>
          <w:rFonts w:hint="eastAsia"/>
          <w:color w:val="auto"/>
          <w:szCs w:val="28"/>
          <w:highlight w:val="none"/>
          <w:lang w:eastAsia="zh-CN"/>
        </w:rPr>
        <w:t xml:space="preserve"> </w:t>
      </w:r>
      <w:r>
        <w:rPr>
          <w:color w:val="auto"/>
          <w:szCs w:val="28"/>
          <w:highlight w:val="none"/>
        </w:rPr>
        <w:t>Е.Ф. Тарасов определяет языковое сознание как «совокупность образов сознания, формируемых и овнешняемых при помощи языковых средств – слов, свободных и устойчивых словосочетаний, предложений, текстов и ассоциативных полей». Главное в этой дихотомии «сознание и язык», естественно, сознание [</w:t>
      </w:r>
      <w:r>
        <w:rPr>
          <w:rFonts w:hint="default"/>
          <w:color w:val="auto"/>
          <w:szCs w:val="28"/>
          <w:highlight w:val="none"/>
          <w:lang w:val="ru-RU"/>
        </w:rPr>
        <w:t>31,</w:t>
      </w:r>
      <w:r>
        <w:rPr>
          <w:rFonts w:eastAsia="Calibri"/>
          <w:color w:val="auto"/>
          <w:szCs w:val="28"/>
          <w:highlight w:val="none"/>
        </w:rPr>
        <w:t xml:space="preserve"> </w:t>
      </w:r>
      <w:r>
        <w:rPr>
          <w:color w:val="auto"/>
          <w:szCs w:val="28"/>
          <w:highlight w:val="none"/>
        </w:rPr>
        <w:t>с. 24].</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bCs/>
          <w:color w:val="auto"/>
          <w:szCs w:val="28"/>
          <w:highlight w:val="none"/>
        </w:rPr>
      </w:pPr>
      <w:r>
        <w:rPr>
          <w:bCs/>
          <w:color w:val="auto"/>
          <w:szCs w:val="28"/>
          <w:highlight w:val="none"/>
        </w:rPr>
        <w:t>Языковое сознание</w:t>
      </w:r>
      <w:r>
        <w:rPr>
          <w:color w:val="auto"/>
          <w:szCs w:val="28"/>
          <w:highlight w:val="none"/>
        </w:rPr>
        <w:t xml:space="preserve"> как актуальная тема исследования и важное исследовательское содержание русской психолингвистики отражает «пересекающиеся и пронизывающие отношения между внутренним миром, сознанием, концептом и мыслями людей и формой внешнего выражения языка, являясь инструментом для анализа культурных характеристик различных национальностей»</w:t>
      </w:r>
      <w:r>
        <w:rPr>
          <w:rFonts w:eastAsia="Calibri"/>
          <w:color w:val="auto"/>
          <w:szCs w:val="28"/>
          <w:highlight w:val="none"/>
        </w:rPr>
        <w:t xml:space="preserve"> [</w:t>
      </w:r>
      <w:r>
        <w:rPr>
          <w:rFonts w:hint="default" w:eastAsia="Calibri"/>
          <w:color w:val="auto"/>
          <w:szCs w:val="28"/>
          <w:highlight w:val="none"/>
          <w:lang w:val="ru-RU"/>
        </w:rPr>
        <w:t xml:space="preserve">32, </w:t>
      </w:r>
      <w:r>
        <w:rPr>
          <w:rFonts w:eastAsia="Calibri"/>
          <w:color w:val="auto"/>
          <w:szCs w:val="28"/>
          <w:highlight w:val="none"/>
        </w:rPr>
        <w:t>с.</w:t>
      </w:r>
      <w:r>
        <w:rPr>
          <w:color w:val="auto"/>
          <w:szCs w:val="28"/>
          <w:highlight w:val="none"/>
        </w:rPr>
        <w:t xml:space="preserve"> 79]. С помощью сравнительного исследования языкового сознания разных культурных сообществ можно понять, как каждый народ воспринимает мир и относится к нему. </w:t>
      </w:r>
      <w:r>
        <w:rPr>
          <w:bCs/>
          <w:color w:val="auto"/>
          <w:szCs w:val="28"/>
          <w:highlight w:val="none"/>
        </w:rPr>
        <w:t xml:space="preserve">По мнению Н. В. Уфимцевой, языковое сознание как </w:t>
      </w:r>
      <w:r>
        <w:rPr>
          <w:color w:val="auto"/>
          <w:szCs w:val="28"/>
          <w:highlight w:val="none"/>
        </w:rPr>
        <w:t>«</w:t>
      </w:r>
      <w:r>
        <w:rPr>
          <w:bCs/>
          <w:color w:val="auto"/>
          <w:szCs w:val="28"/>
          <w:highlight w:val="none"/>
        </w:rPr>
        <w:t>объект анализа позволяет уточнить представления об образах сознания, ассоциированных с телами языковых знаков и обычно называемых в лингвистике лексическими значениями, расширить наши знания о динамике развития значений слов и онтогенезе, сформировать более адекватное понимание процесса языкового общения</w:t>
      </w:r>
      <w:r>
        <w:rPr>
          <w:color w:val="auto"/>
          <w:szCs w:val="28"/>
          <w:highlight w:val="none"/>
        </w:rPr>
        <w:t>»</w:t>
      </w:r>
      <w:r>
        <w:rPr>
          <w:bCs/>
          <w:color w:val="auto"/>
          <w:szCs w:val="28"/>
          <w:highlight w:val="none"/>
        </w:rPr>
        <w:t xml:space="preserve"> </w:t>
      </w:r>
      <w:r>
        <w:rPr>
          <w:color w:val="auto"/>
          <w:szCs w:val="28"/>
          <w:highlight w:val="none"/>
        </w:rPr>
        <w:t>[</w:t>
      </w:r>
      <w:r>
        <w:rPr>
          <w:rFonts w:hint="default"/>
          <w:color w:val="auto"/>
          <w:szCs w:val="28"/>
          <w:highlight w:val="none"/>
          <w:lang w:val="ru-RU"/>
        </w:rPr>
        <w:t>33,</w:t>
      </w:r>
      <w:r>
        <w:rPr>
          <w:rFonts w:eastAsia="Calibri"/>
          <w:color w:val="auto"/>
          <w:szCs w:val="28"/>
          <w:highlight w:val="none"/>
        </w:rPr>
        <w:t xml:space="preserve"> с. 4</w:t>
      </w:r>
      <w:r>
        <w:rPr>
          <w:color w:val="auto"/>
          <w:szCs w:val="28"/>
          <w:highlight w:val="none"/>
        </w:rPr>
        <w:t xml:space="preserve">]. </w:t>
      </w:r>
      <w:r>
        <w:rPr>
          <w:bCs/>
          <w:color w:val="auto"/>
          <w:szCs w:val="28"/>
          <w:highlight w:val="none"/>
        </w:rPr>
        <w:t>Языковое сознание отражает процесс кристаллизации национального понимания и отражения мира, относится к фиксированным, регулярным и сжатым мыслям в языковой конструкции или к способу мышления и выражения языка, который выражает объективный и субъективный миры. Языковому сознанию носителей разных языков и культур присущ</w:t>
      </w:r>
      <w:r>
        <w:rPr>
          <w:bCs/>
          <w:color w:val="auto"/>
          <w:szCs w:val="28"/>
          <w:highlight w:val="none"/>
          <w:lang w:val="ru-RU"/>
        </w:rPr>
        <w:t>а</w:t>
      </w:r>
      <w:r>
        <w:rPr>
          <w:bCs/>
          <w:color w:val="auto"/>
          <w:szCs w:val="28"/>
          <w:highlight w:val="none"/>
        </w:rPr>
        <w:t xml:space="preserve"> наряду со сходством и специфика отражения внешнего мира.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eastAsia="等线" w:cs="Times New Roman"/>
          <w:color w:val="auto"/>
          <w:highlight w:val="none"/>
          <w:lang w:val="en-US"/>
        </w:rPr>
      </w:pPr>
      <w:r>
        <w:rPr>
          <w:bCs/>
          <w:color w:val="auto"/>
          <w:szCs w:val="28"/>
          <w:highlight w:val="none"/>
        </w:rPr>
        <w:t xml:space="preserve">Анализ этнолингвистических различий в русском и китайском языковом осознании </w:t>
      </w:r>
      <w:r>
        <w:rPr>
          <w:color w:val="auto"/>
          <w:szCs w:val="28"/>
          <w:highlight w:val="none"/>
        </w:rPr>
        <w:t>ППКЗМ</w:t>
      </w:r>
      <w:r>
        <w:rPr>
          <w:bCs/>
          <w:color w:val="auto"/>
          <w:szCs w:val="28"/>
          <w:highlight w:val="none"/>
        </w:rPr>
        <w:t xml:space="preserve"> помогает выявить не только уникальные способы понимания мира носителями разных культур, но и затруднения в их употреблении и причины появления ошибок.</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По своим функциям в предложении «синтаксические служебные морфемы представляют собой предлоги, восходящие к глаголам, отчего они часто называются глаголами</w:t>
      </w:r>
      <w:r>
        <w:rPr>
          <w:rFonts w:hint="default"/>
          <w:color w:val="auto"/>
          <w:highlight w:val="none"/>
          <w:lang w:val="ru-RU"/>
        </w:rPr>
        <w:t>-</w:t>
      </w:r>
      <w:r>
        <w:rPr>
          <w:color w:val="auto"/>
          <w:highlight w:val="none"/>
        </w:rPr>
        <w:t>предлогами»</w:t>
      </w:r>
      <w:r>
        <w:rPr>
          <w:color w:val="auto"/>
          <w:szCs w:val="28"/>
          <w:highlight w:val="none"/>
        </w:rPr>
        <w:t xml:space="preserve"> [</w:t>
      </w:r>
      <w:r>
        <w:rPr>
          <w:rFonts w:hint="default"/>
          <w:color w:val="auto"/>
          <w:szCs w:val="28"/>
          <w:highlight w:val="none"/>
          <w:lang w:val="ru-RU"/>
        </w:rPr>
        <w:t>34,</w:t>
      </w:r>
      <w:r>
        <w:rPr>
          <w:color w:val="auto"/>
          <w:szCs w:val="28"/>
          <w:highlight w:val="none"/>
        </w:rPr>
        <w:t xml:space="preserve"> с. 136]</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К настоящему времени «проблемы категоризации пространства китайского языка недостаточно изучены российскими лингвистами, хотя исследование средств выражения пространственных отношений внесло бы серьезный вклад в раскрытие многих языковедческих проблем. Имеются лишь единичные описания китайской пространственной системы в российском китаеведении, выполненные носителем китайского языка»</w:t>
      </w:r>
      <w:r>
        <w:rPr>
          <w:color w:val="auto"/>
          <w:szCs w:val="28"/>
          <w:highlight w:val="none"/>
        </w:rPr>
        <w:t xml:space="preserve"> [</w:t>
      </w:r>
      <w:r>
        <w:rPr>
          <w:rFonts w:hint="default"/>
          <w:color w:val="auto"/>
          <w:szCs w:val="28"/>
          <w:highlight w:val="none"/>
          <w:lang w:val="ru-RU"/>
        </w:rPr>
        <w:t>20</w:t>
      </w:r>
      <w:r>
        <w:rPr>
          <w:color w:val="auto"/>
          <w:szCs w:val="28"/>
          <w:highlight w:val="none"/>
        </w:rPr>
        <w:t>, с. 74]</w:t>
      </w:r>
      <w:r>
        <w:rPr>
          <w:color w:val="auto"/>
          <w:highlight w:val="none"/>
        </w:rPr>
        <w:t xml:space="preserve">. Такие основные понятия пространственной системы, как предмет, местоположение, перемещение, направление, ориентация, ориентир, траектор, статическое и динамическое отношения в пространстве, не могут не существовать в </w:t>
      </w:r>
      <w:r>
        <w:rPr>
          <w:rFonts w:hint="default"/>
          <w:color w:val="auto"/>
          <w:highlight w:val="none"/>
          <w:lang w:val="ru-RU"/>
        </w:rPr>
        <w:t>любом</w:t>
      </w:r>
      <w:r>
        <w:rPr>
          <w:color w:val="auto"/>
          <w:highlight w:val="none"/>
        </w:rPr>
        <w:t xml:space="preserve"> современном языке. Вопрос заключается в том, как естественный язык передает эти понятия и какие стратегии они выбирают для организации отдельных фрагментов типичных пространственных сценок </w:t>
      </w:r>
      <w:r>
        <w:rPr>
          <w:color w:val="auto"/>
          <w:szCs w:val="28"/>
          <w:highlight w:val="none"/>
        </w:rPr>
        <w:t>[</w:t>
      </w:r>
      <w:r>
        <w:rPr>
          <w:rFonts w:hint="default"/>
          <w:color w:val="auto"/>
          <w:szCs w:val="28"/>
          <w:highlight w:val="none"/>
          <w:lang w:val="ru-RU"/>
        </w:rPr>
        <w:t>20</w:t>
      </w:r>
      <w:r>
        <w:rPr>
          <w:color w:val="auto"/>
          <w:szCs w:val="28"/>
          <w:highlight w:val="none"/>
        </w:rPr>
        <w:t>, с. 74].</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Известно, что китайский и русский языки относятся к разным семьям и группам языков, отличаются тем, что русский язык является флективным языком, имеющим богатое словоизменение, а в КЯ отсутствует словоизменение, и синтаксические отношения выражаются с помощью служебных слов, порядка слов и интонации речи. Особенности способов выражения места в сопоставляемых языках являются типологически обусловленными и отражают специфику языкового сознания носителей русской и китайской культуры.</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000000"/>
          <w:u w:color="000000"/>
          <w:rtl w:val="0"/>
          <w:lang w:val="ru-RU"/>
        </w:rPr>
      </w:pPr>
      <w:r>
        <w:rPr>
          <w:color w:val="000000"/>
          <w:u w:color="000000"/>
          <w:rtl w:val="0"/>
          <w:lang w:val="ru-RU"/>
        </w:rPr>
        <w:t>Как наиболее часто употребляемые способы выражения</w:t>
      </w:r>
      <w:r>
        <w:rPr>
          <w:color w:val="000000"/>
          <w:u w:color="000000"/>
          <w:shd w:val="clear" w:color="auto" w:fill="auto"/>
          <w:rtl w:val="0"/>
          <w:lang w:val="ru-RU"/>
        </w:rPr>
        <w:t xml:space="preserve"> ППКЗМ и</w:t>
      </w:r>
      <w:r>
        <w:rPr>
          <w:color w:val="000000"/>
          <w:u w:color="000000"/>
          <w:rtl w:val="0"/>
          <w:lang w:val="ru-RU"/>
        </w:rPr>
        <w:t xml:space="preserve"> предложно-падежных конструкций </w:t>
      </w:r>
      <w:r>
        <w:rPr>
          <w:color w:val="000000"/>
          <w:u w:color="000000"/>
          <w:shd w:val="clear" w:color="auto" w:fill="auto"/>
          <w:rtl w:val="0"/>
          <w:lang w:val="ru-RU"/>
        </w:rPr>
        <w:t xml:space="preserve">со значением направления (ППКЗН) </w:t>
      </w:r>
      <w:r>
        <w:rPr>
          <w:color w:val="000000"/>
          <w:u w:color="000000"/>
          <w:rtl w:val="0"/>
          <w:lang w:val="ru-RU"/>
        </w:rPr>
        <w:t>включены в программу обучения по русскому языку на начальном этапе, и соответствующие учебные материалы занимают большое место в учебниках и в сборниках упражнений для иностранцев, изучающих русский язык.</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tl w:val="0"/>
          <w:lang w:val="ru-RU"/>
        </w:rPr>
      </w:pPr>
      <w:r>
        <w:rPr>
          <w:rtl w:val="0"/>
          <w:lang w:val="ru-RU"/>
        </w:rPr>
        <w:t>Русские ППКЗМ являются ключом к пониманию пространственной психологии русской нации. Практическая ценность проведенной экспериментальной работы заключается в возможности использования полученных результатов при создании «Русско-китайского учебного словаря предложно-падежных конструкций со значением места» для изучающих РКИ, что поможет китайским студентам построить сеть ППК, и откроет возможности для более эффективного обучения РКИ.</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rtl w:val="0"/>
          <w:lang w:val="ru-RU"/>
        </w:rPr>
      </w:pPr>
      <w:r>
        <w:rPr>
          <w:rtl w:val="0"/>
          <w:lang w:val="ru-RU"/>
        </w:rPr>
        <w:t>Исследование ППКЗМ как средства концептуализации пространственных отношений позволило выяснить особенности пространственного восприятия мира носителями русского и китайского языков. Более убедительным и обоснованным является подход к изучению ППКЗМ как объектов когнитивно-семантического анализа и аспекта функционально-семантического поля со стороны их грамматических и лексических свойств.</w:t>
      </w:r>
      <w:r>
        <w:rPr>
          <w:rFonts w:hint="default"/>
          <w:rtl w:val="0"/>
          <w:lang w:val="ru-RU"/>
        </w:rPr>
        <w:t xml:space="preserve"> </w:t>
      </w:r>
      <w:r>
        <w:rPr>
          <w:rtl w:val="0"/>
          <w:lang w:val="ru-RU"/>
        </w:rPr>
        <w:t>ППКЗМ описываются в русском и китайском языках с помощью одного и того же набора понятий, но при этом русские и китайские ППКЗМ частично совпадают.</w:t>
      </w:r>
      <w:r>
        <w:rPr>
          <w:rFonts w:hint="default"/>
          <w:rtl w:val="0"/>
          <w:lang w:val="ru-RU"/>
        </w:rPr>
        <w:t xml:space="preserve"> </w:t>
      </w:r>
      <w:r>
        <w:rPr>
          <w:rtl w:val="0"/>
          <w:lang w:val="ru-RU"/>
        </w:rPr>
        <w:t>В преподавании мы должны придерживаться принципа сравнения русского и китайского языков, определять центр тяжести и трудности обучения, эффективно использовать положительный перенос родного языка и уменьшать интерференцию родного языка.</w:t>
      </w:r>
      <w:r>
        <w:rPr>
          <w:rFonts w:hint="default"/>
          <w:rtl w:val="0"/>
          <w:lang w:val="ru-RU"/>
        </w:rPr>
        <w:t xml:space="preserve"> </w:t>
      </w:r>
      <w:r>
        <w:rPr>
          <w:rtl w:val="0"/>
          <w:lang w:val="ru-RU"/>
        </w:rPr>
        <w:t xml:space="preserve">Подробному анализу однозначных способов выражения ППКЗМ в двух языках и использованию фанвэйцы в китайской предложной системе необходимо уделять внимание с самого начала обучения.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rPr>
        <w:t xml:space="preserve">С одной стороны, отсутствие в учебно-методической литературе, программах и пособиях по методике преподавания русского языка как иностранного разделов, посвященных особенностям функционирования системы обучения РКИ вне российского образовательного пространства, с другой </w:t>
      </w:r>
      <w:r>
        <w:rPr>
          <w:rFonts w:eastAsia="Calibri"/>
          <w:bCs/>
          <w:color w:val="auto"/>
          <w:szCs w:val="28"/>
          <w:highlight w:val="none"/>
        </w:rPr>
        <w:t>–</w:t>
      </w:r>
      <w:r>
        <w:rPr>
          <w:color w:val="auto"/>
          <w:highlight w:val="none"/>
        </w:rPr>
        <w:t xml:space="preserve"> н</w:t>
      </w:r>
      <w:r>
        <w:rPr>
          <w:color w:val="auto"/>
          <w:szCs w:val="28"/>
          <w:highlight w:val="none"/>
        </w:rPr>
        <w:t xml:space="preserve">еобходимость определения дидактических условий формирования языковой компетенции китайских студентов в контексте современной парадигмы изучения языка, вбирающей в себя не только когнитивный способ изучения языка (языка в человеке и человека в языке), но и функционально-коммуникативный, и обусловливает </w:t>
      </w:r>
      <w:r>
        <w:rPr>
          <w:b/>
          <w:bCs/>
          <w:color w:val="auto"/>
          <w:szCs w:val="28"/>
          <w:highlight w:val="none"/>
        </w:rPr>
        <w:t>актуальность</w:t>
      </w:r>
      <w:r>
        <w:rPr>
          <w:color w:val="auto"/>
          <w:szCs w:val="28"/>
          <w:highlight w:val="none"/>
        </w:rPr>
        <w:t xml:space="preserve"> данного исследования.</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b/>
          <w:color w:val="auto"/>
          <w:highlight w:val="none"/>
        </w:rPr>
        <w:t>Предмет исследования</w:t>
      </w:r>
      <w:r>
        <w:rPr>
          <w:rFonts w:ascii="Times New Roman" w:hAnsi="Times New Roman"/>
          <w:b/>
          <w:color w:val="auto"/>
          <w:sz w:val="28"/>
          <w:szCs w:val="28"/>
          <w:highlight w:val="none"/>
        </w:rPr>
        <w:t xml:space="preserve"> –</w:t>
      </w:r>
      <w:r>
        <w:rPr>
          <w:rFonts w:ascii="Times New Roman" w:hAnsi="Times New Roman"/>
          <w:color w:val="auto"/>
          <w:sz w:val="28"/>
          <w:szCs w:val="28"/>
          <w:highlight w:val="none"/>
        </w:rPr>
        <w:t xml:space="preserve"> национальная специфика русских и китайских </w:t>
      </w:r>
      <w:r>
        <w:rPr>
          <w:color w:val="auto"/>
          <w:sz w:val="28"/>
          <w:szCs w:val="28"/>
          <w:highlight w:val="none"/>
          <w:lang w:val="ru-RU"/>
        </w:rPr>
        <w:t>предложно</w:t>
      </w:r>
      <w:r>
        <w:rPr>
          <w:rFonts w:hint="default"/>
          <w:color w:val="auto"/>
          <w:sz w:val="28"/>
          <w:szCs w:val="28"/>
          <w:highlight w:val="none"/>
          <w:lang w:val="ru-RU"/>
        </w:rPr>
        <w:t xml:space="preserve">-падежных конструкций со значением места (далее </w:t>
      </w:r>
      <w:r>
        <w:rPr>
          <w:rFonts w:eastAsia="Calibri"/>
          <w:bCs/>
          <w:color w:val="auto"/>
          <w:szCs w:val="28"/>
          <w:highlight w:val="none"/>
        </w:rPr>
        <w:t>–</w:t>
      </w:r>
      <w:r>
        <w:rPr>
          <w:rFonts w:hint="default" w:eastAsia="Calibri"/>
          <w:bCs/>
          <w:color w:val="auto"/>
          <w:szCs w:val="28"/>
          <w:highlight w:val="none"/>
          <w:lang w:val="ru-RU"/>
        </w:rPr>
        <w:t xml:space="preserve"> ППКЗМ)</w:t>
      </w:r>
      <w:r>
        <w:rPr>
          <w:rFonts w:ascii="Times New Roman" w:hAnsi="Times New Roman"/>
          <w:color w:val="auto"/>
          <w:sz w:val="28"/>
          <w:szCs w:val="28"/>
          <w:highlight w:val="none"/>
        </w:rPr>
        <w:t xml:space="preserve"> как основа разработки </w:t>
      </w:r>
      <w:r>
        <w:rPr>
          <w:color w:val="auto"/>
          <w:sz w:val="28"/>
          <w:szCs w:val="28"/>
          <w:highlight w:val="none"/>
        </w:rPr>
        <w:t xml:space="preserve">компонентов методической системы обучения студентов-китайцев русским локативным конструкциям </w:t>
      </w:r>
      <w:r>
        <w:rPr>
          <w:rFonts w:eastAsia="Calibri"/>
          <w:bCs/>
          <w:color w:val="auto"/>
          <w:szCs w:val="28"/>
          <w:highlight w:val="none"/>
        </w:rPr>
        <w:t>–</w:t>
      </w:r>
      <w:r>
        <w:rPr>
          <w:color w:val="auto"/>
          <w:sz w:val="28"/>
          <w:szCs w:val="28"/>
          <w:highlight w:val="none"/>
        </w:rPr>
        <w:t xml:space="preserve"> анализ цели и условий обучения, подходов и методов, содержания, средств обучения и учебного процесса в целом.</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b/>
          <w:color w:val="auto"/>
          <w:highlight w:val="none"/>
          <w:lang w:val="kk-KZ"/>
        </w:rPr>
        <w:t xml:space="preserve">Объектом исследования </w:t>
      </w:r>
      <w:r>
        <w:rPr>
          <w:b w:val="0"/>
          <w:bCs/>
          <w:color w:val="auto"/>
          <w:highlight w:val="none"/>
          <w:lang w:val="kk-KZ"/>
        </w:rPr>
        <w:t>явля</w:t>
      </w:r>
      <w:r>
        <w:rPr>
          <w:b w:val="0"/>
          <w:bCs/>
          <w:color w:val="auto"/>
          <w:highlight w:val="none"/>
          <w:lang w:val="ru-RU"/>
        </w:rPr>
        <w:t>е</w:t>
      </w:r>
      <w:r>
        <w:rPr>
          <w:b w:val="0"/>
          <w:bCs/>
          <w:color w:val="auto"/>
          <w:highlight w:val="none"/>
          <w:lang w:val="kk-KZ"/>
        </w:rPr>
        <w:t>тся</w:t>
      </w:r>
      <w:r>
        <w:rPr>
          <w:b w:val="0"/>
          <w:bCs/>
          <w:color w:val="auto"/>
          <w:highlight w:val="none"/>
        </w:rPr>
        <w:t xml:space="preserve"> </w:t>
      </w:r>
      <w:r>
        <w:rPr>
          <w:color w:val="auto"/>
          <w:highlight w:val="none"/>
        </w:rPr>
        <w:t>процесс обучения русскому языку как иностранному на основе сопоставления ППКЗМ в китайском и русском языковом сознании вне российского образовательного пространства (на примере китайских университетов).</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b/>
          <w:color w:val="auto"/>
          <w:highlight w:val="none"/>
          <w:lang w:val="kk-KZ"/>
        </w:rPr>
      </w:pPr>
      <w:r>
        <w:rPr>
          <w:b/>
          <w:color w:val="auto"/>
          <w:highlight w:val="none"/>
        </w:rPr>
        <w:t>Цель исследования</w:t>
      </w:r>
      <w:r>
        <w:rPr>
          <w:color w:val="auto"/>
          <w:highlight w:val="none"/>
        </w:rPr>
        <w:t xml:space="preserve"> </w:t>
      </w:r>
      <w:r>
        <w:rPr>
          <w:rFonts w:eastAsia="Calibri"/>
          <w:bCs/>
          <w:color w:val="auto"/>
          <w:szCs w:val="28"/>
          <w:highlight w:val="none"/>
        </w:rPr>
        <w:t>–</w:t>
      </w:r>
      <w:r>
        <w:rPr>
          <w:rFonts w:hint="default" w:eastAsia="Calibri"/>
          <w:bCs/>
          <w:color w:val="auto"/>
          <w:szCs w:val="28"/>
          <w:highlight w:val="none"/>
          <w:lang w:val="ru-RU"/>
        </w:rPr>
        <w:t xml:space="preserve"> </w:t>
      </w:r>
      <w:r>
        <w:rPr>
          <w:color w:val="auto"/>
          <w:highlight w:val="none"/>
        </w:rPr>
        <w:t>выявить особенности формирования образов пространства в сознании китайских студентов на основе сопоставления русских и китайских предложно-падежных конструкций со значением места.</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color w:val="auto"/>
          <w:highlight w:val="none"/>
          <w:lang w:val="ru-RU"/>
        </w:rPr>
        <w:t>З</w:t>
      </w:r>
      <w:r>
        <w:rPr>
          <w:b/>
          <w:color w:val="auto"/>
          <w:highlight w:val="none"/>
        </w:rPr>
        <w:t>адачи исследования</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rPr>
        <w:t>описать семантику и типы синтаксических конструкций, в которых функционируют пространственные конкретизаторы, для выявления зон отрицательной интерференции родного (китайского) языка обучаемых;</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rPr>
        <w:t>рассмотреть предложно-падежную рамку как отражение семантических изменений;</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rPr>
        <w:t>проанализировать предложно-падежные конструкции со значением места в русском и китайском языках с опорой на</w:t>
      </w:r>
      <w:r>
        <w:rPr>
          <w:bCs/>
          <w:color w:val="auto"/>
          <w:szCs w:val="28"/>
          <w:highlight w:val="none"/>
        </w:rPr>
        <w:t xml:space="preserve"> данные Национального корпуса русского языка и Корпуса китайского языка Пекинского университета;</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lang w:val="ru-RU"/>
        </w:rPr>
        <w:t>провести</w:t>
      </w:r>
      <w:r>
        <w:rPr>
          <w:color w:val="auto"/>
          <w:highlight w:val="none"/>
        </w:rPr>
        <w:t xml:space="preserve"> сопоставительн</w:t>
      </w:r>
      <w:r>
        <w:rPr>
          <w:color w:val="auto"/>
          <w:highlight w:val="none"/>
          <w:lang w:val="ru-RU"/>
        </w:rPr>
        <w:t>ый</w:t>
      </w:r>
      <w:r>
        <w:rPr>
          <w:color w:val="auto"/>
          <w:highlight w:val="none"/>
        </w:rPr>
        <w:t xml:space="preserve"> анализ предложно-падежных конструкций со значением места в русском и китайском языках;</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rPr>
        <w:t>выявить особенности обучения русскому языку и изучения предложно-падежных конструкций китайскими студентами;</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rPr>
        <w:t>разработать практические рекомендации по освоению русских предложно-падежных конструкций китайскими студентами;</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rPr>
      </w:pPr>
      <w:r>
        <w:rPr>
          <w:rFonts w:eastAsia="Calibri"/>
          <w:bCs/>
          <w:color w:val="auto"/>
          <w:szCs w:val="28"/>
          <w:highlight w:val="none"/>
        </w:rPr>
        <w:t xml:space="preserve">– </w:t>
      </w:r>
      <w:r>
        <w:rPr>
          <w:color w:val="auto"/>
          <w:highlight w:val="none"/>
          <w:lang w:val="ru-RU"/>
        </w:rPr>
        <w:t>разработать</w:t>
      </w:r>
      <w:r>
        <w:rPr>
          <w:color w:val="auto"/>
          <w:highlight w:val="none"/>
        </w:rPr>
        <w:t xml:space="preserve"> модели обучения предложно-падежным конструкциям со значением места для разных этапов преподавания грамматики.</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color w:val="auto"/>
          <w:szCs w:val="28"/>
          <w:highlight w:val="none"/>
          <w:lang w:val="ru-RU"/>
        </w:rPr>
      </w:pPr>
      <w:r>
        <w:rPr>
          <w:b/>
          <w:color w:val="auto"/>
          <w:highlight w:val="none"/>
          <w:lang w:val="kk-KZ"/>
        </w:rPr>
        <w:t>Гипотеза исследования</w:t>
      </w:r>
      <w:r>
        <w:rPr>
          <w:b/>
          <w:color w:val="auto"/>
          <w:highlight w:val="none"/>
        </w:rPr>
        <w:t>.</w:t>
      </w:r>
      <w:r>
        <w:rPr>
          <w:color w:val="auto"/>
          <w:szCs w:val="28"/>
          <w:highlight w:val="none"/>
        </w:rPr>
        <w:t xml:space="preserve"> Эффективность формирования русской языковой компетенции может быть обеспечена системой методов и приемов обучения, которые организуют лингводидактический материал на основе комплекса взаимодействующих принципов </w:t>
      </w:r>
      <w:r>
        <w:rPr>
          <w:rFonts w:eastAsia="Calibri"/>
          <w:bCs/>
          <w:color w:val="auto"/>
          <w:szCs w:val="28"/>
          <w:highlight w:val="none"/>
        </w:rPr>
        <w:t>–</w:t>
      </w:r>
      <w:r>
        <w:rPr>
          <w:color w:val="auto"/>
          <w:szCs w:val="28"/>
          <w:highlight w:val="none"/>
        </w:rPr>
        <w:t xml:space="preserve"> коммуникативного, функционального, когнитивного и антропоцентрического и обеспечивают: 1) коммуникативную направленность всего процесса обучения русскому языку как иностранному (коммуникативный принцип); 2) изучение локативов как потенциально коммуникативной единицы, находящейся в состоянии готовности участвовать в порождении и восприятии речевого сообщения (функциональный принцип); 3) соотнесение слова с «отрезками» или «участками» внеязыковой реальности, запечатленными в языковом сознании в виде концептуальных структур (когнитивный принцип); 4) образцом для ориентации в пространстве выступает сам человек (антропоцентрический принцип).</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Style w:val="24"/>
          <w:rFonts w:hint="default" w:eastAsia="Times New Roman"/>
          <w:color w:val="auto"/>
          <w:szCs w:val="28"/>
          <w:highlight w:val="none"/>
          <w:lang w:val="ru-RU"/>
        </w:rPr>
      </w:pPr>
      <w:r>
        <w:rPr>
          <w:b/>
          <w:color w:val="auto"/>
          <w:highlight w:val="none"/>
          <w:lang w:val="kk-KZ"/>
        </w:rPr>
        <w:t>В качестве материала для исследования</w:t>
      </w:r>
      <w:r>
        <w:rPr>
          <w:rFonts w:eastAsia="Times New Roman"/>
          <w:color w:val="auto"/>
          <w:szCs w:val="28"/>
          <w:highlight w:val="none"/>
          <w:lang w:val="kk-KZ"/>
        </w:rPr>
        <w:t xml:space="preserve"> используются</w:t>
      </w:r>
      <w:r>
        <w:rPr>
          <w:rFonts w:eastAsia="Times New Roman"/>
          <w:color w:val="auto"/>
          <w:szCs w:val="28"/>
          <w:highlight w:val="none"/>
        </w:rPr>
        <w:t xml:space="preserve"> </w:t>
      </w:r>
      <w:r>
        <w:rPr>
          <w:rFonts w:eastAsia="Times New Roman"/>
          <w:color w:val="auto"/>
          <w:szCs w:val="28"/>
          <w:highlight w:val="none"/>
          <w:lang w:val="ru-RU"/>
        </w:rPr>
        <w:t>работы</w:t>
      </w:r>
      <w:r>
        <w:rPr>
          <w:rFonts w:hint="default" w:eastAsia="Times New Roman"/>
          <w:color w:val="auto"/>
          <w:szCs w:val="28"/>
          <w:highlight w:val="none"/>
          <w:lang w:val="ru-RU"/>
        </w:rPr>
        <w:t xml:space="preserve"> лингвистов, педагогов, методистов по исследуемой проблеме, </w:t>
      </w:r>
      <w:r>
        <w:rPr>
          <w:rFonts w:eastAsia="Times New Roman"/>
          <w:color w:val="auto"/>
          <w:szCs w:val="28"/>
          <w:highlight w:val="none"/>
        </w:rPr>
        <w:t>Н</w:t>
      </w:r>
      <w:r>
        <w:rPr>
          <w:rFonts w:eastAsia="Times New Roman"/>
          <w:color w:val="auto"/>
          <w:szCs w:val="28"/>
          <w:highlight w:val="none"/>
          <w:lang w:val="kk-KZ"/>
        </w:rPr>
        <w:t>ациональны</w:t>
      </w:r>
      <w:r>
        <w:rPr>
          <w:rFonts w:eastAsia="Times New Roman"/>
          <w:color w:val="auto"/>
          <w:szCs w:val="28"/>
          <w:highlight w:val="none"/>
        </w:rPr>
        <w:t>й</w:t>
      </w:r>
      <w:r>
        <w:rPr>
          <w:rFonts w:eastAsia="Times New Roman"/>
          <w:color w:val="auto"/>
          <w:szCs w:val="28"/>
          <w:highlight w:val="none"/>
          <w:lang w:val="kk-KZ"/>
        </w:rPr>
        <w:t xml:space="preserve"> </w:t>
      </w:r>
      <w:r>
        <w:rPr>
          <w:rFonts w:eastAsia="Times New Roman"/>
          <w:color w:val="auto"/>
          <w:szCs w:val="28"/>
          <w:highlight w:val="none"/>
        </w:rPr>
        <w:t>к</w:t>
      </w:r>
      <w:r>
        <w:rPr>
          <w:rFonts w:eastAsia="Times New Roman"/>
          <w:color w:val="auto"/>
          <w:szCs w:val="28"/>
          <w:highlight w:val="none"/>
          <w:lang w:val="kk-KZ"/>
        </w:rPr>
        <w:t>орпус русского языков</w:t>
      </w:r>
      <w:r>
        <w:rPr>
          <w:rFonts w:eastAsia="Times New Roman"/>
          <w:color w:val="auto"/>
          <w:szCs w:val="28"/>
          <w:highlight w:val="none"/>
        </w:rPr>
        <w:t xml:space="preserve"> и Корпус китайского языка, который создан центром исследования китайской лингвистики Пекинского университета</w:t>
      </w:r>
      <w:r>
        <w:rPr>
          <w:rFonts w:hint="default" w:eastAsia="Times New Roman"/>
          <w:color w:val="auto"/>
          <w:szCs w:val="28"/>
          <w:highlight w:val="none"/>
          <w:lang w:val="ru-RU"/>
        </w:rPr>
        <w:t xml:space="preserve"> и </w:t>
      </w:r>
      <w:r>
        <w:rPr>
          <w:rFonts w:eastAsia="Times New Roman"/>
          <w:color w:val="auto"/>
          <w:szCs w:val="28"/>
          <w:highlight w:val="none"/>
        </w:rPr>
        <w:t>словари</w:t>
      </w:r>
      <w:r>
        <w:rPr>
          <w:rFonts w:hint="default" w:eastAsia="Times New Roman"/>
          <w:color w:val="auto"/>
          <w:szCs w:val="28"/>
          <w:highlight w:val="none"/>
          <w:lang w:val="ru-RU"/>
        </w:rPr>
        <w:t>:</w:t>
      </w:r>
      <w:r>
        <w:rPr>
          <w:rFonts w:eastAsia="Times New Roman"/>
          <w:color w:val="auto"/>
          <w:szCs w:val="28"/>
          <w:highlight w:val="none"/>
        </w:rPr>
        <w:t xml:space="preserve"> «Толковый словарь ру</w:t>
      </w:r>
      <w:r>
        <w:rPr>
          <w:rFonts w:ascii="Times New Roman" w:hAnsi="Times New Roman" w:eastAsia="Times New Roman" w:cs="Times New Roman"/>
          <w:color w:val="auto"/>
          <w:szCs w:val="28"/>
          <w:highlight w:val="none"/>
          <w:lang w:val="kk-KZ"/>
        </w:rPr>
        <w:t>сского языка»</w:t>
      </w:r>
      <w:r>
        <w:rPr>
          <w:rFonts w:hint="default" w:ascii="Times New Roman" w:hAnsi="Times New Roman" w:eastAsia="Times New Roman" w:cs="Times New Roman"/>
          <w:color w:val="auto"/>
          <w:szCs w:val="28"/>
          <w:highlight w:val="none"/>
          <w:lang w:val="ru-RU"/>
        </w:rPr>
        <w:t xml:space="preserve"> </w:t>
      </w:r>
      <w:r>
        <w:rPr>
          <w:rFonts w:ascii="Times New Roman" w:hAnsi="Times New Roman" w:eastAsia="Times New Roman" w:cs="Times New Roman"/>
          <w:color w:val="auto"/>
          <w:szCs w:val="28"/>
          <w:highlight w:val="none"/>
          <w:lang w:val="kk-KZ"/>
        </w:rPr>
        <w:t>С.И.</w:t>
      </w:r>
      <w:r>
        <w:rPr>
          <w:rFonts w:hint="default" w:ascii="Times New Roman" w:hAnsi="Times New Roman" w:eastAsia="Times New Roman" w:cs="Times New Roman"/>
          <w:color w:val="auto"/>
          <w:szCs w:val="28"/>
          <w:highlight w:val="none"/>
          <w:lang w:val="ru-RU"/>
        </w:rPr>
        <w:t xml:space="preserve"> </w:t>
      </w:r>
      <w:r>
        <w:rPr>
          <w:rFonts w:ascii="Times New Roman" w:hAnsi="Times New Roman" w:eastAsia="Times New Roman" w:cs="Times New Roman"/>
          <w:color w:val="auto"/>
          <w:szCs w:val="28"/>
          <w:highlight w:val="none"/>
          <w:lang w:val="kk-KZ"/>
        </w:rPr>
        <w:t>Ожегов</w:t>
      </w:r>
      <w:r>
        <w:rPr>
          <w:rFonts w:ascii="Times New Roman" w:hAnsi="Times New Roman" w:eastAsia="Times New Roman" w:cs="Times New Roman"/>
          <w:color w:val="auto"/>
          <w:szCs w:val="28"/>
          <w:highlight w:val="none"/>
          <w:lang w:val="ru-RU"/>
        </w:rPr>
        <w:t>а</w:t>
      </w:r>
      <w:r>
        <w:rPr>
          <w:rFonts w:hint="default" w:ascii="Times New Roman" w:hAnsi="Times New Roman" w:eastAsia="Times New Roman" w:cs="Times New Roman"/>
          <w:color w:val="auto"/>
          <w:szCs w:val="28"/>
          <w:highlight w:val="none"/>
          <w:lang w:val="ru-RU"/>
        </w:rPr>
        <w:t xml:space="preserve"> и</w:t>
      </w:r>
      <w:r>
        <w:rPr>
          <w:rFonts w:ascii="Times New Roman" w:hAnsi="Times New Roman" w:eastAsia="Times New Roman" w:cs="Times New Roman"/>
          <w:color w:val="auto"/>
          <w:szCs w:val="28"/>
          <w:highlight w:val="none"/>
          <w:lang w:val="kk-KZ"/>
        </w:rPr>
        <w:t xml:space="preserve"> Н.Ю.</w:t>
      </w:r>
      <w:r>
        <w:rPr>
          <w:rFonts w:hint="default" w:ascii="Times New Roman" w:hAnsi="Times New Roman" w:eastAsia="Times New Roman" w:cs="Times New Roman"/>
          <w:color w:val="auto"/>
          <w:szCs w:val="28"/>
          <w:highlight w:val="none"/>
          <w:lang w:val="ru-RU"/>
        </w:rPr>
        <w:t xml:space="preserve"> </w:t>
      </w:r>
      <w:r>
        <w:rPr>
          <w:rFonts w:ascii="Times New Roman" w:hAnsi="Times New Roman" w:eastAsia="Times New Roman" w:cs="Times New Roman"/>
          <w:color w:val="auto"/>
          <w:szCs w:val="28"/>
          <w:highlight w:val="none"/>
          <w:lang w:val="kk-KZ"/>
        </w:rPr>
        <w:t>Шведов</w:t>
      </w:r>
      <w:r>
        <w:rPr>
          <w:rFonts w:ascii="Times New Roman" w:hAnsi="Times New Roman" w:eastAsia="Times New Roman" w:cs="Times New Roman"/>
          <w:color w:val="auto"/>
          <w:szCs w:val="28"/>
          <w:highlight w:val="none"/>
          <w:lang w:val="ru-RU"/>
        </w:rPr>
        <w:t>ой</w:t>
      </w:r>
      <w:r>
        <w:rPr>
          <w:rFonts w:hint="default" w:ascii="Times New Roman" w:hAnsi="Times New Roman" w:eastAsia="Times New Roman" w:cs="Times New Roman"/>
          <w:color w:val="auto"/>
          <w:szCs w:val="28"/>
          <w:highlight w:val="none"/>
          <w:lang w:val="ru-RU"/>
        </w:rPr>
        <w:t xml:space="preserve"> (2007), </w:t>
      </w:r>
      <w:r>
        <w:rPr>
          <w:rFonts w:ascii="Times New Roman" w:hAnsi="Times New Roman" w:eastAsia="Times New Roman" w:cs="Times New Roman"/>
          <w:color w:val="auto"/>
          <w:szCs w:val="28"/>
          <w:highlight w:val="none"/>
          <w:lang w:val="kk-KZ"/>
        </w:rPr>
        <w:t>«Краткий словарь когнитивных терминов» / Под общ. ред. Е. С. Кубряковой</w:t>
      </w:r>
      <w:r>
        <w:rPr>
          <w:rFonts w:hint="default" w:ascii="Times New Roman" w:hAnsi="Times New Roman" w:eastAsia="Times New Roman" w:cs="Times New Roman"/>
          <w:color w:val="auto"/>
          <w:szCs w:val="28"/>
          <w:highlight w:val="none"/>
          <w:lang w:val="ru-RU"/>
        </w:rPr>
        <w:t xml:space="preserve"> (1996), </w:t>
      </w:r>
      <w:r>
        <w:rPr>
          <w:rFonts w:ascii="Times New Roman" w:hAnsi="Times New Roman" w:eastAsia="Times New Roman" w:cs="Times New Roman"/>
          <w:color w:val="auto"/>
          <w:szCs w:val="28"/>
          <w:highlight w:val="none"/>
          <w:lang w:val="kk-KZ"/>
        </w:rPr>
        <w:t>«</w:t>
      </w:r>
      <w:r>
        <w:rPr>
          <w:rFonts w:hint="default" w:ascii="Times New Roman" w:hAnsi="Times New Roman" w:eastAsia="Times New Roman" w:cs="Times New Roman"/>
          <w:color w:val="auto"/>
          <w:szCs w:val="28"/>
          <w:highlight w:val="none"/>
          <w:lang w:val="kk-KZ"/>
        </w:rPr>
        <w:t>Словарь современного китайского языка</w:t>
      </w:r>
      <w:r>
        <w:rPr>
          <w:rFonts w:hint="default" w:ascii="Times New Roman" w:hAnsi="Times New Roman" w:eastAsia="Times New Roman" w:cs="Times New Roman"/>
          <w:color w:val="auto"/>
          <w:szCs w:val="28"/>
          <w:highlight w:val="none"/>
          <w:lang w:val="ru-RU"/>
        </w:rPr>
        <w:t xml:space="preserve"> </w:t>
      </w:r>
      <w:r>
        <w:rPr>
          <w:rFonts w:hint="default" w:ascii="Times New Roman" w:hAnsi="Times New Roman" w:eastAsia="Times New Roman" w:cs="Times New Roman"/>
          <w:color w:val="auto"/>
          <w:szCs w:val="28"/>
          <w:highlight w:val="none"/>
          <w:lang w:val="kk-KZ"/>
        </w:rPr>
        <w:t>(6-е издание)</w:t>
      </w:r>
      <w:r>
        <w:rPr>
          <w:rFonts w:ascii="Times New Roman" w:hAnsi="Times New Roman" w:eastAsia="Times New Roman" w:cs="Times New Roman"/>
          <w:color w:val="auto"/>
          <w:szCs w:val="28"/>
          <w:highlight w:val="none"/>
          <w:lang w:val="kk-KZ"/>
        </w:rPr>
        <w:t>»</w:t>
      </w:r>
      <w:r>
        <w:rPr>
          <w:rFonts w:hint="default" w:ascii="Times New Roman" w:hAnsi="Times New Roman" w:eastAsia="Times New Roman" w:cs="Times New Roman"/>
          <w:color w:val="auto"/>
          <w:szCs w:val="28"/>
          <w:highlight w:val="none"/>
          <w:lang w:val="ru-RU"/>
        </w:rPr>
        <w:t xml:space="preserve"> / Под ред. </w:t>
      </w:r>
      <w:r>
        <w:rPr>
          <w:rFonts w:hint="default" w:ascii="Times New Roman" w:hAnsi="Times New Roman" w:eastAsia="Times New Roman" w:cs="Times New Roman"/>
          <w:color w:val="auto"/>
          <w:szCs w:val="28"/>
          <w:highlight w:val="none"/>
          <w:lang w:val="kk-KZ"/>
        </w:rPr>
        <w:t>Институт</w:t>
      </w:r>
      <w:r>
        <w:rPr>
          <w:rFonts w:hint="default" w:ascii="Times New Roman" w:hAnsi="Times New Roman" w:eastAsia="Times New Roman" w:cs="Times New Roman"/>
          <w:color w:val="auto"/>
          <w:szCs w:val="28"/>
          <w:highlight w:val="none"/>
          <w:lang w:val="ru-RU"/>
        </w:rPr>
        <w:t>а</w:t>
      </w:r>
      <w:r>
        <w:rPr>
          <w:rFonts w:hint="default" w:ascii="Times New Roman" w:hAnsi="Times New Roman" w:eastAsia="Times New Roman" w:cs="Times New Roman"/>
          <w:color w:val="auto"/>
          <w:szCs w:val="28"/>
          <w:highlight w:val="none"/>
          <w:lang w:val="kk-KZ"/>
        </w:rPr>
        <w:t xml:space="preserve"> лингвистики Китайской академии социальных наук</w:t>
      </w:r>
      <w:r>
        <w:rPr>
          <w:rFonts w:hint="default" w:ascii="Times New Roman" w:hAnsi="Times New Roman" w:eastAsia="Times New Roman" w:cs="Times New Roman"/>
          <w:color w:val="auto"/>
          <w:szCs w:val="28"/>
          <w:highlight w:val="none"/>
          <w:lang w:val="ru-RU"/>
        </w:rPr>
        <w:t xml:space="preserve">, </w:t>
      </w:r>
      <w:r>
        <w:rPr>
          <w:rFonts w:ascii="Times New Roman" w:hAnsi="Times New Roman" w:eastAsia="Times New Roman" w:cs="Times New Roman"/>
          <w:color w:val="auto"/>
          <w:szCs w:val="28"/>
          <w:highlight w:val="none"/>
          <w:lang w:val="kk-KZ"/>
        </w:rPr>
        <w:t>«</w:t>
      </w:r>
      <w:r>
        <w:rPr>
          <w:rFonts w:hint="default" w:ascii="Times New Roman" w:hAnsi="Times New Roman" w:eastAsia="Times New Roman" w:cs="Times New Roman"/>
          <w:color w:val="auto"/>
          <w:szCs w:val="28"/>
          <w:highlight w:val="none"/>
          <w:lang w:val="en-US" w:eastAsia="zh-CN"/>
        </w:rPr>
        <w:t>Словарь употребления русских предлогов</w:t>
      </w:r>
      <w:r>
        <w:rPr>
          <w:rFonts w:ascii="Times New Roman" w:hAnsi="Times New Roman" w:eastAsia="Times New Roman" w:cs="Times New Roman"/>
          <w:color w:val="auto"/>
          <w:szCs w:val="28"/>
          <w:highlight w:val="none"/>
          <w:lang w:val="kk-KZ"/>
        </w:rPr>
        <w:t>»</w:t>
      </w:r>
      <w:r>
        <w:rPr>
          <w:rFonts w:hint="default" w:ascii="Times New Roman" w:hAnsi="Times New Roman" w:eastAsia="Times New Roman" w:cs="Times New Roman"/>
          <w:color w:val="auto"/>
          <w:szCs w:val="28"/>
          <w:highlight w:val="none"/>
          <w:lang w:val="ru-RU" w:eastAsia="zh-CN"/>
        </w:rPr>
        <w:t xml:space="preserve"> </w:t>
      </w:r>
      <w:r>
        <w:rPr>
          <w:rFonts w:ascii="Times New Roman" w:hAnsi="Times New Roman" w:eastAsia="Times New Roman" w:cs="Times New Roman"/>
          <w:color w:val="auto"/>
          <w:szCs w:val="28"/>
          <w:highlight w:val="none"/>
          <w:lang w:val="kk-KZ"/>
        </w:rPr>
        <w:t>/ Под</w:t>
      </w:r>
      <w:r>
        <w:rPr>
          <w:rFonts w:hint="default" w:ascii="Times New Roman" w:hAnsi="Times New Roman" w:eastAsia="Times New Roman" w:cs="Times New Roman"/>
          <w:color w:val="auto"/>
          <w:szCs w:val="28"/>
          <w:highlight w:val="none"/>
          <w:lang w:val="ru-RU"/>
        </w:rPr>
        <w:t xml:space="preserve"> </w:t>
      </w:r>
      <w:r>
        <w:rPr>
          <w:rFonts w:ascii="Times New Roman" w:hAnsi="Times New Roman" w:eastAsia="Times New Roman" w:cs="Times New Roman"/>
          <w:color w:val="auto"/>
          <w:szCs w:val="28"/>
          <w:highlight w:val="none"/>
          <w:lang w:val="kk-KZ"/>
        </w:rPr>
        <w:t xml:space="preserve">ред. </w:t>
      </w:r>
      <w:r>
        <w:rPr>
          <w:rFonts w:hint="default" w:ascii="Times New Roman" w:hAnsi="Times New Roman" w:eastAsia="Times New Roman" w:cs="Times New Roman"/>
          <w:color w:val="auto"/>
          <w:szCs w:val="28"/>
          <w:highlight w:val="none"/>
          <w:lang w:val="ru-RU" w:eastAsia="zh-CN"/>
        </w:rPr>
        <w:t>Цзи Гана</w:t>
      </w:r>
      <w:r>
        <w:rPr>
          <w:rFonts w:hint="default" w:ascii="Times New Roman" w:hAnsi="Times New Roman" w:eastAsia="Times New Roman" w:cs="Times New Roman"/>
          <w:color w:val="auto"/>
          <w:szCs w:val="28"/>
          <w:highlight w:val="none"/>
          <w:lang w:val="ru-RU"/>
        </w:rPr>
        <w:t xml:space="preserve"> (1992)</w:t>
      </w:r>
      <w:r>
        <w:rPr>
          <w:rFonts w:hint="default" w:ascii="Times New Roman" w:hAnsi="Times New Roman" w:eastAsia="Times New Roman" w:cs="Times New Roman"/>
          <w:color w:val="auto"/>
          <w:szCs w:val="28"/>
          <w:highlight w:val="none"/>
          <w:lang w:val="en-US" w:eastAsia="zh-CN"/>
        </w:rPr>
        <w:t>.</w:t>
      </w:r>
      <w:r>
        <w:rPr>
          <w:rFonts w:hint="default" w:ascii="Times New Roman" w:hAnsi="Times New Roman" w:eastAsia="Times New Roman" w:cs="Times New Roman"/>
          <w:color w:val="auto"/>
          <w:szCs w:val="28"/>
          <w:highlight w:val="none"/>
          <w:lang w:val="ru-RU"/>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szCs w:val="28"/>
          <w:highlight w:val="none"/>
          <w:lang w:eastAsia="zh-CN"/>
        </w:rPr>
      </w:pPr>
      <w:r>
        <w:rPr>
          <w:b/>
          <w:color w:val="auto"/>
          <w:highlight w:val="none"/>
          <w:lang w:val="kk-KZ"/>
        </w:rPr>
        <w:t>Методологической и теоретическо</w:t>
      </w:r>
      <w:r>
        <w:rPr>
          <w:b/>
          <w:color w:val="auto"/>
          <w:highlight w:val="none"/>
        </w:rPr>
        <w:t>й</w:t>
      </w:r>
      <w:r>
        <w:rPr>
          <w:b/>
          <w:color w:val="auto"/>
          <w:highlight w:val="none"/>
          <w:lang w:val="kk-KZ"/>
        </w:rPr>
        <w:t xml:space="preserve"> основой исследования </w:t>
      </w:r>
      <w:r>
        <w:rPr>
          <w:color w:val="auto"/>
          <w:szCs w:val="28"/>
          <w:highlight w:val="none"/>
        </w:rPr>
        <w:t xml:space="preserve">являются положения когнитивной лингвистики (Н.Д. Арутюнова, Е.С. Кубрякова, С.Д. Кацнельсон, Ю.С. Степанов, Е.Ф. Тарасов, </w:t>
      </w:r>
      <w:r>
        <w:rPr>
          <w:color w:val="auto"/>
          <w:szCs w:val="28"/>
          <w:highlight w:val="none"/>
          <w:lang w:val="en-US"/>
        </w:rPr>
        <w:t>Wang</w:t>
      </w:r>
      <w:r>
        <w:rPr>
          <w:color w:val="auto"/>
          <w:szCs w:val="28"/>
          <w:highlight w:val="none"/>
        </w:rPr>
        <w:t xml:space="preserve"> </w:t>
      </w:r>
      <w:r>
        <w:rPr>
          <w:color w:val="auto"/>
          <w:szCs w:val="28"/>
          <w:highlight w:val="none"/>
          <w:lang w:val="en-US"/>
        </w:rPr>
        <w:t>yin</w:t>
      </w:r>
      <w:r>
        <w:rPr>
          <w:color w:val="auto"/>
          <w:szCs w:val="28"/>
          <w:highlight w:val="none"/>
        </w:rPr>
        <w:t xml:space="preserve">, </w:t>
      </w:r>
      <w:r>
        <w:rPr>
          <w:color w:val="auto"/>
          <w:szCs w:val="28"/>
          <w:highlight w:val="none"/>
          <w:lang w:val="en-US"/>
        </w:rPr>
        <w:t>Wang</w:t>
      </w:r>
      <w:r>
        <w:rPr>
          <w:color w:val="auto"/>
          <w:szCs w:val="28"/>
          <w:highlight w:val="none"/>
        </w:rPr>
        <w:t xml:space="preserve"> </w:t>
      </w:r>
      <w:r>
        <w:rPr>
          <w:color w:val="auto"/>
          <w:szCs w:val="28"/>
          <w:highlight w:val="none"/>
          <w:lang w:val="en-US"/>
        </w:rPr>
        <w:t>Fuxiang</w:t>
      </w:r>
      <w:r>
        <w:rPr>
          <w:color w:val="auto"/>
          <w:szCs w:val="28"/>
          <w:highlight w:val="none"/>
        </w:rPr>
        <w:t xml:space="preserve">, </w:t>
      </w:r>
      <w:r>
        <w:rPr>
          <w:color w:val="auto"/>
          <w:szCs w:val="28"/>
          <w:highlight w:val="none"/>
          <w:lang w:val="en-US"/>
        </w:rPr>
        <w:t>Zhao</w:t>
      </w:r>
      <w:r>
        <w:rPr>
          <w:color w:val="auto"/>
          <w:szCs w:val="28"/>
          <w:highlight w:val="none"/>
        </w:rPr>
        <w:t xml:space="preserve"> </w:t>
      </w:r>
      <w:r>
        <w:rPr>
          <w:color w:val="auto"/>
          <w:szCs w:val="28"/>
          <w:highlight w:val="none"/>
          <w:lang w:val="en-US"/>
        </w:rPr>
        <w:t>Yanfang</w:t>
      </w:r>
      <w:r>
        <w:rPr>
          <w:color w:val="auto"/>
          <w:szCs w:val="28"/>
          <w:highlight w:val="none"/>
        </w:rPr>
        <w:t xml:space="preserve">, </w:t>
      </w:r>
      <w:r>
        <w:rPr>
          <w:color w:val="auto"/>
          <w:szCs w:val="28"/>
          <w:highlight w:val="none"/>
          <w:lang w:val="en-US"/>
        </w:rPr>
        <w:t>Shu</w:t>
      </w:r>
      <w:r>
        <w:rPr>
          <w:color w:val="auto"/>
          <w:szCs w:val="28"/>
          <w:highlight w:val="none"/>
        </w:rPr>
        <w:t xml:space="preserve"> </w:t>
      </w:r>
      <w:r>
        <w:rPr>
          <w:color w:val="auto"/>
          <w:szCs w:val="28"/>
          <w:highlight w:val="none"/>
          <w:lang w:val="en-US"/>
        </w:rPr>
        <w:t>Dingfang</w:t>
      </w:r>
      <w:r>
        <w:rPr>
          <w:color w:val="auto"/>
          <w:szCs w:val="28"/>
          <w:highlight w:val="none"/>
        </w:rPr>
        <w:t xml:space="preserve">, </w:t>
      </w:r>
      <w:r>
        <w:rPr>
          <w:color w:val="auto"/>
          <w:szCs w:val="28"/>
          <w:highlight w:val="none"/>
          <w:lang w:val="en-US"/>
        </w:rPr>
        <w:t>Yang</w:t>
      </w:r>
      <w:r>
        <w:rPr>
          <w:color w:val="auto"/>
          <w:szCs w:val="28"/>
          <w:highlight w:val="none"/>
        </w:rPr>
        <w:t xml:space="preserve"> </w:t>
      </w:r>
      <w:r>
        <w:rPr>
          <w:color w:val="auto"/>
          <w:szCs w:val="28"/>
          <w:highlight w:val="none"/>
          <w:lang w:val="en-US"/>
        </w:rPr>
        <w:t>Mingtian</w:t>
      </w:r>
      <w:r>
        <w:rPr>
          <w:color w:val="auto"/>
          <w:szCs w:val="28"/>
          <w:highlight w:val="none"/>
        </w:rPr>
        <w:t>,</w:t>
      </w:r>
      <w:r>
        <w:rPr>
          <w:rFonts w:hint="default"/>
          <w:color w:val="auto"/>
          <w:szCs w:val="28"/>
          <w:highlight w:val="none"/>
          <w:lang w:val="ru-RU"/>
        </w:rPr>
        <w:t xml:space="preserve"> </w:t>
      </w:r>
      <w:r>
        <w:rPr>
          <w:color w:val="auto"/>
          <w:szCs w:val="28"/>
          <w:highlight w:val="none"/>
          <w:lang w:val="en-US"/>
        </w:rPr>
        <w:t>Hu</w:t>
      </w:r>
      <w:r>
        <w:rPr>
          <w:color w:val="auto"/>
          <w:szCs w:val="28"/>
          <w:highlight w:val="none"/>
        </w:rPr>
        <w:t xml:space="preserve"> </w:t>
      </w:r>
      <w:r>
        <w:rPr>
          <w:color w:val="auto"/>
          <w:szCs w:val="28"/>
          <w:highlight w:val="none"/>
          <w:lang w:val="en-US"/>
        </w:rPr>
        <w:t>Zhuanglin</w:t>
      </w:r>
      <w:r>
        <w:rPr>
          <w:rFonts w:hint="default"/>
          <w:color w:val="auto"/>
          <w:szCs w:val="28"/>
          <w:highlight w:val="none"/>
          <w:lang w:val="ru-RU"/>
        </w:rPr>
        <w:t xml:space="preserve">, Э.Д. Сулейменова </w:t>
      </w:r>
      <w:r>
        <w:rPr>
          <w:color w:val="auto"/>
          <w:szCs w:val="28"/>
          <w:highlight w:val="none"/>
        </w:rPr>
        <w:t>и др.); исследования когнитивной семантики (Ю.Д. Апресян, В.Г. Гак, Е.В. Па</w:t>
      </w:r>
      <w:r>
        <w:rPr>
          <w:color w:val="auto"/>
          <w:szCs w:val="28"/>
          <w:highlight w:val="none"/>
          <w:lang w:val="ru-RU"/>
        </w:rPr>
        <w:t>д</w:t>
      </w:r>
      <w:r>
        <w:rPr>
          <w:color w:val="auto"/>
          <w:szCs w:val="28"/>
          <w:highlight w:val="none"/>
        </w:rPr>
        <w:t xml:space="preserve">учева, Ч. Филлмор, </w:t>
      </w:r>
      <w:r>
        <w:rPr>
          <w:color w:val="auto"/>
          <w:szCs w:val="28"/>
          <w:highlight w:val="none"/>
          <w:lang w:eastAsia="zh-CN"/>
        </w:rPr>
        <w:t xml:space="preserve">У. Чейф, </w:t>
      </w:r>
      <w:r>
        <w:rPr>
          <w:color w:val="auto"/>
          <w:szCs w:val="28"/>
          <w:highlight w:val="none"/>
          <w:lang w:val="en-US" w:eastAsia="zh-CN"/>
        </w:rPr>
        <w:t>R</w:t>
      </w:r>
      <w:r>
        <w:rPr>
          <w:color w:val="auto"/>
          <w:szCs w:val="28"/>
          <w:highlight w:val="none"/>
          <w:lang w:eastAsia="zh-CN"/>
        </w:rPr>
        <w:t>.</w:t>
      </w:r>
      <w:r>
        <w:rPr>
          <w:color w:val="auto"/>
          <w:szCs w:val="28"/>
          <w:highlight w:val="none"/>
          <w:lang w:val="en-US" w:eastAsia="zh-CN"/>
        </w:rPr>
        <w:t>W</w:t>
      </w:r>
      <w:r>
        <w:rPr>
          <w:color w:val="auto"/>
          <w:szCs w:val="28"/>
          <w:highlight w:val="none"/>
          <w:lang w:eastAsia="zh-CN"/>
        </w:rPr>
        <w:t xml:space="preserve">. </w:t>
      </w:r>
      <w:r>
        <w:rPr>
          <w:color w:val="auto"/>
          <w:szCs w:val="28"/>
          <w:highlight w:val="none"/>
          <w:lang w:val="en-US" w:eastAsia="zh-CN"/>
        </w:rPr>
        <w:t>Langacker</w:t>
      </w:r>
      <w:r>
        <w:rPr>
          <w:color w:val="auto"/>
          <w:szCs w:val="28"/>
          <w:highlight w:val="none"/>
          <w:lang w:eastAsia="zh-CN"/>
        </w:rPr>
        <w:t xml:space="preserve">, </w:t>
      </w:r>
      <w:r>
        <w:rPr>
          <w:color w:val="auto"/>
          <w:szCs w:val="28"/>
          <w:highlight w:val="none"/>
          <w:lang w:val="en-US" w:eastAsia="zh-CN"/>
        </w:rPr>
        <w:t>G</w:t>
      </w:r>
      <w:r>
        <w:rPr>
          <w:color w:val="auto"/>
          <w:szCs w:val="28"/>
          <w:highlight w:val="none"/>
          <w:lang w:eastAsia="zh-CN"/>
        </w:rPr>
        <w:t xml:space="preserve">. </w:t>
      </w:r>
      <w:r>
        <w:rPr>
          <w:color w:val="auto"/>
          <w:szCs w:val="28"/>
          <w:highlight w:val="none"/>
          <w:lang w:val="en-US" w:eastAsia="zh-CN"/>
        </w:rPr>
        <w:t>Miller</w:t>
      </w:r>
      <w:r>
        <w:rPr>
          <w:color w:val="auto"/>
          <w:szCs w:val="28"/>
          <w:highlight w:val="none"/>
          <w:lang w:eastAsia="zh-CN"/>
        </w:rPr>
        <w:t xml:space="preserve">, </w:t>
      </w:r>
      <w:r>
        <w:rPr>
          <w:color w:val="auto"/>
          <w:szCs w:val="28"/>
          <w:highlight w:val="none"/>
          <w:lang w:val="en-US" w:eastAsia="zh-CN"/>
        </w:rPr>
        <w:t>Qi</w:t>
      </w:r>
      <w:r>
        <w:rPr>
          <w:color w:val="auto"/>
          <w:szCs w:val="28"/>
          <w:highlight w:val="none"/>
          <w:lang w:eastAsia="zh-CN"/>
        </w:rPr>
        <w:t xml:space="preserve"> </w:t>
      </w:r>
      <w:r>
        <w:rPr>
          <w:color w:val="auto"/>
          <w:szCs w:val="28"/>
          <w:highlight w:val="none"/>
          <w:lang w:val="en-US" w:eastAsia="zh-CN"/>
        </w:rPr>
        <w:t>Huyang</w:t>
      </w:r>
      <w:r>
        <w:rPr>
          <w:color w:val="auto"/>
          <w:szCs w:val="28"/>
          <w:highlight w:val="none"/>
          <w:lang w:eastAsia="zh-CN"/>
        </w:rPr>
        <w:t xml:space="preserve">, </w:t>
      </w:r>
      <w:r>
        <w:rPr>
          <w:color w:val="auto"/>
          <w:szCs w:val="28"/>
          <w:highlight w:val="none"/>
          <w:lang w:val="en-US" w:eastAsia="zh-CN"/>
        </w:rPr>
        <w:t>Du</w:t>
      </w:r>
      <w:r>
        <w:rPr>
          <w:color w:val="auto"/>
          <w:szCs w:val="28"/>
          <w:highlight w:val="none"/>
          <w:lang w:eastAsia="zh-CN"/>
        </w:rPr>
        <w:t xml:space="preserve"> </w:t>
      </w:r>
      <w:r>
        <w:rPr>
          <w:color w:val="auto"/>
          <w:szCs w:val="28"/>
          <w:highlight w:val="none"/>
          <w:lang w:val="en-US" w:eastAsia="zh-CN"/>
        </w:rPr>
        <w:t>Guizhi</w:t>
      </w:r>
      <w:r>
        <w:rPr>
          <w:rFonts w:hint="eastAsia"/>
          <w:color w:val="auto"/>
          <w:szCs w:val="28"/>
          <w:highlight w:val="none"/>
          <w:lang w:val="en-US" w:eastAsia="zh-CN"/>
        </w:rPr>
        <w:t xml:space="preserve"> </w:t>
      </w:r>
      <w:r>
        <w:rPr>
          <w:bCs/>
          <w:color w:val="auto"/>
          <w:highlight w:val="none"/>
        </w:rPr>
        <w:t>и др.</w:t>
      </w:r>
      <w:r>
        <w:rPr>
          <w:color w:val="auto"/>
          <w:szCs w:val="28"/>
          <w:highlight w:val="none"/>
          <w:lang w:eastAsia="zh-CN"/>
        </w:rPr>
        <w:t xml:space="preserve">); </w:t>
      </w:r>
      <w:r>
        <w:rPr>
          <w:color w:val="auto"/>
          <w:szCs w:val="28"/>
          <w:highlight w:val="none"/>
        </w:rPr>
        <w:t xml:space="preserve">исследования </w:t>
      </w:r>
      <w:r>
        <w:rPr>
          <w:color w:val="auto"/>
          <w:szCs w:val="28"/>
          <w:highlight w:val="none"/>
          <w:lang w:eastAsia="zh-CN"/>
        </w:rPr>
        <w:t>в области психо</w:t>
      </w:r>
      <w:r>
        <w:rPr>
          <w:color w:val="auto"/>
          <w:szCs w:val="28"/>
          <w:highlight w:val="none"/>
          <w:lang w:val="ru-RU" w:eastAsia="zh-CN"/>
        </w:rPr>
        <w:t>лингвистики</w:t>
      </w:r>
      <w:r>
        <w:rPr>
          <w:color w:val="auto"/>
          <w:szCs w:val="28"/>
          <w:highlight w:val="none"/>
          <w:lang w:eastAsia="zh-CN"/>
        </w:rPr>
        <w:t xml:space="preserve"> (Л.С. Выготский, А.Р. Лурия, А.А. Леонтьев, А.А. Залевская, </w:t>
      </w:r>
      <w:r>
        <w:rPr>
          <w:rFonts w:hint="default"/>
          <w:color w:val="auto"/>
          <w:szCs w:val="28"/>
          <w:highlight w:val="none"/>
          <w:lang w:val="ru-RU" w:eastAsia="zh-CN"/>
        </w:rPr>
        <w:t xml:space="preserve">Е.Ф. Тарасов, </w:t>
      </w:r>
      <w:r>
        <w:rPr>
          <w:color w:val="auto"/>
          <w:szCs w:val="28"/>
          <w:highlight w:val="none"/>
        </w:rPr>
        <w:t>А.А. Уфимцева</w:t>
      </w:r>
      <w:r>
        <w:rPr>
          <w:color w:val="auto"/>
          <w:szCs w:val="28"/>
          <w:highlight w:val="none"/>
          <w:lang w:eastAsia="zh-CN"/>
        </w:rPr>
        <w:t>,</w:t>
      </w:r>
      <w:r>
        <w:rPr>
          <w:rFonts w:hint="default"/>
          <w:color w:val="auto"/>
          <w:szCs w:val="28"/>
          <w:highlight w:val="none"/>
          <w:lang w:val="ru-RU" w:eastAsia="zh-CN"/>
        </w:rPr>
        <w:t xml:space="preserve"> </w:t>
      </w:r>
      <w:r>
        <w:rPr>
          <w:rFonts w:hint="eastAsia"/>
          <w:color w:val="auto"/>
          <w:szCs w:val="28"/>
          <w:highlight w:val="none"/>
          <w:lang w:val="en-US"/>
        </w:rPr>
        <w:t>Zhao</w:t>
      </w:r>
      <w:r>
        <w:rPr>
          <w:rFonts w:hint="eastAsia"/>
          <w:color w:val="auto"/>
          <w:szCs w:val="28"/>
          <w:highlight w:val="none"/>
        </w:rPr>
        <w:t xml:space="preserve"> </w:t>
      </w:r>
      <w:r>
        <w:rPr>
          <w:rFonts w:hint="eastAsia"/>
          <w:color w:val="auto"/>
          <w:szCs w:val="28"/>
          <w:highlight w:val="none"/>
          <w:lang w:val="en-US"/>
        </w:rPr>
        <w:t>Qiuye</w:t>
      </w:r>
      <w:r>
        <w:rPr>
          <w:rFonts w:hint="eastAsia"/>
          <w:color w:val="auto"/>
          <w:szCs w:val="28"/>
          <w:highlight w:val="none"/>
          <w:lang w:val="en-US" w:eastAsia="zh-CN"/>
        </w:rPr>
        <w:t xml:space="preserve"> </w:t>
      </w:r>
      <w:r>
        <w:rPr>
          <w:color w:val="auto"/>
          <w:szCs w:val="28"/>
          <w:highlight w:val="none"/>
        </w:rPr>
        <w:t>и др.</w:t>
      </w:r>
      <w:r>
        <w:rPr>
          <w:color w:val="auto"/>
          <w:szCs w:val="28"/>
          <w:highlight w:val="none"/>
          <w:lang w:eastAsia="zh-CN"/>
        </w:rPr>
        <w:t xml:space="preserve">); </w:t>
      </w:r>
      <w:r>
        <w:rPr>
          <w:color w:val="auto"/>
          <w:szCs w:val="28"/>
          <w:highlight w:val="none"/>
        </w:rPr>
        <w:t xml:space="preserve">разработки в области лингвокультурологии </w:t>
      </w:r>
      <w:r>
        <w:rPr>
          <w:bCs/>
          <w:color w:val="auto"/>
          <w:highlight w:val="none"/>
        </w:rPr>
        <w:t xml:space="preserve">(В.В. Красных, В.А. Маслова, Е.М. Верещагин, А.Н. Леонтьев, </w:t>
      </w:r>
      <w:r>
        <w:rPr>
          <w:bCs/>
          <w:color w:val="auto"/>
          <w:highlight w:val="none"/>
          <w:lang w:val="en-US"/>
        </w:rPr>
        <w:t>Zhao</w:t>
      </w:r>
      <w:r>
        <w:rPr>
          <w:bCs/>
          <w:color w:val="auto"/>
          <w:highlight w:val="none"/>
        </w:rPr>
        <w:t xml:space="preserve"> </w:t>
      </w:r>
      <w:r>
        <w:rPr>
          <w:bCs/>
          <w:color w:val="auto"/>
          <w:highlight w:val="none"/>
          <w:lang w:val="en-US"/>
        </w:rPr>
        <w:t>Aiguo</w:t>
      </w:r>
      <w:r>
        <w:rPr>
          <w:rFonts w:hint="default"/>
          <w:bCs/>
          <w:color w:val="auto"/>
          <w:highlight w:val="none"/>
          <w:lang w:val="ru-RU"/>
        </w:rPr>
        <w:t xml:space="preserve"> </w:t>
      </w:r>
      <w:r>
        <w:rPr>
          <w:bCs/>
          <w:color w:val="auto"/>
          <w:highlight w:val="none"/>
        </w:rPr>
        <w:t xml:space="preserve">и др.); </w:t>
      </w:r>
      <w:r>
        <w:rPr>
          <w:color w:val="auto"/>
          <w:szCs w:val="28"/>
          <w:highlight w:val="none"/>
        </w:rPr>
        <w:t xml:space="preserve">исследования </w:t>
      </w:r>
      <w:r>
        <w:rPr>
          <w:color w:val="auto"/>
          <w:szCs w:val="28"/>
          <w:highlight w:val="none"/>
          <w:lang w:eastAsia="zh-CN"/>
        </w:rPr>
        <w:t xml:space="preserve">функциональной грамматики (А.В. Бондарко, </w:t>
      </w:r>
      <w:r>
        <w:rPr>
          <w:rFonts w:ascii="Times New Roman" w:hAnsi="Times New Roman" w:cs="Times New Roman"/>
          <w:bCs/>
          <w:color w:val="auto"/>
          <w:highlight w:val="none"/>
          <w:lang w:val="en-US" w:eastAsia="zh-CN"/>
        </w:rPr>
        <w:t>М.В. Всеволодова, Е.Ю.</w:t>
      </w:r>
      <w:r>
        <w:rPr>
          <w:rFonts w:hint="default" w:ascii="Times New Roman" w:hAnsi="Times New Roman" w:cs="Times New Roman"/>
          <w:bCs/>
          <w:color w:val="auto"/>
          <w:highlight w:val="none"/>
          <w:lang w:val="ru-RU" w:eastAsia="zh-CN"/>
        </w:rPr>
        <w:t xml:space="preserve"> </w:t>
      </w:r>
      <w:r>
        <w:rPr>
          <w:rFonts w:ascii="Times New Roman" w:hAnsi="Times New Roman" w:cs="Times New Roman"/>
          <w:bCs/>
          <w:color w:val="auto"/>
          <w:highlight w:val="none"/>
          <w:lang w:val="en-US" w:eastAsia="zh-CN"/>
        </w:rPr>
        <w:t>Владимирский</w:t>
      </w:r>
      <w:r>
        <w:rPr>
          <w:rFonts w:hint="default" w:ascii="Times New Roman" w:hAnsi="Times New Roman" w:cs="Times New Roman"/>
          <w:bCs/>
          <w:color w:val="auto"/>
          <w:highlight w:val="none"/>
          <w:lang w:val="ru-RU" w:eastAsia="zh-CN"/>
        </w:rPr>
        <w:t xml:space="preserve">, </w:t>
      </w:r>
      <w:r>
        <w:rPr>
          <w:rFonts w:hint="default" w:ascii="Times New Roman" w:hAnsi="Times New Roman" w:cs="Times New Roman"/>
          <w:bCs/>
          <w:color w:val="auto"/>
          <w:highlight w:val="none"/>
          <w:lang w:val="en-US"/>
        </w:rPr>
        <w:t>Е.В.</w:t>
      </w:r>
      <w:r>
        <w:rPr>
          <w:rFonts w:hint="default" w:ascii="Times New Roman" w:hAnsi="Times New Roman" w:cs="Times New Roman"/>
          <w:bCs/>
          <w:color w:val="auto"/>
          <w:highlight w:val="none"/>
          <w:lang w:val="ru-RU"/>
        </w:rPr>
        <w:t xml:space="preserve"> </w:t>
      </w:r>
      <w:r>
        <w:rPr>
          <w:rFonts w:hint="default" w:ascii="Times New Roman" w:hAnsi="Times New Roman" w:cs="Times New Roman"/>
          <w:bCs/>
          <w:color w:val="auto"/>
          <w:highlight w:val="none"/>
          <w:lang w:val="en-US"/>
        </w:rPr>
        <w:t>Рахилина</w:t>
      </w:r>
      <w:r>
        <w:rPr>
          <w:rFonts w:hint="default" w:ascii="Times New Roman" w:hAnsi="Times New Roman" w:cs="Times New Roman"/>
          <w:bCs/>
          <w:color w:val="auto"/>
          <w:highlight w:val="none"/>
          <w:lang w:val="ru-RU"/>
        </w:rPr>
        <w:t xml:space="preserve">, </w:t>
      </w:r>
      <w:r>
        <w:rPr>
          <w:rFonts w:ascii="Times New Roman" w:hAnsi="Times New Roman" w:cs="Times New Roman"/>
          <w:bCs/>
          <w:color w:val="auto"/>
          <w:highlight w:val="none"/>
          <w:lang w:val="en-US" w:eastAsia="zh-CN"/>
        </w:rPr>
        <w:t>M.A.K. Halliday, Xing Fuyi, Zhang H</w:t>
      </w:r>
      <w:r>
        <w:rPr>
          <w:color w:val="auto"/>
          <w:szCs w:val="28"/>
          <w:highlight w:val="none"/>
          <w:lang w:val="en-US" w:eastAsia="zh-CN"/>
        </w:rPr>
        <w:t>uisen</w:t>
      </w:r>
      <w:r>
        <w:rPr>
          <w:rFonts w:hint="default"/>
          <w:color w:val="auto"/>
          <w:szCs w:val="28"/>
          <w:highlight w:val="none"/>
          <w:lang w:val="ru-RU" w:eastAsia="zh-CN"/>
        </w:rPr>
        <w:t xml:space="preserve"> </w:t>
      </w:r>
      <w:r>
        <w:rPr>
          <w:bCs/>
          <w:color w:val="auto"/>
          <w:highlight w:val="none"/>
        </w:rPr>
        <w:t>и др.</w:t>
      </w:r>
      <w:r>
        <w:rPr>
          <w:color w:val="auto"/>
          <w:szCs w:val="28"/>
          <w:highlight w:val="none"/>
          <w:lang w:eastAsia="zh-CN"/>
        </w:rPr>
        <w:t>)</w:t>
      </w:r>
      <w:r>
        <w:rPr>
          <w:bCs/>
          <w:color w:val="auto"/>
          <w:highlight w:val="none"/>
        </w:rPr>
        <w:t xml:space="preserve">; </w:t>
      </w:r>
      <w:r>
        <w:rPr>
          <w:color w:val="auto"/>
          <w:szCs w:val="28"/>
          <w:highlight w:val="none"/>
        </w:rPr>
        <w:t xml:space="preserve">исследования </w:t>
      </w:r>
      <w:r>
        <w:rPr>
          <w:color w:val="auto"/>
          <w:szCs w:val="28"/>
          <w:highlight w:val="none"/>
          <w:lang w:eastAsia="zh-CN"/>
        </w:rPr>
        <w:t>в области теории обучения русскому языку как иностранному (М.В. Ляховицкий, А.Н. Щукин, Е.И. Пассов, И.П. Слесарева, Т.М. Балыхина</w:t>
      </w:r>
      <w:r>
        <w:rPr>
          <w:rFonts w:hint="default"/>
          <w:color w:val="auto"/>
          <w:szCs w:val="28"/>
          <w:highlight w:val="none"/>
          <w:lang w:val="ru-RU" w:eastAsia="zh-CN"/>
        </w:rPr>
        <w:t xml:space="preserve"> и др.)</w:t>
      </w:r>
      <w:r>
        <w:rPr>
          <w:bCs/>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b/>
          <w:color w:val="auto"/>
          <w:highlight w:val="none"/>
          <w:lang w:val="kk-KZ"/>
        </w:rPr>
      </w:pPr>
      <w:r>
        <w:rPr>
          <w:b/>
          <w:highlight w:val="none"/>
          <w:lang w:val="kk-KZ"/>
        </w:rPr>
        <w:t>Методы исследования</w:t>
      </w:r>
      <w:r>
        <w:rPr>
          <w:rFonts w:eastAsia="Times New Roman"/>
          <w:szCs w:val="28"/>
          <w:highlight w:val="none"/>
        </w:rPr>
        <w:t xml:space="preserve"> </w:t>
      </w:r>
      <w:r>
        <w:rPr>
          <w:rFonts w:eastAsia="Times New Roman"/>
          <w:szCs w:val="28"/>
          <w:highlight w:val="none"/>
          <w:lang w:val="kk-KZ"/>
        </w:rPr>
        <w:t>вытекают из общих методологических принципов. В числе методов, использованных в данной работе, следует назвать метод традиционного лингвистического описания, метод функционально-семантических полей, метод лексикографического анализа, метод когнитивно</w:t>
      </w:r>
      <w:r>
        <w:rPr>
          <w:rFonts w:eastAsia="Times New Roman"/>
          <w:szCs w:val="28"/>
          <w:highlight w:val="none"/>
        </w:rPr>
        <w:t>-</w:t>
      </w:r>
      <w:r>
        <w:rPr>
          <w:rFonts w:eastAsia="Times New Roman"/>
          <w:szCs w:val="28"/>
          <w:highlight w:val="none"/>
          <w:lang w:val="kk-KZ"/>
        </w:rPr>
        <w:t>семантическ</w:t>
      </w:r>
      <w:r>
        <w:rPr>
          <w:rFonts w:eastAsia="Times New Roman"/>
          <w:szCs w:val="28"/>
          <w:highlight w:val="none"/>
        </w:rPr>
        <w:t xml:space="preserve">ого </w:t>
      </w:r>
      <w:r>
        <w:rPr>
          <w:rFonts w:eastAsia="Times New Roman"/>
          <w:szCs w:val="28"/>
          <w:highlight w:val="none"/>
          <w:lang w:val="kk-KZ"/>
        </w:rPr>
        <w:t>анализа</w:t>
      </w:r>
      <w:r>
        <w:rPr>
          <w:rFonts w:eastAsia="Times New Roman"/>
          <w:szCs w:val="28"/>
          <w:highlight w:val="none"/>
        </w:rPr>
        <w:t xml:space="preserve"> </w:t>
      </w:r>
      <w:r>
        <w:rPr>
          <w:rFonts w:eastAsia="Times New Roman"/>
          <w:szCs w:val="28"/>
          <w:highlight w:val="none"/>
          <w:lang w:val="kk-KZ"/>
        </w:rPr>
        <w:t>на основе выявления исходных когнитивны</w:t>
      </w:r>
      <w:r>
        <w:rPr>
          <w:rFonts w:eastAsia="Times New Roman"/>
          <w:szCs w:val="28"/>
          <w:highlight w:val="none"/>
        </w:rPr>
        <w:t>х</w:t>
      </w:r>
      <w:r>
        <w:rPr>
          <w:rFonts w:eastAsia="Times New Roman"/>
          <w:szCs w:val="28"/>
          <w:highlight w:val="none"/>
          <w:lang w:val="kk-KZ"/>
        </w:rPr>
        <w:t xml:space="preserve"> моделей ситуации, описательно-сопоставительный метод (сравнительно-контрастивный анализ), метод анкетирования информантов, качественный и количественный анализ результатов проведенного исследования (статистический метод).</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eastAsia="Times New Roman"/>
          <w:color w:val="auto"/>
          <w:szCs w:val="28"/>
          <w:highlight w:val="none"/>
        </w:rPr>
      </w:pPr>
      <w:r>
        <w:rPr>
          <w:b/>
          <w:color w:val="auto"/>
          <w:highlight w:val="none"/>
          <w:lang w:val="kk-KZ"/>
        </w:rPr>
        <w:t xml:space="preserve">Теоретическая значимость исследования </w:t>
      </w:r>
      <w:r>
        <w:rPr>
          <w:rFonts w:eastAsia="Times New Roman"/>
          <w:color w:val="auto"/>
          <w:szCs w:val="28"/>
          <w:highlight w:val="none"/>
          <w:lang w:val="kk-KZ"/>
        </w:rPr>
        <w:t xml:space="preserve">заключается </w:t>
      </w:r>
      <w:r>
        <w:rPr>
          <w:rFonts w:eastAsia="Times New Roman"/>
          <w:color w:val="auto"/>
          <w:szCs w:val="28"/>
          <w:highlight w:val="none"/>
        </w:rPr>
        <w:t>в применении идей «</w:t>
      </w:r>
      <w:r>
        <w:rPr>
          <w:rFonts w:eastAsia="Times New Roman"/>
          <w:color w:val="auto"/>
          <w:szCs w:val="28"/>
          <w:highlight w:val="none"/>
          <w:lang w:val="ru-RU"/>
        </w:rPr>
        <w:t>т</w:t>
      </w:r>
      <w:r>
        <w:rPr>
          <w:rFonts w:eastAsia="Times New Roman"/>
          <w:color w:val="auto"/>
          <w:szCs w:val="28"/>
          <w:highlight w:val="none"/>
        </w:rPr>
        <w:t>еории функциональной грамматики»</w:t>
      </w:r>
      <w:r>
        <w:rPr>
          <w:rFonts w:hint="default" w:eastAsia="Times New Roman"/>
          <w:color w:val="auto"/>
          <w:szCs w:val="28"/>
          <w:highlight w:val="none"/>
          <w:lang w:val="ru-RU"/>
        </w:rPr>
        <w:t xml:space="preserve">, </w:t>
      </w:r>
      <w:r>
        <w:rPr>
          <w:rFonts w:eastAsia="Times New Roman"/>
          <w:color w:val="auto"/>
          <w:szCs w:val="28"/>
          <w:highlight w:val="none"/>
        </w:rPr>
        <w:t>«</w:t>
      </w:r>
      <w:r>
        <w:rPr>
          <w:rFonts w:eastAsia="Times New Roman"/>
          <w:color w:val="auto"/>
          <w:szCs w:val="28"/>
          <w:highlight w:val="none"/>
          <w:lang w:val="ru-RU"/>
        </w:rPr>
        <w:t>т</w:t>
      </w:r>
      <w:r>
        <w:rPr>
          <w:rFonts w:eastAsia="Times New Roman"/>
          <w:color w:val="auto"/>
          <w:szCs w:val="28"/>
          <w:highlight w:val="none"/>
        </w:rPr>
        <w:t>еории грамматики</w:t>
      </w:r>
      <w:r>
        <w:rPr>
          <w:rFonts w:hint="default" w:eastAsia="Times New Roman"/>
          <w:color w:val="auto"/>
          <w:szCs w:val="28"/>
          <w:highlight w:val="none"/>
          <w:lang w:val="ru-RU"/>
        </w:rPr>
        <w:t xml:space="preserve"> конструкций</w:t>
      </w:r>
      <w:r>
        <w:rPr>
          <w:rFonts w:eastAsia="Times New Roman"/>
          <w:color w:val="auto"/>
          <w:szCs w:val="28"/>
          <w:highlight w:val="none"/>
        </w:rPr>
        <w:t>»</w:t>
      </w:r>
      <w:r>
        <w:rPr>
          <w:rFonts w:hint="default" w:eastAsia="Times New Roman"/>
          <w:color w:val="auto"/>
          <w:szCs w:val="28"/>
          <w:highlight w:val="none"/>
          <w:lang w:val="ru-RU"/>
        </w:rPr>
        <w:t>,</w:t>
      </w:r>
      <w:r>
        <w:rPr>
          <w:rFonts w:eastAsia="Times New Roman"/>
          <w:color w:val="auto"/>
          <w:szCs w:val="28"/>
          <w:highlight w:val="none"/>
        </w:rPr>
        <w:t xml:space="preserve"> «порождающей семантики» и принципов семантической деривации для интерпретации связей между значениями, что позволяет объяснить смысловое единство и различие предложно-падежных конструкций со значением места в русском и китайском языковом сознании; в использовании понятий «семантическая парадигма» и «семантическая структура» в описании предложно-падежных конструкций как носителя комплекса взаимосвязанных значений сложной природы; в выявлении особенност</w:t>
      </w:r>
      <w:r>
        <w:rPr>
          <w:rFonts w:eastAsia="Times New Roman"/>
          <w:color w:val="auto"/>
          <w:szCs w:val="28"/>
          <w:highlight w:val="none"/>
          <w:lang w:val="ru-RU"/>
        </w:rPr>
        <w:t>ей</w:t>
      </w:r>
      <w:r>
        <w:rPr>
          <w:rFonts w:eastAsia="Times New Roman"/>
          <w:color w:val="auto"/>
          <w:szCs w:val="28"/>
          <w:highlight w:val="none"/>
        </w:rPr>
        <w:t xml:space="preserve"> предложно-падежных конструкций со значением места в русском и китайском языках; в уточнении исходных принципов традиционного системно-структурного подхода русского и китайского языков</w:t>
      </w:r>
      <w:r>
        <w:rPr>
          <w:rFonts w:hint="default" w:eastAsia="Times New Roman"/>
          <w:color w:val="auto"/>
          <w:szCs w:val="28"/>
          <w:highlight w:val="none"/>
          <w:lang w:val="ru-RU"/>
        </w:rPr>
        <w:t>;</w:t>
      </w:r>
      <w:r>
        <w:rPr>
          <w:rFonts w:eastAsia="Times New Roman"/>
          <w:color w:val="auto"/>
          <w:szCs w:val="28"/>
          <w:highlight w:val="none"/>
        </w:rPr>
        <w:t xml:space="preserve"> в использовании результатов исследования для дальнейшей разработки проблем</w:t>
      </w:r>
      <w:r>
        <w:rPr>
          <w:rFonts w:hint="default" w:eastAsia="Times New Roman"/>
          <w:color w:val="auto"/>
          <w:szCs w:val="28"/>
          <w:highlight w:val="none"/>
          <w:lang w:val="ru-RU"/>
        </w:rPr>
        <w:t xml:space="preserve"> </w:t>
      </w:r>
      <w:r>
        <w:rPr>
          <w:rFonts w:eastAsia="Times New Roman"/>
          <w:color w:val="auto"/>
          <w:szCs w:val="28"/>
          <w:highlight w:val="none"/>
        </w:rPr>
        <w:t>коммуникативной компетенции.</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eastAsia="Times New Roman"/>
          <w:color w:val="auto"/>
          <w:szCs w:val="28"/>
          <w:highlight w:val="none"/>
          <w:lang w:val="kk-KZ"/>
        </w:rPr>
      </w:pPr>
      <w:r>
        <w:rPr>
          <w:rFonts w:eastAsia="Times New Roman"/>
          <w:color w:val="auto"/>
          <w:szCs w:val="28"/>
          <w:highlight w:val="none"/>
        </w:rPr>
        <w:t>Предложенные направления анализа и способы описания сфер действительности являются перспективными для дальнейшего углубления исследования и систематизации материала, для решения ряда актуальных проблем языковой концептуализации в теории языка в целом.</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lang w:val="kk-KZ"/>
        </w:rPr>
      </w:pPr>
      <w:r>
        <w:rPr>
          <w:b/>
          <w:color w:val="auto"/>
          <w:highlight w:val="none"/>
          <w:lang w:val="kk-KZ"/>
        </w:rPr>
        <w:t>Практическая значимость</w:t>
      </w:r>
      <w:r>
        <w:rPr>
          <w:rFonts w:eastAsia="Times New Roman"/>
          <w:color w:val="auto"/>
          <w:szCs w:val="28"/>
          <w:highlight w:val="none"/>
        </w:rPr>
        <w:t xml:space="preserve"> данной работы</w:t>
      </w:r>
      <w:r>
        <w:rPr>
          <w:rFonts w:eastAsia="Times New Roman"/>
          <w:color w:val="auto"/>
          <w:szCs w:val="28"/>
          <w:highlight w:val="none"/>
          <w:lang w:val="kk-KZ"/>
        </w:rPr>
        <w:t xml:space="preserve"> </w:t>
      </w:r>
      <w:r>
        <w:rPr>
          <w:rFonts w:eastAsia="Times New Roman"/>
          <w:color w:val="auto"/>
          <w:szCs w:val="28"/>
          <w:highlight w:val="none"/>
        </w:rPr>
        <w:t xml:space="preserve">определяется возможностью использования ее </w:t>
      </w:r>
      <w:r>
        <w:rPr>
          <w:color w:val="auto"/>
          <w:szCs w:val="28"/>
          <w:highlight w:val="none"/>
        </w:rPr>
        <w:t xml:space="preserve">результатов, выводов </w:t>
      </w:r>
      <w:r>
        <w:rPr>
          <w:rFonts w:hint="default"/>
          <w:color w:val="auto"/>
          <w:szCs w:val="28"/>
          <w:highlight w:val="none"/>
          <w:lang w:val="ru-RU"/>
        </w:rPr>
        <w:t xml:space="preserve">на основе </w:t>
      </w:r>
      <w:r>
        <w:rPr>
          <w:color w:val="auto"/>
          <w:szCs w:val="28"/>
          <w:highlight w:val="none"/>
        </w:rPr>
        <w:t>полученного теоретического и фактического материалов при разработке методических систем по формированию</w:t>
      </w:r>
      <w:r>
        <w:rPr>
          <w:color w:val="auto"/>
          <w:szCs w:val="28"/>
          <w:highlight w:val="none"/>
          <w:lang w:eastAsia="zh-CN"/>
        </w:rPr>
        <w:t xml:space="preserve"> коммуникативной</w:t>
      </w:r>
      <w:r>
        <w:rPr>
          <w:color w:val="auto"/>
          <w:szCs w:val="28"/>
          <w:highlight w:val="none"/>
        </w:rPr>
        <w:t xml:space="preserve"> компетенций обучаемых при определении содержания уровней языковой подготовки обучающихся как в практике преподавания русского языка в китайской аудитории при проведении занятий по «Грамматик</w:t>
      </w:r>
      <w:r>
        <w:rPr>
          <w:color w:val="auto"/>
          <w:szCs w:val="28"/>
          <w:highlight w:val="none"/>
          <w:lang w:val="ru-RU"/>
        </w:rPr>
        <w:t>е</w:t>
      </w:r>
      <w:r>
        <w:rPr>
          <w:color w:val="auto"/>
          <w:szCs w:val="28"/>
          <w:highlight w:val="none"/>
        </w:rPr>
        <w:t xml:space="preserve"> по русскому языку» и «Русск</w:t>
      </w:r>
      <w:r>
        <w:rPr>
          <w:color w:val="auto"/>
          <w:szCs w:val="28"/>
          <w:highlight w:val="none"/>
          <w:lang w:val="ru-RU"/>
        </w:rPr>
        <w:t>ому</w:t>
      </w:r>
      <w:r>
        <w:rPr>
          <w:color w:val="auto"/>
          <w:szCs w:val="28"/>
          <w:highlight w:val="none"/>
        </w:rPr>
        <w:t xml:space="preserve"> язык</w:t>
      </w:r>
      <w:r>
        <w:rPr>
          <w:color w:val="auto"/>
          <w:szCs w:val="28"/>
          <w:highlight w:val="none"/>
          <w:lang w:val="ru-RU"/>
        </w:rPr>
        <w:t>у</w:t>
      </w:r>
      <w:r>
        <w:rPr>
          <w:color w:val="auto"/>
          <w:szCs w:val="28"/>
          <w:highlight w:val="none"/>
        </w:rPr>
        <w:t xml:space="preserve"> 2», так и при преподавании русского языка по </w:t>
      </w:r>
      <w:r>
        <w:rPr>
          <w:color w:val="auto"/>
          <w:szCs w:val="28"/>
          <w:highlight w:val="none"/>
          <w:lang w:val="ru-RU"/>
        </w:rPr>
        <w:t>т</w:t>
      </w:r>
      <w:r>
        <w:rPr>
          <w:color w:val="auto"/>
          <w:szCs w:val="28"/>
          <w:highlight w:val="none"/>
        </w:rPr>
        <w:t xml:space="preserve">естированию по русскому языку как иностранному (ТРКИ) и </w:t>
      </w:r>
      <w:r>
        <w:rPr>
          <w:color w:val="auto"/>
          <w:szCs w:val="28"/>
          <w:highlight w:val="none"/>
          <w:lang w:val="ru-RU"/>
        </w:rPr>
        <w:t>т</w:t>
      </w:r>
      <w:r>
        <w:rPr>
          <w:color w:val="auto"/>
          <w:szCs w:val="28"/>
          <w:highlight w:val="none"/>
        </w:rPr>
        <w:t>естированию на четвертый уровень (ТРЯ-4).</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rPr>
      </w:pPr>
      <w:r>
        <w:rPr>
          <w:b/>
          <w:color w:val="auto"/>
          <w:sz w:val="28"/>
          <w:szCs w:val="28"/>
          <w:highlight w:val="none"/>
        </w:rPr>
        <w:t>Научная новизна исследования</w:t>
      </w:r>
      <w:r>
        <w:rPr>
          <w:color w:val="auto"/>
          <w:sz w:val="28"/>
          <w:szCs w:val="28"/>
          <w:highlight w:val="none"/>
        </w:rPr>
        <w:t xml:space="preserve"> заключается в том, что:</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567"/>
        <w:textAlignment w:val="auto"/>
        <w:rPr>
          <w:rFonts w:eastAsia="T3Font_0"/>
          <w:b w:val="0"/>
          <w:bCs/>
          <w:color w:val="auto"/>
          <w:sz w:val="28"/>
          <w:szCs w:val="28"/>
          <w:highlight w:val="none"/>
        </w:rPr>
      </w:pPr>
      <w:r>
        <w:rPr>
          <w:rFonts w:hint="default" w:eastAsia="T3Font_0"/>
          <w:b w:val="0"/>
          <w:bCs/>
          <w:color w:val="auto"/>
          <w:sz w:val="28"/>
          <w:szCs w:val="28"/>
          <w:highlight w:val="none"/>
          <w:lang w:val="ru-RU"/>
        </w:rPr>
        <w:t xml:space="preserve"> </w:t>
      </w:r>
      <w:r>
        <w:rPr>
          <w:rFonts w:eastAsia="T3Font_0"/>
          <w:b w:val="0"/>
          <w:bCs/>
          <w:color w:val="auto"/>
          <w:sz w:val="28"/>
          <w:szCs w:val="28"/>
          <w:highlight w:val="none"/>
        </w:rPr>
        <w:t xml:space="preserve">впервые предпринято системно-структурное описание семантики и особенностей функционирования русских ППКЗМ; </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567"/>
        <w:textAlignment w:val="auto"/>
        <w:rPr>
          <w:color w:val="auto"/>
          <w:sz w:val="28"/>
          <w:szCs w:val="28"/>
          <w:highlight w:val="none"/>
        </w:rPr>
      </w:pPr>
      <w:r>
        <w:rPr>
          <w:rFonts w:hint="default" w:eastAsia="T3Font_0"/>
          <w:color w:val="auto"/>
          <w:sz w:val="28"/>
          <w:szCs w:val="28"/>
          <w:highlight w:val="none"/>
          <w:lang w:val="ru-RU"/>
        </w:rPr>
        <w:t xml:space="preserve"> </w:t>
      </w:r>
      <w:r>
        <w:rPr>
          <w:rFonts w:eastAsia="T3Font_0"/>
          <w:color w:val="auto"/>
          <w:sz w:val="28"/>
          <w:szCs w:val="28"/>
          <w:highlight w:val="none"/>
        </w:rPr>
        <w:t xml:space="preserve">рассмотрены теоретические основы создания и использования учебных материалов по формированию у </w:t>
      </w:r>
      <w:r>
        <w:rPr>
          <w:rFonts w:eastAsia="Calibri"/>
          <w:bCs/>
          <w:color w:val="auto"/>
          <w:sz w:val="28"/>
          <w:szCs w:val="28"/>
          <w:highlight w:val="none"/>
        </w:rPr>
        <w:t xml:space="preserve">китайских студентов </w:t>
      </w:r>
      <w:r>
        <w:rPr>
          <w:rFonts w:eastAsia="Times New Roman"/>
          <w:color w:val="auto"/>
          <w:sz w:val="28"/>
          <w:szCs w:val="28"/>
          <w:highlight w:val="none"/>
          <w:lang w:eastAsia="zh-CN"/>
        </w:rPr>
        <w:t xml:space="preserve">ППКЗМ </w:t>
      </w:r>
      <w:r>
        <w:rPr>
          <w:rFonts w:eastAsia="T3Font_0"/>
          <w:color w:val="auto"/>
          <w:sz w:val="28"/>
          <w:szCs w:val="28"/>
          <w:highlight w:val="none"/>
        </w:rPr>
        <w:t>в условиях неязыковой среды с учетом национально-культурной специфики;</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567"/>
        <w:textAlignment w:val="auto"/>
        <w:rPr>
          <w:color w:val="auto"/>
          <w:sz w:val="28"/>
          <w:szCs w:val="28"/>
          <w:highlight w:val="none"/>
        </w:rPr>
      </w:pPr>
      <w:r>
        <w:rPr>
          <w:rFonts w:hint="default"/>
          <w:color w:val="auto"/>
          <w:sz w:val="28"/>
          <w:szCs w:val="28"/>
          <w:highlight w:val="none"/>
          <w:lang w:val="ru-RU"/>
        </w:rPr>
        <w:t xml:space="preserve"> </w:t>
      </w:r>
      <w:r>
        <w:rPr>
          <w:color w:val="auto"/>
          <w:sz w:val="28"/>
          <w:szCs w:val="28"/>
          <w:highlight w:val="none"/>
        </w:rPr>
        <w:t xml:space="preserve">проведено типологическое сопоставление русских и китайских локативов в учебных целях для выявления </w:t>
      </w:r>
      <w:r>
        <w:rPr>
          <w:rFonts w:eastAsia="Times New Roman"/>
          <w:bCs/>
          <w:color w:val="auto"/>
          <w:sz w:val="28"/>
          <w:szCs w:val="28"/>
          <w:highlight w:val="none"/>
        </w:rPr>
        <w:t>общего и специфического в</w:t>
      </w:r>
      <w:r>
        <w:rPr>
          <w:rFonts w:eastAsia="Times New Roman"/>
          <w:color w:val="auto"/>
          <w:sz w:val="28"/>
          <w:szCs w:val="28"/>
          <w:highlight w:val="none"/>
        </w:rPr>
        <w:t xml:space="preserve"> </w:t>
      </w:r>
      <w:r>
        <w:rPr>
          <w:color w:val="auto"/>
          <w:sz w:val="28"/>
          <w:szCs w:val="28"/>
          <w:highlight w:val="none"/>
        </w:rPr>
        <w:t>национально-культурном восприятии местонахождения и особенностях их отражения в языке в аспекте русско-китайского двуязычия;</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567"/>
        <w:textAlignment w:val="auto"/>
        <w:rPr>
          <w:color w:val="auto"/>
          <w:sz w:val="28"/>
          <w:szCs w:val="28"/>
          <w:highlight w:val="none"/>
        </w:rPr>
      </w:pPr>
      <w:r>
        <w:rPr>
          <w:rFonts w:hint="default"/>
          <w:color w:val="auto"/>
          <w:sz w:val="28"/>
          <w:szCs w:val="28"/>
          <w:highlight w:val="none"/>
          <w:lang w:val="ru-RU"/>
        </w:rPr>
        <w:t xml:space="preserve"> </w:t>
      </w:r>
      <w:r>
        <w:rPr>
          <w:color w:val="auto"/>
          <w:sz w:val="28"/>
          <w:szCs w:val="28"/>
          <w:highlight w:val="none"/>
        </w:rPr>
        <w:t>проведен анализ грамматических ошибок обучаемых на основе диагностических срезов и</w:t>
      </w:r>
      <w:r>
        <w:rPr>
          <w:bCs/>
          <w:color w:val="auto"/>
          <w:sz w:val="28"/>
          <w:szCs w:val="28"/>
          <w:highlight w:val="none"/>
        </w:rPr>
        <w:t xml:space="preserve"> данных Национального корпуса русского языка и Корпуса китайского языка Пекинского университета для </w:t>
      </w:r>
      <w:r>
        <w:rPr>
          <w:color w:val="auto"/>
          <w:sz w:val="28"/>
          <w:szCs w:val="28"/>
          <w:highlight w:val="none"/>
        </w:rPr>
        <w:t>п</w:t>
      </w:r>
      <w:r>
        <w:rPr>
          <w:color w:val="auto"/>
          <w:sz w:val="28"/>
          <w:szCs w:val="28"/>
          <w:highlight w:val="none"/>
          <w:lang w:val="kk-KZ"/>
        </w:rPr>
        <w:t>рогнозирования, или предупреждения потенциального поля грамматической интерференции;</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567"/>
        <w:textAlignment w:val="auto"/>
        <w:rPr>
          <w:color w:val="auto"/>
          <w:sz w:val="28"/>
          <w:szCs w:val="28"/>
          <w:highlight w:val="none"/>
        </w:rPr>
      </w:pPr>
      <w:r>
        <w:rPr>
          <w:rFonts w:hint="default"/>
          <w:color w:val="auto"/>
          <w:sz w:val="28"/>
          <w:szCs w:val="28"/>
          <w:highlight w:val="none"/>
          <w:lang w:val="ru-RU"/>
        </w:rPr>
        <w:t xml:space="preserve"> </w:t>
      </w:r>
      <w:r>
        <w:rPr>
          <w:color w:val="auto"/>
          <w:sz w:val="28"/>
          <w:szCs w:val="28"/>
          <w:highlight w:val="none"/>
        </w:rPr>
        <w:t xml:space="preserve">обоснована и </w:t>
      </w:r>
      <w:r>
        <w:rPr>
          <w:rFonts w:eastAsia="T3Font_0"/>
          <w:color w:val="auto"/>
          <w:sz w:val="28"/>
          <w:szCs w:val="28"/>
          <w:highlight w:val="none"/>
        </w:rPr>
        <w:t xml:space="preserve">экспериментально проверена методика обучения китайских студентов-филологов </w:t>
      </w:r>
      <w:r>
        <w:rPr>
          <w:color w:val="auto"/>
          <w:sz w:val="28"/>
          <w:szCs w:val="28"/>
          <w:highlight w:val="none"/>
        </w:rPr>
        <w:t>русскому языку на основе сопоставления предложно-падежных конструкций со значением места в китайском и русском языковом сознании;</w:t>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567"/>
        <w:textAlignment w:val="auto"/>
        <w:rPr>
          <w:color w:val="auto"/>
          <w:sz w:val="28"/>
          <w:szCs w:val="28"/>
          <w:highlight w:val="none"/>
        </w:rPr>
      </w:pPr>
      <w:r>
        <w:rPr>
          <w:rFonts w:hint="default"/>
          <w:color w:val="auto"/>
          <w:sz w:val="28"/>
          <w:szCs w:val="28"/>
          <w:highlight w:val="none"/>
          <w:lang w:val="ru-RU"/>
        </w:rPr>
        <w:t xml:space="preserve"> </w:t>
      </w:r>
      <w:r>
        <w:rPr>
          <w:color w:val="auto"/>
          <w:sz w:val="28"/>
          <w:szCs w:val="28"/>
          <w:highlight w:val="none"/>
        </w:rPr>
        <w:t>разработана и экспериментально апробирована методическая система упражнений, нацеленная на формирование коммуникативной компетенции китайских студентов-филологов.</w:t>
      </w:r>
    </w:p>
    <w:p>
      <w:pPr>
        <w:pStyle w:val="65"/>
        <w:keepNext w:val="0"/>
        <w:keepLines w:val="0"/>
        <w:pageBreakBefore w:val="0"/>
        <w:widowControl/>
        <w:kinsoku/>
        <w:wordWrap/>
        <w:overflowPunct/>
        <w:topLinePunct w:val="0"/>
        <w:autoSpaceDE/>
        <w:autoSpaceDN/>
        <w:bidi w:val="0"/>
        <w:adjustRightInd/>
        <w:snapToGrid/>
        <w:ind w:firstLine="567" w:firstLineChars="0"/>
        <w:jc w:val="both"/>
        <w:textAlignment w:val="auto"/>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Основные положения, выносимые на защиту:</w:t>
      </w:r>
    </w:p>
    <w:p>
      <w:pPr>
        <w:numPr>
          <w:ilvl w:val="0"/>
          <w:numId w:val="3"/>
        </w:numPr>
        <w:spacing w:line="240" w:lineRule="auto"/>
        <w:ind w:firstLine="567"/>
        <w:rPr>
          <w:rFonts w:ascii="Times New Roman" w:hAnsi="Times New Roman" w:cs="Times New Roman"/>
          <w:color w:val="auto"/>
          <w:sz w:val="28"/>
          <w:szCs w:val="28"/>
          <w:highlight w:val="none"/>
        </w:rPr>
      </w:pPr>
      <w:r>
        <w:rPr>
          <w:color w:val="auto"/>
          <w:szCs w:val="28"/>
          <w:highlight w:val="none"/>
        </w:rPr>
        <w:t xml:space="preserve">В качестве основного компонента системы обучения определены дидактические условия обучения русскому языку как иностранному студентов, включающие в себя социальный заказ государства и общества, а также </w:t>
      </w:r>
      <w:r>
        <w:rPr>
          <w:color w:val="auto"/>
          <w:highlight w:val="none"/>
        </w:rPr>
        <w:t>особенности образовательной системы Китая</w:t>
      </w:r>
      <w:r>
        <w:rPr>
          <w:color w:val="auto"/>
          <w:szCs w:val="28"/>
          <w:highlight w:val="none"/>
        </w:rPr>
        <w:t>.</w:t>
      </w:r>
      <w:r>
        <w:rPr>
          <w:color w:val="auto"/>
          <w:highlight w:val="none"/>
        </w:rPr>
        <w:t xml:space="preserve"> </w:t>
      </w:r>
    </w:p>
    <w:p>
      <w:pPr>
        <w:numPr>
          <w:ilvl w:val="0"/>
          <w:numId w:val="3"/>
        </w:numPr>
        <w:spacing w:line="240" w:lineRule="auto"/>
        <w:ind w:firstLine="567"/>
        <w:rPr>
          <w:rFonts w:ascii="Times New Roman" w:hAnsi="Times New Roman" w:eastAsia="宋体" w:cs="Times New Roman"/>
          <w:bCs/>
          <w:color w:val="auto"/>
          <w:sz w:val="28"/>
          <w:szCs w:val="28"/>
          <w:highlight w:val="none"/>
          <w:lang w:eastAsia="en-US"/>
        </w:rPr>
      </w:pPr>
      <w:r>
        <w:rPr>
          <w:rFonts w:ascii="Times New Roman" w:hAnsi="Times New Roman" w:cs="Times New Roman"/>
          <w:color w:val="auto"/>
          <w:sz w:val="28"/>
          <w:szCs w:val="28"/>
          <w:highlight w:val="none"/>
        </w:rPr>
        <w:t>Исследуемая в диссертации проблема формирования русской коммуникативной компетенции находится в русле современных парадигм языкознания, согласно которым язык рассматривается не только как системно-структурное образование, но и как функционирующий механизм,</w:t>
      </w:r>
      <w:r>
        <w:rPr>
          <w:color w:val="auto"/>
          <w:sz w:val="28"/>
          <w:szCs w:val="28"/>
          <w:highlight w:val="none"/>
        </w:rPr>
        <w:t xml:space="preserve"> т.е. как деятельность, в которой важнейшая роль отводится человеку</w:t>
      </w:r>
      <w:r>
        <w:rPr>
          <w:rFonts w:hint="default"/>
          <w:color w:val="auto"/>
          <w:sz w:val="28"/>
          <w:szCs w:val="28"/>
          <w:highlight w:val="none"/>
          <w:lang w:val="ru-RU"/>
        </w:rPr>
        <w:t>.</w:t>
      </w:r>
    </w:p>
    <w:p>
      <w:pPr>
        <w:numPr>
          <w:ilvl w:val="0"/>
          <w:numId w:val="3"/>
        </w:numPr>
        <w:spacing w:line="240" w:lineRule="auto"/>
        <w:ind w:firstLine="567"/>
        <w:rPr>
          <w:rFonts w:ascii="Times New Roman" w:hAnsi="Times New Roman" w:cs="Times New Roman"/>
          <w:color w:val="auto"/>
          <w:sz w:val="28"/>
          <w:szCs w:val="28"/>
          <w:highlight w:val="none"/>
        </w:rPr>
      </w:pPr>
      <w:r>
        <w:rPr>
          <w:rFonts w:ascii="Times New Roman" w:hAnsi="Times New Roman" w:eastAsia="宋体" w:cs="Times New Roman"/>
          <w:bCs/>
          <w:color w:val="auto"/>
          <w:sz w:val="28"/>
          <w:szCs w:val="28"/>
          <w:highlight w:val="none"/>
          <w:lang w:eastAsia="en-US"/>
        </w:rPr>
        <w:t xml:space="preserve">Обучение русскому языку как иностранному на основе </w:t>
      </w:r>
      <w:r>
        <w:rPr>
          <w:rFonts w:ascii="Times New Roman" w:hAnsi="Times New Roman" w:cs="Times New Roman"/>
          <w:color w:val="auto"/>
          <w:sz w:val="28"/>
          <w:szCs w:val="28"/>
          <w:highlight w:val="none"/>
        </w:rPr>
        <w:t xml:space="preserve">сопоставления предложно-падежных конструкций со значением места в китайском и русском языковом сознании дает возможность не только познавать язык как средство международного общения, </w:t>
      </w:r>
      <w:r>
        <w:rPr>
          <w:rFonts w:ascii="Times New Roman" w:hAnsi="Times New Roman" w:eastAsia="宋体" w:cs="Times New Roman"/>
          <w:bCs/>
          <w:color w:val="auto"/>
          <w:sz w:val="28"/>
          <w:szCs w:val="28"/>
          <w:highlight w:val="none"/>
          <w:lang w:eastAsia="en-US"/>
        </w:rPr>
        <w:t>но и позволяет лучше познакомиться с культурой, традициями, обычаями, формировать толерантное отношение к стране изучаемого языка и ее народу как</w:t>
      </w:r>
      <w:r>
        <w:rPr>
          <w:rFonts w:ascii="Times New Roman" w:hAnsi="Times New Roman" w:cs="Times New Roman"/>
          <w:color w:val="auto"/>
          <w:sz w:val="28"/>
          <w:szCs w:val="28"/>
          <w:highlight w:val="none"/>
        </w:rPr>
        <w:t xml:space="preserve"> одно из условий успешности коммуникации на русском языке.</w:t>
      </w:r>
    </w:p>
    <w:p>
      <w:pPr>
        <w:numPr>
          <w:ilvl w:val="0"/>
          <w:numId w:val="3"/>
        </w:numPr>
        <w:spacing w:line="240" w:lineRule="auto"/>
        <w:ind w:firstLine="567"/>
        <w:rPr>
          <w:bCs/>
          <w:color w:val="auto"/>
          <w:szCs w:val="28"/>
          <w:highlight w:val="none"/>
        </w:rPr>
      </w:pPr>
      <w:r>
        <w:rPr>
          <w:rFonts w:ascii="Times New Roman" w:hAnsi="Times New Roman" w:cs="Times New Roman"/>
          <w:color w:val="auto"/>
          <w:sz w:val="28"/>
          <w:szCs w:val="28"/>
          <w:highlight w:val="none"/>
        </w:rPr>
        <w:t>Ядром в представленной модели обучения выступают конструкции с локализатором в форме предлога с существительным. Поэтому корректный отбор и подача грамматического материала предусматривает анализ разноуровневых средств выражения функционально-семантической категории (</w:t>
      </w:r>
      <w:r>
        <w:rPr>
          <w:rFonts w:cs="Times New Roman"/>
          <w:color w:val="auto"/>
          <w:sz w:val="28"/>
          <w:szCs w:val="28"/>
          <w:highlight w:val="none"/>
          <w:lang w:val="ru-RU"/>
        </w:rPr>
        <w:t>далее</w:t>
      </w:r>
      <w:r>
        <w:rPr>
          <w:rFonts w:ascii="Times New Roman" w:hAnsi="Times New Roman" w:cs="Times New Roman"/>
          <w:color w:val="auto"/>
          <w:sz w:val="28"/>
          <w:szCs w:val="28"/>
          <w:highlight w:val="none"/>
        </w:rPr>
        <w:t xml:space="preserve"> – ФСК) локативности, так как различия между сопоставляемыми языками проявляются на уровнях: а) системы значений; б) сочетаемости в рамках синтаксических конструкций; в) структурно-семантической организации предложения</w:t>
      </w:r>
      <w:r>
        <w:rPr>
          <w:rFonts w:hint="default" w:cs="Times New Roman"/>
          <w:color w:val="auto"/>
          <w:sz w:val="28"/>
          <w:szCs w:val="28"/>
          <w:highlight w:val="none"/>
          <w:lang w:val="ru-RU"/>
        </w:rPr>
        <w:t>.</w:t>
      </w:r>
    </w:p>
    <w:p>
      <w:pPr>
        <w:numPr>
          <w:ilvl w:val="0"/>
          <w:numId w:val="3"/>
        </w:numPr>
        <w:spacing w:line="240" w:lineRule="auto"/>
        <w:ind w:firstLine="567"/>
        <w:rPr>
          <w:rFonts w:hint="default" w:ascii="Times New Roman" w:hAnsi="Times New Roman" w:cs="Times New Roman"/>
          <w:bCs/>
          <w:color w:val="auto"/>
          <w:highlight w:val="none"/>
        </w:rPr>
      </w:pPr>
      <w:r>
        <w:rPr>
          <w:bCs/>
          <w:color w:val="auto"/>
          <w:szCs w:val="28"/>
          <w:highlight w:val="none"/>
        </w:rPr>
        <w:t xml:space="preserve">В основе разработанной системы упражнений лежит учет следующих факторов: лингвистического (специфики языкового материала </w:t>
      </w:r>
      <w:r>
        <w:rPr>
          <w:rFonts w:eastAsia="Calibri"/>
          <w:bCs/>
          <w:color w:val="auto"/>
          <w:szCs w:val="28"/>
          <w:highlight w:val="none"/>
        </w:rPr>
        <w:t>–</w:t>
      </w:r>
      <w:r>
        <w:rPr>
          <w:bCs/>
          <w:color w:val="auto"/>
          <w:szCs w:val="28"/>
          <w:highlight w:val="none"/>
        </w:rPr>
        <w:t xml:space="preserve"> ППКЗМ); психологического (закономерностей овладения ППКЗМ; этапов формирования языковых, речевых и коммуникативных умений и навыков студентов </w:t>
      </w:r>
      <w:r>
        <w:rPr>
          <w:bCs/>
          <w:color w:val="auto"/>
          <w:szCs w:val="28"/>
          <w:highlight w:val="none"/>
          <w:lang w:eastAsia="en-US"/>
        </w:rPr>
        <w:t xml:space="preserve">на основе </w:t>
      </w:r>
      <w:r>
        <w:rPr>
          <w:color w:val="auto"/>
          <w:szCs w:val="28"/>
          <w:highlight w:val="none"/>
        </w:rPr>
        <w:t>сопоставления предложно-падежных конструкций со значением места в китайском и русском языковом сознании</w:t>
      </w:r>
      <w:r>
        <w:rPr>
          <w:bCs/>
          <w:color w:val="auto"/>
          <w:szCs w:val="28"/>
          <w:highlight w:val="none"/>
        </w:rPr>
        <w:t>); экстралингвистического (цели и мотивов учащегося, компетентности преподавателя); методического (условий обучения, цели обучения, контингента учащихся, исходного уровня сформированности умений ППКЗМ); национального (особенности образовательной системы Китая).</w:t>
      </w:r>
    </w:p>
    <w:p>
      <w:pPr>
        <w:numPr>
          <w:ilvl w:val="0"/>
          <w:numId w:val="3"/>
        </w:numPr>
        <w:spacing w:line="240" w:lineRule="auto"/>
        <w:ind w:firstLine="567"/>
        <w:rPr>
          <w:rFonts w:hint="default" w:ascii="Times New Roman" w:hAnsi="Times New Roman" w:cs="Times New Roman"/>
          <w:bCs/>
          <w:color w:val="auto"/>
          <w:highlight w:val="none"/>
        </w:rPr>
      </w:pPr>
      <w:r>
        <w:rPr>
          <w:color w:val="auto"/>
          <w:szCs w:val="28"/>
          <w:highlight w:val="none"/>
        </w:rPr>
        <w:t xml:space="preserve">Знание китайскими студентами-филологами русских ППКЗМ как компонентов языковых знаний о мире позволяет выбрать наиболее подходящие локативные конструкции </w:t>
      </w:r>
      <w:r>
        <w:rPr>
          <w:rFonts w:hint="default"/>
          <w:color w:val="auto"/>
          <w:szCs w:val="28"/>
          <w:highlight w:val="none"/>
          <w:lang w:val="ru-RU"/>
        </w:rPr>
        <w:t xml:space="preserve">(далее </w:t>
      </w:r>
      <w:r>
        <w:rPr>
          <w:rFonts w:eastAsia="Calibri"/>
          <w:b w:val="0"/>
          <w:bCs w:val="0"/>
          <w:color w:val="auto"/>
          <w:szCs w:val="28"/>
          <w:highlight w:val="none"/>
          <w:lang w:val="en-US"/>
        </w:rPr>
        <w:t>–</w:t>
      </w:r>
      <w:r>
        <w:rPr>
          <w:rFonts w:hint="default" w:eastAsia="Calibri"/>
          <w:b w:val="0"/>
          <w:bCs w:val="0"/>
          <w:color w:val="auto"/>
          <w:szCs w:val="28"/>
          <w:highlight w:val="none"/>
          <w:lang w:val="ru-RU"/>
        </w:rPr>
        <w:t xml:space="preserve"> ЛК) </w:t>
      </w:r>
      <w:r>
        <w:rPr>
          <w:color w:val="auto"/>
          <w:szCs w:val="28"/>
          <w:highlight w:val="none"/>
        </w:rPr>
        <w:t xml:space="preserve">в рамках конкретного речевого общения; </w:t>
      </w:r>
      <w:r>
        <w:rPr>
          <w:color w:val="auto"/>
          <w:szCs w:val="28"/>
          <w:highlight w:val="none"/>
          <w:lang w:eastAsia="zh-CN"/>
        </w:rPr>
        <w:t>обозначить пространственные параметры действия / события; координаты перемещения;</w:t>
      </w:r>
      <w:r>
        <w:rPr>
          <w:color w:val="auto"/>
          <w:szCs w:val="28"/>
          <w:highlight w:val="none"/>
        </w:rPr>
        <w:t xml:space="preserve"> соотнести выбранные конструкции с коммуникативной задачей в определенной речевой ситуации.</w:t>
      </w:r>
    </w:p>
    <w:p>
      <w:pPr>
        <w:pStyle w:val="15"/>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b w:val="0"/>
          <w:bCs w:val="0"/>
          <w:color w:val="auto"/>
          <w:highlight w:val="none"/>
          <w:lang w:val="ru-RU"/>
        </w:rPr>
      </w:pPr>
      <w:r>
        <w:rPr>
          <w:color w:val="auto"/>
          <w:highlight w:val="none"/>
          <w:lang w:val="ru-RU"/>
        </w:rPr>
        <w:t>Связь</w:t>
      </w:r>
      <w:r>
        <w:rPr>
          <w:rFonts w:hint="default"/>
          <w:color w:val="auto"/>
          <w:highlight w:val="none"/>
          <w:lang w:val="ru-RU"/>
        </w:rPr>
        <w:t xml:space="preserve"> с планом научной деятельности. </w:t>
      </w:r>
      <w:r>
        <w:rPr>
          <w:rFonts w:hint="default"/>
          <w:b w:val="0"/>
          <w:bCs w:val="0"/>
          <w:color w:val="auto"/>
          <w:highlight w:val="none"/>
          <w:lang w:val="ru-RU"/>
        </w:rPr>
        <w:t xml:space="preserve">Диссертация выполнена в рамках проектов МОН КНР </w:t>
      </w:r>
      <w:r>
        <w:rPr>
          <w:rFonts w:eastAsia="Calibri"/>
          <w:b w:val="0"/>
          <w:bCs w:val="0"/>
          <w:color w:val="auto"/>
          <w:szCs w:val="28"/>
          <w:highlight w:val="none"/>
          <w:lang w:val="en-US"/>
        </w:rPr>
        <w:t>–</w:t>
      </w:r>
      <w:r>
        <w:rPr>
          <w:rFonts w:hint="default" w:eastAsia="Calibri"/>
          <w:b w:val="0"/>
          <w:bCs w:val="0"/>
          <w:color w:val="auto"/>
          <w:szCs w:val="28"/>
          <w:highlight w:val="none"/>
          <w:lang w:val="ru-RU"/>
        </w:rPr>
        <w:t xml:space="preserve"> </w:t>
      </w:r>
      <w:r>
        <w:rPr>
          <w:rFonts w:hint="default"/>
          <w:b w:val="0"/>
          <w:bCs w:val="0"/>
          <w:color w:val="auto"/>
          <w:highlight w:val="none"/>
          <w:lang w:val="ru-RU"/>
        </w:rPr>
        <w:t xml:space="preserve">создание провинциальной учебной программы первого класса «Русский язык 2» (Письмо Управления образования провинции Чжэцзян [2020] № 77, проект Финансируется Департаментом образования провинции Чжэцзян, 2020 </w:t>
      </w:r>
      <w:r>
        <w:rPr>
          <w:rFonts w:eastAsia="Calibri"/>
          <w:b w:val="0"/>
          <w:bCs w:val="0"/>
          <w:color w:val="auto"/>
          <w:szCs w:val="28"/>
          <w:highlight w:val="none"/>
          <w:lang w:val="en-US"/>
        </w:rPr>
        <w:t>–</w:t>
      </w:r>
      <w:r>
        <w:rPr>
          <w:rFonts w:hint="default" w:eastAsia="Calibri"/>
          <w:b w:val="0"/>
          <w:bCs w:val="0"/>
          <w:color w:val="auto"/>
          <w:szCs w:val="28"/>
          <w:highlight w:val="none"/>
          <w:lang w:val="ru-RU"/>
        </w:rPr>
        <w:t xml:space="preserve"> 2024</w:t>
      </w:r>
      <w:r>
        <w:rPr>
          <w:rFonts w:hint="default"/>
          <w:b w:val="0"/>
          <w:bCs w:val="0"/>
          <w:color w:val="auto"/>
          <w:highlight w:val="none"/>
          <w:lang w:val="ru-RU"/>
        </w:rPr>
        <w:t xml:space="preserve">) и «Применение теории функциональной грамматики Бондарко в обучении русскому языку» (номер проекта: N2021009, 2021 </w:t>
      </w:r>
      <w:r>
        <w:rPr>
          <w:rFonts w:eastAsia="Calibri"/>
          <w:b w:val="0"/>
          <w:bCs w:val="0"/>
          <w:color w:val="auto"/>
          <w:szCs w:val="28"/>
          <w:highlight w:val="none"/>
          <w:lang w:val="en-US"/>
        </w:rPr>
        <w:t>–</w:t>
      </w:r>
      <w:r>
        <w:rPr>
          <w:rFonts w:hint="default" w:eastAsia="Calibri"/>
          <w:b w:val="0"/>
          <w:bCs w:val="0"/>
          <w:color w:val="auto"/>
          <w:szCs w:val="28"/>
          <w:highlight w:val="none"/>
          <w:lang w:val="ru-RU"/>
        </w:rPr>
        <w:t xml:space="preserve"> </w:t>
      </w:r>
      <w:r>
        <w:rPr>
          <w:rFonts w:hint="default"/>
          <w:b w:val="0"/>
          <w:bCs w:val="0"/>
          <w:color w:val="auto"/>
          <w:highlight w:val="none"/>
          <w:lang w:val="ru-RU"/>
        </w:rPr>
        <w:t>2022).</w:t>
      </w:r>
    </w:p>
    <w:p>
      <w:pPr>
        <w:pStyle w:val="15"/>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eastAsia="Calibri"/>
          <w:bCs/>
          <w:color w:val="auto"/>
          <w:szCs w:val="28"/>
          <w:highlight w:val="none"/>
          <w:lang w:eastAsia="en-US"/>
        </w:rPr>
      </w:pPr>
      <w:r>
        <w:rPr>
          <w:color w:val="auto"/>
          <w:highlight w:val="none"/>
        </w:rPr>
        <w:t>Апробация исследования и публикации по теме диссертации</w:t>
      </w:r>
      <w:r>
        <w:rPr>
          <w:rFonts w:hint="default"/>
          <w:color w:val="auto"/>
          <w:highlight w:val="none"/>
          <w:lang w:val="ru-RU"/>
        </w:rPr>
        <w:t xml:space="preserve">. </w:t>
      </w:r>
      <w:r>
        <w:rPr>
          <w:rFonts w:hint="default"/>
          <w:b w:val="0"/>
          <w:bCs w:val="0"/>
          <w:color w:val="auto"/>
          <w:highlight w:val="none"/>
          <w:lang w:val="ru-RU"/>
        </w:rPr>
        <w:t xml:space="preserve">Основные положения и результаты диссертационного исследования были апробированы в международных научных изданиях, из них 3 статьи в журналах, входящих в базу цитирования </w:t>
      </w:r>
      <w:r>
        <w:rPr>
          <w:rFonts w:hint="default"/>
          <w:b w:val="0"/>
          <w:bCs w:val="0"/>
          <w:color w:val="auto"/>
          <w:highlight w:val="none"/>
          <w:lang w:val="en-US"/>
        </w:rPr>
        <w:t>SCOPUS.</w:t>
      </w:r>
      <w:r>
        <w:rPr>
          <w:rFonts w:eastAsia="Calibri"/>
          <w:bCs/>
          <w:color w:val="auto"/>
          <w:szCs w:val="28"/>
          <w:highlight w:val="none"/>
          <w:lang w:eastAsia="en-US"/>
        </w:rPr>
        <w:t xml:space="preserve"> </w:t>
      </w:r>
    </w:p>
    <w:p>
      <w:pPr>
        <w:pStyle w:val="53"/>
        <w:numPr>
          <w:ilvl w:val="0"/>
          <w:numId w:val="4"/>
        </w:numPr>
        <w:tabs>
          <w:tab w:val="left" w:pos="993"/>
        </w:tabs>
        <w:spacing w:line="240" w:lineRule="auto"/>
        <w:ind w:left="0" w:firstLine="567"/>
        <w:rPr>
          <w:b/>
          <w:highlight w:val="none"/>
          <w:lang w:val="en-US"/>
        </w:rPr>
      </w:pPr>
      <w:r>
        <w:rPr>
          <w:rFonts w:hint="eastAsia"/>
          <w:bCs/>
          <w:szCs w:val="28"/>
          <w:highlight w:val="none"/>
          <w:lang w:val="en-US" w:eastAsia="zh-CN"/>
        </w:rPr>
        <w:t>Gao Yanrong</w:t>
      </w:r>
      <w:r>
        <w:rPr>
          <w:rFonts w:eastAsia="Calibri"/>
          <w:bCs/>
          <w:szCs w:val="28"/>
          <w:highlight w:val="none"/>
          <w:lang w:val="en-US"/>
        </w:rPr>
        <w:t>.</w:t>
      </w:r>
      <w:r>
        <w:rPr>
          <w:szCs w:val="28"/>
          <w:highlight w:val="none"/>
          <w:lang w:val="en-US"/>
        </w:rPr>
        <w:t xml:space="preserve"> </w:t>
      </w:r>
      <w:r>
        <w:rPr>
          <w:rFonts w:eastAsia="Calibri"/>
          <w:bCs/>
          <w:szCs w:val="28"/>
          <w:highlight w:val="none"/>
          <w:lang w:val="en-US"/>
        </w:rPr>
        <w:t xml:space="preserve">Kassymova, R.T., </w:t>
      </w:r>
      <w:r>
        <w:rPr>
          <w:rFonts w:hint="eastAsia" w:eastAsia="Calibri"/>
          <w:bCs/>
          <w:szCs w:val="28"/>
          <w:highlight w:val="none"/>
          <w:lang w:val="en-US" w:eastAsia="zh-CN"/>
        </w:rPr>
        <w:t>Luo Y.</w:t>
      </w:r>
      <w:r>
        <w:rPr>
          <w:rFonts w:eastAsia="Calibri"/>
          <w:bCs/>
          <w:szCs w:val="28"/>
          <w:highlight w:val="none"/>
          <w:lang w:val="en-US" w:eastAsia="zh-CN"/>
        </w:rPr>
        <w:t xml:space="preserve"> </w:t>
      </w:r>
      <w:r>
        <w:rPr>
          <w:rFonts w:eastAsia="Calibri"/>
          <w:bCs/>
          <w:szCs w:val="28"/>
          <w:highlight w:val="none"/>
          <w:lang w:val="en-US"/>
        </w:rPr>
        <w:t xml:space="preserve">Application of virtual simulation situational model in Russian spatial preposition teaching </w:t>
      </w:r>
      <w:r>
        <w:rPr>
          <w:rFonts w:eastAsia="Calibri"/>
          <w:bCs/>
          <w:szCs w:val="28"/>
          <w:highlight w:val="none"/>
          <w:lang w:val="kk-KZ"/>
        </w:rPr>
        <w:t>//</w:t>
      </w:r>
      <w:r>
        <w:rPr>
          <w:rFonts w:eastAsia="Calibri"/>
          <w:bCs/>
          <w:szCs w:val="28"/>
          <w:highlight w:val="none"/>
          <w:lang w:val="en-US"/>
        </w:rPr>
        <w:t xml:space="preserve"> Frontiers in Psychology, 2022. – №13</w:t>
      </w:r>
      <w:r>
        <w:rPr>
          <w:rFonts w:hint="eastAsia" w:eastAsia="Calibri"/>
          <w:bCs/>
          <w:szCs w:val="28"/>
          <w:highlight w:val="none"/>
          <w:lang w:val="en-US" w:eastAsia="zh-CN"/>
        </w:rPr>
        <w:t>.</w:t>
      </w:r>
      <w:r>
        <w:rPr>
          <w:rFonts w:eastAsia="Calibri"/>
          <w:bCs/>
          <w:szCs w:val="28"/>
          <w:highlight w:val="none"/>
          <w:lang w:val="en-US"/>
        </w:rPr>
        <w:t xml:space="preserve"> – </w:t>
      </w:r>
      <w:r>
        <w:rPr>
          <w:rFonts w:eastAsia="Calibri"/>
          <w:bCs/>
          <w:szCs w:val="28"/>
          <w:highlight w:val="none"/>
        </w:rPr>
        <w:t>Р</w:t>
      </w:r>
      <w:r>
        <w:rPr>
          <w:rFonts w:eastAsia="Calibri"/>
          <w:bCs/>
          <w:szCs w:val="28"/>
          <w:highlight w:val="none"/>
          <w:lang w:val="en-US"/>
        </w:rPr>
        <w:t>. 1-13.</w:t>
      </w:r>
    </w:p>
    <w:p>
      <w:pPr>
        <w:pStyle w:val="53"/>
        <w:numPr>
          <w:ilvl w:val="0"/>
          <w:numId w:val="4"/>
        </w:numPr>
        <w:tabs>
          <w:tab w:val="left" w:pos="993"/>
        </w:tabs>
        <w:spacing w:line="240" w:lineRule="auto"/>
        <w:ind w:left="0" w:firstLine="567"/>
        <w:rPr>
          <w:b/>
          <w:highlight w:val="none"/>
          <w:lang w:val="en-US"/>
        </w:rPr>
      </w:pPr>
      <w:r>
        <w:rPr>
          <w:rFonts w:hint="eastAsia"/>
          <w:bCs/>
          <w:szCs w:val="28"/>
          <w:highlight w:val="none"/>
          <w:lang w:val="en-US" w:eastAsia="zh-CN"/>
        </w:rPr>
        <w:t>Gao Yanrong</w:t>
      </w:r>
      <w:r>
        <w:rPr>
          <w:rFonts w:eastAsia="Calibri"/>
          <w:bCs/>
          <w:szCs w:val="28"/>
          <w:highlight w:val="none"/>
          <w:lang w:val="en-US"/>
        </w:rPr>
        <w:t xml:space="preserve">. </w:t>
      </w:r>
      <w:r>
        <w:rPr>
          <w:rFonts w:hint="eastAsia" w:eastAsia="Calibri"/>
          <w:bCs/>
          <w:szCs w:val="28"/>
          <w:highlight w:val="none"/>
          <w:lang w:val="en-US"/>
        </w:rPr>
        <w:t>An Algorithm for Automatic Recognition of Chinese Spatial Prepositional Phrases for Academic Texts</w:t>
      </w:r>
      <w:r>
        <w:rPr>
          <w:rFonts w:eastAsia="Calibri"/>
          <w:bCs/>
          <w:szCs w:val="28"/>
          <w:highlight w:val="none"/>
          <w:lang w:val="en-US"/>
        </w:rPr>
        <w:t xml:space="preserve"> </w:t>
      </w:r>
      <w:r>
        <w:rPr>
          <w:rFonts w:hint="eastAsia" w:eastAsia="Calibri"/>
          <w:bCs/>
          <w:szCs w:val="28"/>
          <w:highlight w:val="none"/>
          <w:lang w:val="en-US" w:eastAsia="ko-KR"/>
        </w:rPr>
        <w:t>//</w:t>
      </w:r>
      <w:r>
        <w:rPr>
          <w:rFonts w:eastAsia="Calibri"/>
          <w:bCs/>
          <w:szCs w:val="28"/>
          <w:highlight w:val="none"/>
          <w:lang w:val="en-US" w:eastAsia="ko-KR"/>
        </w:rPr>
        <w:t xml:space="preserve"> </w:t>
      </w:r>
      <w:r>
        <w:rPr>
          <w:rFonts w:hint="eastAsia" w:eastAsia="Calibri"/>
          <w:bCs/>
          <w:szCs w:val="28"/>
          <w:highlight w:val="none"/>
          <w:lang w:val="en-US" w:eastAsia="ko-KR"/>
        </w:rPr>
        <w:t>Wireless Communications &amp; Mobile Computing</w:t>
      </w:r>
      <w:r>
        <w:rPr>
          <w:rFonts w:eastAsia="Calibri"/>
          <w:bCs/>
          <w:szCs w:val="28"/>
          <w:highlight w:val="none"/>
          <w:lang w:val="en-US" w:eastAsia="ko-KR"/>
        </w:rPr>
        <w:t>, 2022</w:t>
      </w:r>
      <w:r>
        <w:rPr>
          <w:rFonts w:eastAsia="Calibri"/>
          <w:bCs/>
          <w:szCs w:val="28"/>
          <w:highlight w:val="none"/>
          <w:lang w:val="en-US" w:eastAsia="zh-CN"/>
        </w:rPr>
        <w:t xml:space="preserve">. </w:t>
      </w:r>
      <w:r>
        <w:rPr>
          <w:rFonts w:eastAsia="Calibri"/>
          <w:bCs/>
          <w:szCs w:val="28"/>
          <w:highlight w:val="none"/>
          <w:lang w:val="en-US"/>
        </w:rPr>
        <w:t>– №</w:t>
      </w:r>
      <w:r>
        <w:rPr>
          <w:rFonts w:eastAsia="Calibri"/>
          <w:bCs/>
          <w:szCs w:val="28"/>
          <w:highlight w:val="none"/>
          <w:lang w:val="en-US" w:eastAsia="zh-CN"/>
        </w:rPr>
        <w:t>3.</w:t>
      </w:r>
      <w:r>
        <w:rPr>
          <w:rFonts w:eastAsia="Calibri"/>
          <w:bCs/>
          <w:szCs w:val="28"/>
          <w:highlight w:val="none"/>
          <w:lang w:val="en-US"/>
        </w:rPr>
        <w:t xml:space="preserve"> – </w:t>
      </w:r>
      <w:r>
        <w:rPr>
          <w:rFonts w:eastAsia="Calibri"/>
          <w:bCs/>
          <w:szCs w:val="28"/>
          <w:highlight w:val="none"/>
        </w:rPr>
        <w:t>Р</w:t>
      </w:r>
      <w:r>
        <w:rPr>
          <w:rFonts w:eastAsia="Calibri"/>
          <w:bCs/>
          <w:szCs w:val="28"/>
          <w:highlight w:val="none"/>
          <w:lang w:val="en-US"/>
        </w:rPr>
        <w:t xml:space="preserve">. </w:t>
      </w:r>
      <w:r>
        <w:rPr>
          <w:rFonts w:eastAsia="Calibri"/>
          <w:bCs/>
          <w:szCs w:val="28"/>
          <w:highlight w:val="none"/>
          <w:lang w:val="en-US" w:eastAsia="ko-KR"/>
        </w:rPr>
        <w:t>1-8.</w:t>
      </w:r>
    </w:p>
    <w:p>
      <w:pPr>
        <w:pStyle w:val="53"/>
        <w:numPr>
          <w:ilvl w:val="0"/>
          <w:numId w:val="4"/>
        </w:numPr>
        <w:tabs>
          <w:tab w:val="left" w:pos="993"/>
        </w:tabs>
        <w:spacing w:line="240" w:lineRule="auto"/>
        <w:ind w:left="0" w:firstLine="567"/>
        <w:rPr>
          <w:b/>
          <w:highlight w:val="none"/>
          <w:lang w:val="en-US"/>
        </w:rPr>
      </w:pPr>
      <w:r>
        <w:rPr>
          <w:rFonts w:hint="eastAsia"/>
          <w:bCs/>
          <w:szCs w:val="28"/>
          <w:highlight w:val="none"/>
          <w:lang w:val="en-US" w:eastAsia="zh-CN"/>
        </w:rPr>
        <w:t>Gao Yanrong</w:t>
      </w:r>
      <w:r>
        <w:rPr>
          <w:rFonts w:eastAsia="Calibri"/>
          <w:bCs/>
          <w:szCs w:val="28"/>
          <w:highlight w:val="none"/>
          <w:lang w:val="en-US"/>
        </w:rPr>
        <w:t>.</w:t>
      </w:r>
      <w:r>
        <w:rPr>
          <w:szCs w:val="28"/>
          <w:highlight w:val="none"/>
          <w:lang w:val="en-US"/>
        </w:rPr>
        <w:t xml:space="preserve"> </w:t>
      </w:r>
      <w:r>
        <w:rPr>
          <w:rFonts w:eastAsia="Calibri"/>
          <w:bCs/>
          <w:szCs w:val="28"/>
          <w:highlight w:val="none"/>
          <w:lang w:val="en-US"/>
        </w:rPr>
        <w:t xml:space="preserve">The Role of Russian Spatial Preposition Structure in Russian Language Teaching // Educational Administration: Theory and Practice, 2022. – V. 28. – №3. – </w:t>
      </w:r>
      <w:r>
        <w:rPr>
          <w:rFonts w:eastAsia="Calibri"/>
          <w:bCs/>
          <w:szCs w:val="28"/>
          <w:highlight w:val="none"/>
        </w:rPr>
        <w:t>Р</w:t>
      </w:r>
      <w:r>
        <w:rPr>
          <w:rFonts w:eastAsia="Calibri"/>
          <w:bCs/>
          <w:szCs w:val="28"/>
          <w:highlight w:val="none"/>
          <w:lang w:val="en-US"/>
        </w:rPr>
        <w:t>. 60-71.</w:t>
      </w:r>
    </w:p>
    <w:p>
      <w:pPr>
        <w:pStyle w:val="53"/>
        <w:numPr>
          <w:ilvl w:val="0"/>
          <w:numId w:val="4"/>
        </w:numPr>
        <w:tabs>
          <w:tab w:val="left" w:pos="993"/>
        </w:tabs>
        <w:spacing w:line="240" w:lineRule="auto"/>
        <w:ind w:left="0" w:firstLine="567"/>
        <w:rPr>
          <w:b/>
          <w:highlight w:val="none"/>
        </w:rPr>
      </w:pPr>
      <w:r>
        <w:rPr>
          <w:rFonts w:eastAsia="Calibri"/>
          <w:bCs/>
          <w:szCs w:val="28"/>
          <w:highlight w:val="none"/>
        </w:rPr>
        <w:t>Гао Яньжун. Обзор китайско-российского мультикультурного академического обмена. – Харбин: Издательство Северо-Восточного лесного университета, 2021. – 250 с.</w:t>
      </w:r>
    </w:p>
    <w:p>
      <w:pPr>
        <w:pStyle w:val="53"/>
        <w:numPr>
          <w:ilvl w:val="0"/>
          <w:numId w:val="4"/>
        </w:numPr>
        <w:tabs>
          <w:tab w:val="left" w:pos="993"/>
        </w:tabs>
        <w:spacing w:line="240" w:lineRule="auto"/>
        <w:ind w:left="0" w:firstLine="567"/>
        <w:rPr>
          <w:b/>
          <w:highlight w:val="none"/>
        </w:rPr>
      </w:pPr>
      <w:r>
        <w:rPr>
          <w:rFonts w:eastAsia="Calibri"/>
          <w:bCs/>
          <w:szCs w:val="28"/>
          <w:highlight w:val="none"/>
        </w:rPr>
        <w:t>Гао Яньжун. Методика межкультурного образования средствами русского языка как иностранного // Обзор педагогических исследований, 2021. – Т.3. – №3. – С. 20-25.</w:t>
      </w:r>
    </w:p>
    <w:p>
      <w:pPr>
        <w:pStyle w:val="53"/>
        <w:numPr>
          <w:ilvl w:val="0"/>
          <w:numId w:val="4"/>
        </w:numPr>
        <w:tabs>
          <w:tab w:val="left" w:pos="993"/>
        </w:tabs>
        <w:spacing w:line="240" w:lineRule="auto"/>
        <w:ind w:left="0" w:firstLine="567"/>
        <w:rPr>
          <w:b/>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ascii="宋体" w:hAnsi="宋体" w:cs="宋体"/>
          <w:bCs/>
          <w:szCs w:val="28"/>
          <w:highlight w:val="none"/>
          <w:lang w:eastAsia="en-US"/>
        </w:rPr>
        <w:t>民族融合对俄语语言发展的影响研究</w:t>
      </w:r>
      <w:r>
        <w:rPr>
          <w:rFonts w:ascii="宋体" w:hAnsi="宋体" w:cs="宋体"/>
          <w:bCs/>
          <w:szCs w:val="28"/>
          <w:highlight w:val="none"/>
          <w:lang w:eastAsia="en-US"/>
        </w:rPr>
        <w:t xml:space="preserve"> </w:t>
      </w:r>
      <w:r>
        <w:rPr>
          <w:bCs/>
          <w:szCs w:val="28"/>
          <w:highlight w:val="none"/>
          <w:lang w:eastAsia="zh-CN"/>
        </w:rPr>
        <w:t xml:space="preserve">// </w:t>
      </w:r>
      <w:r>
        <w:rPr>
          <w:rFonts w:hint="eastAsia" w:ascii="宋体" w:hAnsi="宋体" w:cs="宋体"/>
          <w:bCs/>
          <w:szCs w:val="28"/>
          <w:highlight w:val="none"/>
          <w:lang w:eastAsia="zh-CN"/>
        </w:rPr>
        <w:t>科技管理研究</w:t>
      </w:r>
      <w:r>
        <w:rPr>
          <w:bCs/>
          <w:szCs w:val="28"/>
          <w:highlight w:val="none"/>
          <w:lang w:eastAsia="zh-CN"/>
        </w:rPr>
        <w:t xml:space="preserve">, </w:t>
      </w:r>
      <w:r>
        <w:rPr>
          <w:rFonts w:eastAsia="Calibri"/>
          <w:bCs/>
          <w:szCs w:val="28"/>
          <w:highlight w:val="none"/>
          <w:lang w:eastAsia="zh-CN"/>
        </w:rPr>
        <w:t>2022.</w:t>
      </w:r>
      <w:r>
        <w:rPr>
          <w:rFonts w:hint="eastAsia" w:eastAsia="Calibri"/>
          <w:bCs/>
          <w:szCs w:val="28"/>
          <w:highlight w:val="none"/>
          <w:lang w:eastAsia="zh-CN"/>
        </w:rPr>
        <w:t xml:space="preserve"> </w:t>
      </w:r>
      <w:r>
        <w:rPr>
          <w:rFonts w:eastAsia="Calibri"/>
          <w:bCs/>
          <w:szCs w:val="28"/>
          <w:highlight w:val="none"/>
        </w:rPr>
        <w:t>– №</w:t>
      </w:r>
      <w:r>
        <w:rPr>
          <w:rFonts w:eastAsia="Calibri"/>
          <w:bCs/>
          <w:szCs w:val="28"/>
          <w:highlight w:val="none"/>
          <w:lang w:eastAsia="zh-CN"/>
        </w:rPr>
        <w:t xml:space="preserve">42 (09). – С. 232-233. </w:t>
      </w:r>
      <w:r>
        <w:rPr>
          <w:rFonts w:eastAsia="Times New Roman"/>
          <w:szCs w:val="28"/>
          <w:highlight w:val="none"/>
          <w:lang w:eastAsia="en-US"/>
        </w:rPr>
        <w:t>(Исследование влияния этнической интеграции на развитие русской речи</w:t>
      </w:r>
      <w:r>
        <w:rPr>
          <w:szCs w:val="28"/>
          <w:highlight w:val="none"/>
          <w:lang w:eastAsia="en-US"/>
        </w:rPr>
        <w:t xml:space="preserve"> // </w:t>
      </w:r>
      <w:r>
        <w:rPr>
          <w:rFonts w:hint="eastAsia" w:eastAsia="Times New Roman"/>
          <w:szCs w:val="28"/>
          <w:highlight w:val="none"/>
          <w:lang w:val="en-US" w:eastAsia="zh-CN"/>
        </w:rPr>
        <w:t>Science</w:t>
      </w:r>
      <w:r>
        <w:rPr>
          <w:rFonts w:hint="eastAsia" w:eastAsia="Times New Roman"/>
          <w:szCs w:val="28"/>
          <w:highlight w:val="none"/>
          <w:lang w:eastAsia="zh-CN"/>
        </w:rPr>
        <w:t xml:space="preserve"> </w:t>
      </w:r>
      <w:r>
        <w:rPr>
          <w:rFonts w:hint="eastAsia" w:eastAsia="Times New Roman"/>
          <w:szCs w:val="28"/>
          <w:highlight w:val="none"/>
          <w:lang w:val="en-US" w:eastAsia="zh-CN"/>
        </w:rPr>
        <w:t>and</w:t>
      </w:r>
      <w:r>
        <w:rPr>
          <w:rFonts w:hint="eastAsia" w:eastAsia="Times New Roman"/>
          <w:szCs w:val="28"/>
          <w:highlight w:val="none"/>
          <w:lang w:eastAsia="zh-CN"/>
        </w:rPr>
        <w:t xml:space="preserve"> </w:t>
      </w:r>
      <w:r>
        <w:rPr>
          <w:rFonts w:hint="eastAsia" w:eastAsia="Times New Roman"/>
          <w:szCs w:val="28"/>
          <w:highlight w:val="none"/>
          <w:lang w:val="en-US" w:eastAsia="zh-CN"/>
        </w:rPr>
        <w:t>technology</w:t>
      </w:r>
      <w:r>
        <w:rPr>
          <w:rFonts w:hint="eastAsia" w:eastAsia="Times New Roman"/>
          <w:szCs w:val="28"/>
          <w:highlight w:val="none"/>
          <w:lang w:eastAsia="zh-CN"/>
        </w:rPr>
        <w:t xml:space="preserve"> </w:t>
      </w:r>
      <w:r>
        <w:rPr>
          <w:rFonts w:hint="eastAsia" w:eastAsia="Times New Roman"/>
          <w:szCs w:val="28"/>
          <w:highlight w:val="none"/>
          <w:lang w:val="en-US" w:eastAsia="zh-CN"/>
        </w:rPr>
        <w:t>management</w:t>
      </w:r>
      <w:r>
        <w:rPr>
          <w:rFonts w:hint="eastAsia" w:eastAsia="Times New Roman"/>
          <w:szCs w:val="28"/>
          <w:highlight w:val="none"/>
          <w:lang w:eastAsia="zh-CN"/>
        </w:rPr>
        <w:t xml:space="preserve"> </w:t>
      </w:r>
      <w:r>
        <w:rPr>
          <w:rFonts w:hint="eastAsia" w:eastAsia="Times New Roman"/>
          <w:szCs w:val="28"/>
          <w:highlight w:val="none"/>
          <w:lang w:val="en-US" w:eastAsia="zh-CN"/>
        </w:rPr>
        <w:t>research</w:t>
      </w:r>
      <w:r>
        <w:rPr>
          <w:bCs/>
          <w:szCs w:val="28"/>
          <w:highlight w:val="none"/>
          <w:lang w:eastAsia="zh-CN"/>
        </w:rPr>
        <w:t xml:space="preserve">, </w:t>
      </w:r>
      <w:r>
        <w:rPr>
          <w:rFonts w:eastAsia="Calibri"/>
          <w:bCs/>
          <w:szCs w:val="28"/>
          <w:highlight w:val="none"/>
          <w:lang w:eastAsia="zh-CN"/>
        </w:rPr>
        <w:t>2022.</w:t>
      </w:r>
      <w:r>
        <w:rPr>
          <w:rFonts w:hint="eastAsia" w:eastAsia="Calibri"/>
          <w:bCs/>
          <w:szCs w:val="28"/>
          <w:highlight w:val="none"/>
          <w:lang w:eastAsia="zh-CN"/>
        </w:rPr>
        <w:t xml:space="preserve"> </w:t>
      </w:r>
      <w:r>
        <w:rPr>
          <w:rFonts w:eastAsia="Calibri"/>
          <w:bCs/>
          <w:szCs w:val="28"/>
          <w:highlight w:val="none"/>
        </w:rPr>
        <w:t>– №</w:t>
      </w:r>
      <w:r>
        <w:rPr>
          <w:rFonts w:eastAsia="Calibri"/>
          <w:bCs/>
          <w:szCs w:val="28"/>
          <w:highlight w:val="none"/>
          <w:lang w:eastAsia="zh-CN"/>
        </w:rPr>
        <w:t>42 (09). – С. 232-233.</w:t>
      </w:r>
      <w:r>
        <w:rPr>
          <w:rFonts w:eastAsia="Times New Roman"/>
          <w:szCs w:val="28"/>
          <w:highlight w:val="none"/>
          <w:lang w:eastAsia="en-US"/>
        </w:rPr>
        <w:t>)</w:t>
      </w:r>
    </w:p>
    <w:p>
      <w:pPr>
        <w:pStyle w:val="53"/>
        <w:numPr>
          <w:ilvl w:val="0"/>
          <w:numId w:val="4"/>
        </w:numPr>
        <w:tabs>
          <w:tab w:val="left" w:pos="993"/>
        </w:tabs>
        <w:spacing w:line="240" w:lineRule="auto"/>
        <w:ind w:left="0" w:firstLine="567"/>
        <w:rPr>
          <w:b/>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ascii="宋体" w:hAnsi="宋体" w:cs="宋体"/>
          <w:bCs/>
          <w:szCs w:val="28"/>
          <w:highlight w:val="none"/>
          <w:lang w:eastAsia="en-US"/>
        </w:rPr>
        <w:t>邦达尔科功能语法理论视角下俄汉语空间处所功能语义场研究</w:t>
      </w:r>
      <w:r>
        <w:rPr>
          <w:rFonts w:ascii="宋体" w:hAnsi="宋体" w:cs="宋体"/>
          <w:bCs/>
          <w:szCs w:val="28"/>
          <w:highlight w:val="none"/>
          <w:lang w:eastAsia="en-US"/>
        </w:rPr>
        <w:t xml:space="preserve"> </w:t>
      </w:r>
      <w:r>
        <w:rPr>
          <w:rFonts w:eastAsia="Calibri"/>
          <w:bCs/>
          <w:szCs w:val="28"/>
          <w:highlight w:val="none"/>
        </w:rPr>
        <w:t xml:space="preserve">// </w:t>
      </w:r>
      <w:r>
        <w:rPr>
          <w:rFonts w:hint="eastAsia" w:ascii="宋体" w:hAnsi="宋体" w:cs="宋体"/>
          <w:bCs/>
          <w:szCs w:val="28"/>
          <w:highlight w:val="none"/>
          <w:lang w:val="en-US" w:eastAsia="zh-CN"/>
        </w:rPr>
        <w:t>汉字文化</w:t>
      </w:r>
      <w:r>
        <w:rPr>
          <w:szCs w:val="28"/>
          <w:highlight w:val="none"/>
          <w:lang w:eastAsia="zh-CN"/>
        </w:rPr>
        <w:t>,</w:t>
      </w:r>
      <w:r>
        <w:rPr>
          <w:rFonts w:eastAsia="Calibri"/>
          <w:bCs/>
          <w:szCs w:val="28"/>
          <w:highlight w:val="none"/>
          <w:lang w:eastAsia="zh-CN"/>
        </w:rPr>
        <w:t xml:space="preserve"> 2022. – №14. – С. 160-162. </w:t>
      </w:r>
      <w:r>
        <w:rPr>
          <w:szCs w:val="28"/>
          <w:highlight w:val="none"/>
          <w:lang w:eastAsia="en-US"/>
        </w:rPr>
        <w:t>(</w:t>
      </w:r>
      <w:r>
        <w:rPr>
          <w:rFonts w:eastAsia="Times New Roman"/>
          <w:szCs w:val="28"/>
          <w:highlight w:val="none"/>
          <w:lang w:eastAsia="en-US"/>
        </w:rPr>
        <w:t>Исследование функционально-семантического поля местохождения в русском и китайском языках с точки зрения теории функциональной грамматики Бондарко</w:t>
      </w:r>
      <w:r>
        <w:rPr>
          <w:szCs w:val="28"/>
          <w:highlight w:val="none"/>
        </w:rPr>
        <w:t xml:space="preserve"> // </w:t>
      </w:r>
      <w:r>
        <w:rPr>
          <w:szCs w:val="28"/>
          <w:highlight w:val="none"/>
          <w:lang w:eastAsia="zh-CN"/>
        </w:rPr>
        <w:t>Культура китайского языка,</w:t>
      </w:r>
      <w:r>
        <w:rPr>
          <w:rFonts w:eastAsia="Calibri"/>
          <w:bCs/>
          <w:szCs w:val="28"/>
          <w:highlight w:val="none"/>
          <w:lang w:eastAsia="zh-CN"/>
        </w:rPr>
        <w:t xml:space="preserve"> 2022. – №14. – С. 160-162.</w:t>
      </w:r>
      <w:r>
        <w:rPr>
          <w:szCs w:val="28"/>
          <w:highlight w:val="none"/>
          <w:lang w:eastAsia="en-US"/>
        </w:rPr>
        <w:t>)</w:t>
      </w:r>
    </w:p>
    <w:p>
      <w:pPr>
        <w:pStyle w:val="53"/>
        <w:numPr>
          <w:ilvl w:val="0"/>
          <w:numId w:val="4"/>
        </w:numPr>
        <w:tabs>
          <w:tab w:val="left" w:pos="993"/>
        </w:tabs>
        <w:spacing w:line="240" w:lineRule="auto"/>
        <w:ind w:left="0" w:firstLine="567"/>
        <w:rPr>
          <w:b/>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ascii="宋体" w:hAnsi="宋体" w:cs="宋体"/>
          <w:bCs/>
          <w:szCs w:val="28"/>
          <w:highlight w:val="none"/>
          <w:lang w:eastAsia="en-US"/>
        </w:rPr>
        <w:t>功能语法理论视角下俄汉空间方向功能语义场研究</w:t>
      </w:r>
      <w:r>
        <w:rPr>
          <w:rFonts w:ascii="宋体" w:hAnsi="宋体" w:cs="宋体"/>
          <w:bCs/>
          <w:szCs w:val="28"/>
          <w:highlight w:val="none"/>
          <w:lang w:eastAsia="en-US"/>
        </w:rPr>
        <w:t xml:space="preserve"> </w:t>
      </w:r>
      <w:r>
        <w:rPr>
          <w:rFonts w:eastAsia="Calibri"/>
          <w:bCs/>
          <w:szCs w:val="28"/>
          <w:highlight w:val="none"/>
          <w:lang w:val="kk-KZ"/>
        </w:rPr>
        <w:t>//</w:t>
      </w:r>
      <w:r>
        <w:rPr>
          <w:rFonts w:eastAsia="Calibri"/>
          <w:bCs/>
          <w:szCs w:val="28"/>
          <w:highlight w:val="none"/>
        </w:rPr>
        <w:t xml:space="preserve"> </w:t>
      </w:r>
      <w:r>
        <w:rPr>
          <w:rFonts w:ascii="宋体" w:hAnsi="宋体" w:cs="宋体"/>
          <w:bCs/>
          <w:szCs w:val="28"/>
          <w:highlight w:val="none"/>
          <w:lang w:eastAsia="en-US"/>
        </w:rPr>
        <w:t>中文学刊</w:t>
      </w:r>
      <w:r>
        <w:rPr>
          <w:bCs/>
          <w:szCs w:val="28"/>
          <w:highlight w:val="none"/>
          <w:lang w:eastAsia="en-US"/>
        </w:rPr>
        <w:t>,</w:t>
      </w:r>
      <w:r>
        <w:rPr>
          <w:rFonts w:eastAsia="Calibri"/>
          <w:bCs/>
          <w:szCs w:val="28"/>
          <w:highlight w:val="none"/>
          <w:lang w:eastAsia="en-US"/>
        </w:rPr>
        <w:t xml:space="preserve"> 2022. </w:t>
      </w:r>
      <w:r>
        <w:rPr>
          <w:rFonts w:eastAsia="Calibri"/>
          <w:bCs/>
          <w:szCs w:val="28"/>
          <w:highlight w:val="none"/>
          <w:lang w:eastAsia="zh-CN"/>
        </w:rPr>
        <w:t>– №</w:t>
      </w:r>
      <w:r>
        <w:rPr>
          <w:rFonts w:eastAsia="Calibri"/>
          <w:bCs/>
          <w:szCs w:val="28"/>
          <w:highlight w:val="none"/>
          <w:lang w:eastAsia="en-US"/>
        </w:rPr>
        <w:t xml:space="preserve">4. </w:t>
      </w:r>
      <w:r>
        <w:rPr>
          <w:rFonts w:eastAsia="Calibri"/>
          <w:bCs/>
          <w:szCs w:val="28"/>
          <w:highlight w:val="none"/>
          <w:lang w:eastAsia="zh-CN"/>
        </w:rPr>
        <w:t>– С.</w:t>
      </w:r>
      <w:r>
        <w:rPr>
          <w:rFonts w:eastAsia="Calibri"/>
          <w:bCs/>
          <w:szCs w:val="28"/>
          <w:highlight w:val="none"/>
          <w:lang w:eastAsia="en-US"/>
        </w:rPr>
        <w:t xml:space="preserve"> 160-163. </w:t>
      </w:r>
      <w:r>
        <w:rPr>
          <w:szCs w:val="28"/>
          <w:highlight w:val="none"/>
          <w:lang w:eastAsia="en-US"/>
        </w:rPr>
        <w:t>(Исследование функционально-семантического поля русско-китайского пространственного направления с точки зрения теории функциональной грамматики</w:t>
      </w:r>
      <w:r>
        <w:rPr>
          <w:szCs w:val="28"/>
          <w:highlight w:val="none"/>
        </w:rPr>
        <w:t xml:space="preserve"> // </w:t>
      </w:r>
      <w:r>
        <w:rPr>
          <w:szCs w:val="28"/>
          <w:highlight w:val="none"/>
          <w:lang w:eastAsia="en-US"/>
        </w:rPr>
        <w:t>Журнал китайского языка</w:t>
      </w:r>
      <w:r>
        <w:rPr>
          <w:bCs/>
          <w:szCs w:val="28"/>
          <w:highlight w:val="none"/>
          <w:lang w:eastAsia="en-US"/>
        </w:rPr>
        <w:t>,</w:t>
      </w:r>
      <w:r>
        <w:rPr>
          <w:rFonts w:eastAsia="Calibri"/>
          <w:bCs/>
          <w:szCs w:val="28"/>
          <w:highlight w:val="none"/>
          <w:lang w:eastAsia="en-US"/>
        </w:rPr>
        <w:t xml:space="preserve"> 2022. </w:t>
      </w:r>
      <w:r>
        <w:rPr>
          <w:rFonts w:eastAsia="Calibri"/>
          <w:bCs/>
          <w:szCs w:val="28"/>
          <w:highlight w:val="none"/>
          <w:lang w:eastAsia="zh-CN"/>
        </w:rPr>
        <w:t>– №</w:t>
      </w:r>
      <w:r>
        <w:rPr>
          <w:rFonts w:eastAsia="Calibri"/>
          <w:bCs/>
          <w:szCs w:val="28"/>
          <w:highlight w:val="none"/>
          <w:lang w:eastAsia="en-US"/>
        </w:rPr>
        <w:t xml:space="preserve">4. </w:t>
      </w:r>
      <w:r>
        <w:rPr>
          <w:rFonts w:eastAsia="Calibri"/>
          <w:bCs/>
          <w:szCs w:val="28"/>
          <w:highlight w:val="none"/>
          <w:lang w:eastAsia="zh-CN"/>
        </w:rPr>
        <w:t>– С.</w:t>
      </w:r>
      <w:r>
        <w:rPr>
          <w:rFonts w:eastAsia="Calibri"/>
          <w:bCs/>
          <w:szCs w:val="28"/>
          <w:highlight w:val="none"/>
          <w:lang w:eastAsia="en-US"/>
        </w:rPr>
        <w:t xml:space="preserve"> 160-163.</w:t>
      </w:r>
      <w:r>
        <w:rPr>
          <w:szCs w:val="28"/>
          <w:highlight w:val="none"/>
          <w:lang w:eastAsia="en-US"/>
        </w:rPr>
        <w:t>)</w:t>
      </w:r>
    </w:p>
    <w:p>
      <w:pPr>
        <w:pStyle w:val="53"/>
        <w:numPr>
          <w:ilvl w:val="0"/>
          <w:numId w:val="4"/>
        </w:numPr>
        <w:tabs>
          <w:tab w:val="left" w:pos="993"/>
        </w:tabs>
        <w:spacing w:line="240" w:lineRule="auto"/>
        <w:ind w:left="0" w:firstLine="567"/>
        <w:rPr>
          <w:b/>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ascii="宋体" w:hAnsi="宋体" w:cs="宋体"/>
          <w:bCs/>
          <w:szCs w:val="28"/>
          <w:highlight w:val="none"/>
          <w:lang w:eastAsia="en-US"/>
        </w:rPr>
        <w:t>近</w:t>
      </w:r>
      <w:r>
        <w:rPr>
          <w:bCs/>
          <w:szCs w:val="28"/>
          <w:highlight w:val="none"/>
          <w:lang w:eastAsia="en-US"/>
        </w:rPr>
        <w:t>20</w:t>
      </w:r>
      <w:r>
        <w:rPr>
          <w:rFonts w:ascii="宋体" w:hAnsi="宋体" w:cs="宋体"/>
          <w:bCs/>
          <w:szCs w:val="28"/>
          <w:highlight w:val="none"/>
          <w:lang w:eastAsia="en-US"/>
        </w:rPr>
        <w:t xml:space="preserve">年中国俄语研究现状及趋势的可视化分析 </w:t>
      </w:r>
      <w:r>
        <w:rPr>
          <w:bCs/>
          <w:szCs w:val="28"/>
          <w:highlight w:val="none"/>
          <w:lang w:eastAsia="ko-KR"/>
        </w:rPr>
        <w:t xml:space="preserve">// </w:t>
      </w:r>
      <w:r>
        <w:rPr>
          <w:rFonts w:ascii="宋体" w:hAnsi="宋体" w:cs="宋体"/>
          <w:bCs/>
          <w:szCs w:val="28"/>
          <w:highlight w:val="none"/>
          <w:lang w:eastAsia="en-US"/>
        </w:rPr>
        <w:t>中文学刊</w:t>
      </w:r>
      <w:r>
        <w:rPr>
          <w:bCs/>
          <w:szCs w:val="28"/>
          <w:highlight w:val="none"/>
          <w:lang w:eastAsia="en-US"/>
        </w:rPr>
        <w:t xml:space="preserve">, </w:t>
      </w:r>
      <w:r>
        <w:rPr>
          <w:rFonts w:eastAsia="Calibri"/>
          <w:bCs/>
          <w:szCs w:val="28"/>
          <w:highlight w:val="none"/>
          <w:lang w:eastAsia="en-US"/>
        </w:rPr>
        <w:t xml:space="preserve">2022. – №3. </w:t>
      </w:r>
      <w:r>
        <w:rPr>
          <w:rFonts w:eastAsia="Calibri"/>
          <w:bCs/>
          <w:szCs w:val="28"/>
          <w:highlight w:val="none"/>
          <w:lang w:eastAsia="zh-CN"/>
        </w:rPr>
        <w:t>– С.</w:t>
      </w:r>
      <w:r>
        <w:rPr>
          <w:rFonts w:eastAsia="Calibri"/>
          <w:bCs/>
          <w:szCs w:val="28"/>
          <w:highlight w:val="none"/>
          <w:lang w:eastAsia="en-US"/>
        </w:rPr>
        <w:t xml:space="preserve"> 189-194. </w:t>
      </w:r>
      <w:r>
        <w:rPr>
          <w:szCs w:val="28"/>
          <w:highlight w:val="none"/>
        </w:rPr>
        <w:t>(</w:t>
      </w:r>
      <w:r>
        <w:rPr>
          <w:szCs w:val="28"/>
          <w:highlight w:val="none"/>
          <w:lang w:eastAsia="en-US"/>
        </w:rPr>
        <w:t>Анализ нынешнего статуса и тенденции исследований русского языка в Китае за последние 20 лет</w:t>
      </w:r>
      <w:r>
        <w:rPr>
          <w:szCs w:val="28"/>
          <w:highlight w:val="none"/>
        </w:rPr>
        <w:t xml:space="preserve"> // </w:t>
      </w:r>
      <w:r>
        <w:rPr>
          <w:szCs w:val="28"/>
          <w:highlight w:val="none"/>
          <w:lang w:eastAsia="en-US"/>
        </w:rPr>
        <w:t>Журнал китайского языка</w:t>
      </w:r>
      <w:r>
        <w:rPr>
          <w:bCs/>
          <w:szCs w:val="28"/>
          <w:highlight w:val="none"/>
          <w:lang w:eastAsia="en-US"/>
        </w:rPr>
        <w:t xml:space="preserve">, </w:t>
      </w:r>
      <w:r>
        <w:rPr>
          <w:rFonts w:eastAsia="Calibri"/>
          <w:bCs/>
          <w:szCs w:val="28"/>
          <w:highlight w:val="none"/>
          <w:lang w:eastAsia="en-US"/>
        </w:rPr>
        <w:t xml:space="preserve">2022. – №3. </w:t>
      </w:r>
      <w:r>
        <w:rPr>
          <w:rFonts w:eastAsia="Calibri"/>
          <w:bCs/>
          <w:szCs w:val="28"/>
          <w:highlight w:val="none"/>
          <w:lang w:eastAsia="zh-CN"/>
        </w:rPr>
        <w:t>– С.</w:t>
      </w:r>
      <w:r>
        <w:rPr>
          <w:rFonts w:eastAsia="Calibri"/>
          <w:bCs/>
          <w:szCs w:val="28"/>
          <w:highlight w:val="none"/>
          <w:lang w:eastAsia="en-US"/>
        </w:rPr>
        <w:t xml:space="preserve"> 189-194.)</w:t>
      </w:r>
    </w:p>
    <w:p>
      <w:pPr>
        <w:pStyle w:val="53"/>
        <w:numPr>
          <w:ilvl w:val="0"/>
          <w:numId w:val="4"/>
        </w:numPr>
        <w:tabs>
          <w:tab w:val="left" w:pos="993"/>
        </w:tabs>
        <w:spacing w:line="240" w:lineRule="auto"/>
        <w:ind w:left="0" w:firstLine="567"/>
        <w:rPr>
          <w:b/>
          <w:highlight w:val="none"/>
        </w:rPr>
      </w:pPr>
      <w:r>
        <w:rPr>
          <w:rFonts w:hint="eastAsia" w:ascii="宋体" w:hAnsi="宋体" w:cs="宋体"/>
          <w:bCs/>
          <w:szCs w:val="28"/>
          <w:highlight w:val="none"/>
          <w:lang w:val="en-US" w:eastAsia="zh-CN"/>
        </w:rPr>
        <w:t>高艳荣</w:t>
      </w:r>
      <w:r>
        <w:rPr>
          <w:rFonts w:ascii="宋体" w:hAnsi="宋体" w:cs="宋体"/>
          <w:bCs/>
          <w:szCs w:val="28"/>
          <w:highlight w:val="none"/>
          <w:lang w:eastAsia="zh-CN"/>
        </w:rPr>
        <w:t>,</w:t>
      </w:r>
      <w:r>
        <w:rPr>
          <w:rFonts w:hint="eastAsia" w:ascii="宋体" w:hAnsi="宋体" w:cs="宋体"/>
          <w:bCs/>
          <w:szCs w:val="28"/>
          <w:highlight w:val="none"/>
          <w:lang w:val="en-US" w:eastAsia="zh-CN"/>
        </w:rPr>
        <w:t>卡西莫娃</w:t>
      </w:r>
      <w:r>
        <w:rPr>
          <w:rFonts w:hint="eastAsia" w:ascii="宋体" w:hAnsi="宋体" w:cs="宋体"/>
          <w:bCs/>
          <w:szCs w:val="28"/>
          <w:highlight w:val="none"/>
          <w:lang w:eastAsia="zh-CN"/>
        </w:rPr>
        <w:t xml:space="preserve"> </w:t>
      </w:r>
      <w:r>
        <w:rPr>
          <w:rFonts w:hint="eastAsia" w:ascii="宋体" w:hAnsi="宋体" w:cs="宋体"/>
          <w:bCs/>
          <w:szCs w:val="28"/>
          <w:highlight w:val="none"/>
          <w:lang w:val="en-US" w:eastAsia="zh-CN"/>
        </w:rPr>
        <w:t>拉</w:t>
      </w:r>
      <w:r>
        <w:rPr>
          <w:rFonts w:hint="eastAsia" w:ascii="宋体" w:hAnsi="宋体" w:cs="宋体"/>
          <w:bCs/>
          <w:sz w:val="22"/>
          <w:highlight w:val="none"/>
          <w:lang w:eastAsia="zh-CN"/>
        </w:rPr>
        <w:t>·</w:t>
      </w:r>
      <w:r>
        <w:rPr>
          <w:rFonts w:hint="eastAsia" w:ascii="宋体" w:hAnsi="宋体" w:cs="宋体"/>
          <w:bCs/>
          <w:szCs w:val="28"/>
          <w:highlight w:val="none"/>
          <w:lang w:val="en-US" w:eastAsia="zh-CN"/>
        </w:rPr>
        <w:t>塔</w:t>
      </w:r>
      <w:r>
        <w:rPr>
          <w:rFonts w:hint="eastAsia" w:ascii="宋体" w:hAnsi="宋体" w:cs="宋体"/>
          <w:bCs/>
          <w:szCs w:val="28"/>
          <w:highlight w:val="none"/>
          <w:lang w:eastAsia="zh-CN"/>
        </w:rPr>
        <w:t>.</w:t>
      </w:r>
      <w:r>
        <w:rPr>
          <w:rFonts w:hint="eastAsia" w:ascii="宋体" w:hAnsi="宋体" w:cs="宋体"/>
          <w:szCs w:val="28"/>
          <w:highlight w:val="none"/>
        </w:rPr>
        <w:t>基于</w:t>
      </w:r>
      <w:r>
        <w:rPr>
          <w:szCs w:val="28"/>
          <w:highlight w:val="none"/>
        </w:rPr>
        <w:t>CiteSpace</w:t>
      </w:r>
      <w:r>
        <w:rPr>
          <w:rFonts w:hint="eastAsia" w:ascii="宋体" w:hAnsi="宋体" w:cs="宋体"/>
          <w:szCs w:val="28"/>
          <w:highlight w:val="none"/>
        </w:rPr>
        <w:t>软件的国内俄语学界空间关系研究可视化分析</w:t>
      </w:r>
      <w:r>
        <w:rPr>
          <w:rFonts w:hint="eastAsia" w:ascii="Calibri" w:hAnsi="Calibri" w:cs="宋体"/>
          <w:szCs w:val="28"/>
          <w:highlight w:val="none"/>
        </w:rPr>
        <w:t xml:space="preserve"> </w:t>
      </w:r>
      <w:r>
        <w:rPr>
          <w:bCs/>
          <w:szCs w:val="28"/>
          <w:highlight w:val="none"/>
          <w:lang w:eastAsia="ko-KR"/>
        </w:rPr>
        <w:t xml:space="preserve">// </w:t>
      </w:r>
      <w:r>
        <w:rPr>
          <w:rFonts w:hint="eastAsia" w:ascii="宋体" w:hAnsi="宋体" w:cs="宋体"/>
          <w:szCs w:val="28"/>
          <w:highlight w:val="none"/>
          <w:lang w:eastAsia="en-US"/>
        </w:rPr>
        <w:t>科技创新与应用</w:t>
      </w:r>
      <w:r>
        <w:rPr>
          <w:rFonts w:ascii="宋体" w:hAnsi="宋体" w:cs="宋体"/>
          <w:szCs w:val="28"/>
          <w:highlight w:val="none"/>
          <w:lang w:eastAsia="en-US"/>
        </w:rPr>
        <w:t>,</w:t>
      </w:r>
      <w:r>
        <w:rPr>
          <w:rFonts w:eastAsia="Calibri"/>
          <w:bCs/>
          <w:szCs w:val="28"/>
          <w:highlight w:val="none"/>
          <w:lang w:eastAsia="en-US"/>
        </w:rPr>
        <w:t xml:space="preserve"> 2021. – №11. </w:t>
      </w:r>
      <w:r>
        <w:rPr>
          <w:rFonts w:eastAsia="Calibri"/>
          <w:bCs/>
          <w:szCs w:val="28"/>
          <w:highlight w:val="none"/>
          <w:lang w:eastAsia="zh-CN"/>
        </w:rPr>
        <w:t>– С.</w:t>
      </w:r>
      <w:r>
        <w:rPr>
          <w:rFonts w:eastAsia="Calibri"/>
          <w:bCs/>
          <w:szCs w:val="28"/>
          <w:highlight w:val="none"/>
          <w:lang w:eastAsia="en-US"/>
        </w:rPr>
        <w:t xml:space="preserve"> 43-46. </w:t>
      </w:r>
      <w:r>
        <w:rPr>
          <w:szCs w:val="28"/>
          <w:highlight w:val="none"/>
        </w:rPr>
        <w:t xml:space="preserve">(Визуальный анализ исследований пространственных отношений на основе программного обеспечения CiteSpace // </w:t>
      </w:r>
      <w:r>
        <w:rPr>
          <w:rFonts w:eastAsia="Times New Roman"/>
          <w:szCs w:val="28"/>
          <w:highlight w:val="none"/>
          <w:lang w:eastAsia="en-US"/>
        </w:rPr>
        <w:t>Технологические инновации и применение</w:t>
      </w:r>
      <w:r>
        <w:rPr>
          <w:rFonts w:eastAsia="Calibri"/>
          <w:bCs/>
          <w:szCs w:val="28"/>
          <w:highlight w:val="none"/>
          <w:lang w:eastAsia="en-US"/>
        </w:rPr>
        <w:t xml:space="preserve">, 2021. – №11. </w:t>
      </w:r>
      <w:r>
        <w:rPr>
          <w:rFonts w:eastAsia="Calibri"/>
          <w:bCs/>
          <w:szCs w:val="28"/>
          <w:highlight w:val="none"/>
          <w:lang w:eastAsia="zh-CN"/>
        </w:rPr>
        <w:t>– С.</w:t>
      </w:r>
      <w:r>
        <w:rPr>
          <w:rFonts w:eastAsia="Calibri"/>
          <w:bCs/>
          <w:szCs w:val="28"/>
          <w:highlight w:val="none"/>
          <w:lang w:eastAsia="en-US"/>
        </w:rPr>
        <w:t xml:space="preserve"> 43-46.)</w:t>
      </w:r>
    </w:p>
    <w:p>
      <w:pPr>
        <w:pStyle w:val="53"/>
        <w:numPr>
          <w:ilvl w:val="0"/>
          <w:numId w:val="4"/>
        </w:numPr>
        <w:tabs>
          <w:tab w:val="left" w:pos="993"/>
        </w:tabs>
        <w:spacing w:line="240" w:lineRule="auto"/>
        <w:ind w:left="0" w:firstLine="567"/>
        <w:rPr>
          <w:b/>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szCs w:val="28"/>
          <w:highlight w:val="none"/>
        </w:rPr>
        <w:t>疫情防控期间混合式教学模式下《基础俄语2》课程思政的应用与探索</w:t>
      </w:r>
      <w:r>
        <w:rPr>
          <w:bCs/>
          <w:szCs w:val="28"/>
          <w:highlight w:val="none"/>
          <w:lang w:eastAsia="en-US"/>
        </w:rPr>
        <w:t xml:space="preserve"> </w:t>
      </w:r>
      <w:r>
        <w:rPr>
          <w:bCs/>
          <w:szCs w:val="28"/>
          <w:highlight w:val="none"/>
          <w:lang w:eastAsia="ko-KR"/>
        </w:rPr>
        <w:t xml:space="preserve">// </w:t>
      </w:r>
      <w:r>
        <w:rPr>
          <w:rFonts w:ascii="宋体" w:hAnsi="宋体" w:cs="宋体"/>
          <w:bCs/>
          <w:szCs w:val="28"/>
          <w:highlight w:val="none"/>
          <w:lang w:eastAsia="en-US"/>
        </w:rPr>
        <w:t>高教学刊</w:t>
      </w:r>
      <w:r>
        <w:rPr>
          <w:rFonts w:ascii="宋体" w:eastAsia="Times New Roman"/>
          <w:szCs w:val="28"/>
          <w:highlight w:val="none"/>
          <w:lang w:eastAsia="en-US"/>
        </w:rPr>
        <w:t>,</w:t>
      </w:r>
      <w:r>
        <w:rPr>
          <w:rFonts w:eastAsia="Calibri"/>
          <w:bCs/>
          <w:szCs w:val="28"/>
          <w:highlight w:val="none"/>
          <w:lang w:eastAsia="en-US"/>
        </w:rPr>
        <w:t xml:space="preserve"> 2021. – №3. </w:t>
      </w:r>
      <w:r>
        <w:rPr>
          <w:rFonts w:eastAsia="Calibri"/>
          <w:bCs/>
          <w:szCs w:val="28"/>
          <w:highlight w:val="none"/>
          <w:lang w:eastAsia="zh-CN"/>
        </w:rPr>
        <w:t xml:space="preserve">– С. </w:t>
      </w:r>
      <w:r>
        <w:rPr>
          <w:rFonts w:eastAsia="Calibri"/>
          <w:bCs/>
          <w:szCs w:val="28"/>
          <w:highlight w:val="none"/>
          <w:lang w:eastAsia="en-US"/>
        </w:rPr>
        <w:t>39-42.</w:t>
      </w:r>
      <w:r>
        <w:rPr>
          <w:rFonts w:hint="eastAsia"/>
          <w:szCs w:val="28"/>
          <w:highlight w:val="none"/>
        </w:rPr>
        <w:t xml:space="preserve"> </w:t>
      </w:r>
      <w:r>
        <w:rPr>
          <w:szCs w:val="28"/>
          <w:highlight w:val="none"/>
        </w:rPr>
        <w:t xml:space="preserve">(Применение и исследование идеологической и политической учебной программы "Русский язык 2" в период профилактики и борьбы с эпидемией // </w:t>
      </w:r>
      <w:r>
        <w:rPr>
          <w:rFonts w:eastAsia="Times New Roman"/>
          <w:szCs w:val="28"/>
          <w:highlight w:val="none"/>
          <w:lang w:eastAsia="en-US"/>
        </w:rPr>
        <w:t>Journal of Higher Education,</w:t>
      </w:r>
      <w:r>
        <w:rPr>
          <w:rFonts w:eastAsia="Calibri"/>
          <w:bCs/>
          <w:szCs w:val="28"/>
          <w:highlight w:val="none"/>
          <w:lang w:eastAsia="en-US"/>
        </w:rPr>
        <w:t xml:space="preserve"> 2021. – №3. </w:t>
      </w:r>
      <w:r>
        <w:rPr>
          <w:rFonts w:eastAsia="Calibri"/>
          <w:bCs/>
          <w:szCs w:val="28"/>
          <w:highlight w:val="none"/>
          <w:lang w:eastAsia="zh-CN"/>
        </w:rPr>
        <w:t xml:space="preserve">– С. </w:t>
      </w:r>
      <w:r>
        <w:rPr>
          <w:rFonts w:eastAsia="Calibri"/>
          <w:bCs/>
          <w:szCs w:val="28"/>
          <w:highlight w:val="none"/>
          <w:lang w:eastAsia="en-US"/>
        </w:rPr>
        <w:t xml:space="preserve">39-42.) </w:t>
      </w:r>
    </w:p>
    <w:p>
      <w:pPr>
        <w:pStyle w:val="53"/>
        <w:tabs>
          <w:tab w:val="left" w:pos="993"/>
        </w:tabs>
        <w:spacing w:line="240" w:lineRule="auto"/>
        <w:ind w:left="0" w:firstLine="567"/>
        <w:rPr>
          <w:b/>
          <w:highlight w:val="none"/>
        </w:rPr>
      </w:pPr>
      <w:r>
        <w:rPr>
          <w:b/>
          <w:bCs/>
          <w:szCs w:val="28"/>
          <w:highlight w:val="none"/>
          <w:lang w:eastAsia="en-US"/>
        </w:rPr>
        <w:t>Основные положения и результаты исследования обсуждались на следующих международных конференциях:</w:t>
      </w:r>
    </w:p>
    <w:p>
      <w:pPr>
        <w:pStyle w:val="53"/>
        <w:numPr>
          <w:ilvl w:val="0"/>
          <w:numId w:val="5"/>
        </w:numPr>
        <w:tabs>
          <w:tab w:val="left" w:pos="993"/>
        </w:tabs>
        <w:spacing w:line="240" w:lineRule="auto"/>
        <w:ind w:left="0" w:firstLine="567"/>
        <w:rPr>
          <w:rFonts w:eastAsia="Times New Roman"/>
          <w:szCs w:val="28"/>
          <w:highlight w:val="none"/>
          <w:lang w:eastAsia="ko-KR"/>
        </w:rPr>
      </w:pPr>
      <w:r>
        <w:rPr>
          <w:szCs w:val="28"/>
          <w:highlight w:val="none"/>
        </w:rPr>
        <w:t xml:space="preserve">Гао Яньжун, </w:t>
      </w:r>
      <w:r>
        <w:rPr>
          <w:szCs w:val="28"/>
          <w:highlight w:val="none"/>
          <w:lang w:eastAsia="zh-CN"/>
        </w:rPr>
        <w:t>Касымова Р.Т</w:t>
      </w:r>
      <w:r>
        <w:rPr>
          <w:rFonts w:eastAsia="Times New Roman"/>
          <w:szCs w:val="28"/>
          <w:highlight w:val="none"/>
          <w:lang w:eastAsia="zh-CN"/>
        </w:rPr>
        <w:t>. Сопоставительный анализ способов выражения предложно-падежных конструкций со значением места в русском и китайском языках // Международная научно-практическая конференция «Филологическая наука в образовательном пространстве современного Казахстана». – Нур-Султан: Казахстанский филиал МГУ им. Ломоносова, 2021. – С. 124-133.</w:t>
      </w:r>
    </w:p>
    <w:p>
      <w:pPr>
        <w:pStyle w:val="53"/>
        <w:numPr>
          <w:ilvl w:val="0"/>
          <w:numId w:val="5"/>
        </w:numPr>
        <w:tabs>
          <w:tab w:val="left" w:pos="993"/>
        </w:tabs>
        <w:spacing w:line="240" w:lineRule="auto"/>
        <w:ind w:left="0" w:firstLine="567"/>
        <w:rPr>
          <w:rFonts w:eastAsia="Times New Roman"/>
          <w:szCs w:val="28"/>
          <w:highlight w:val="none"/>
          <w:lang w:eastAsia="ko-KR"/>
        </w:rPr>
      </w:pPr>
      <w:r>
        <w:rPr>
          <w:szCs w:val="28"/>
          <w:highlight w:val="none"/>
        </w:rPr>
        <w:t xml:space="preserve">Гао Яньжун, </w:t>
      </w:r>
      <w:r>
        <w:rPr>
          <w:szCs w:val="28"/>
          <w:highlight w:val="none"/>
          <w:lang w:eastAsia="zh-CN"/>
        </w:rPr>
        <w:t>Касымова Р.Т</w:t>
      </w:r>
      <w:r>
        <w:rPr>
          <w:rFonts w:eastAsia="Times New Roman"/>
          <w:szCs w:val="28"/>
          <w:highlight w:val="none"/>
          <w:lang w:eastAsia="zh-CN"/>
        </w:rPr>
        <w:t>.</w:t>
      </w:r>
      <w:r>
        <w:rPr>
          <w:szCs w:val="28"/>
          <w:highlight w:val="none"/>
        </w:rPr>
        <w:t xml:space="preserve"> </w:t>
      </w:r>
      <w:r>
        <w:rPr>
          <w:rFonts w:eastAsia="Times New Roman"/>
          <w:szCs w:val="28"/>
          <w:highlight w:val="none"/>
          <w:lang w:eastAsia="zh-CN"/>
        </w:rPr>
        <w:t>Предложно-падежные конструкции со значением места в русском и китайском сознании // Международная научная конференция «Актуальные вопросы современной лингвистики: Тихоновские чтения». – Елец: ФГБОУ ВО «Елецкий государственный университет им. И.А. Бунина», 2021. – С. 225-231.</w:t>
      </w:r>
    </w:p>
    <w:p>
      <w:pPr>
        <w:pStyle w:val="53"/>
        <w:numPr>
          <w:ilvl w:val="0"/>
          <w:numId w:val="5"/>
        </w:numPr>
        <w:tabs>
          <w:tab w:val="left" w:pos="993"/>
        </w:tabs>
        <w:spacing w:line="240" w:lineRule="auto"/>
        <w:ind w:left="0" w:firstLine="567"/>
        <w:rPr>
          <w:highlight w:val="none"/>
        </w:rPr>
      </w:pPr>
      <w:r>
        <w:rPr>
          <w:szCs w:val="28"/>
          <w:highlight w:val="none"/>
        </w:rPr>
        <w:t xml:space="preserve">Гао Яньжун, </w:t>
      </w:r>
      <w:r>
        <w:rPr>
          <w:rFonts w:eastAsia="Times New Roman"/>
          <w:szCs w:val="28"/>
          <w:highlight w:val="none"/>
          <w:lang w:eastAsia="zh-CN"/>
        </w:rPr>
        <w:t>Модель смешанного обучения и ее использование в преподавании русского языка в вузе в постэпидемическую эпоху на примере "Русский язык 2" // Международная научно-практическая конференция «Школа – учитель – инновации в современном мире». – Павлодар: ППУ, 2021, – С. 231-235.</w:t>
      </w:r>
    </w:p>
    <w:p>
      <w:pPr>
        <w:pStyle w:val="53"/>
        <w:numPr>
          <w:ilvl w:val="0"/>
          <w:numId w:val="5"/>
        </w:numPr>
        <w:tabs>
          <w:tab w:val="left" w:pos="993"/>
        </w:tabs>
        <w:spacing w:line="240" w:lineRule="auto"/>
        <w:ind w:left="0" w:firstLine="567"/>
        <w:rPr>
          <w:rFonts w:eastAsia="Calibri"/>
          <w:bCs/>
          <w:color w:val="auto"/>
          <w:szCs w:val="28"/>
          <w:highlight w:val="none"/>
          <w:lang w:eastAsia="en-US"/>
        </w:rPr>
      </w:pPr>
      <w:r>
        <w:rPr>
          <w:szCs w:val="28"/>
          <w:highlight w:val="none"/>
        </w:rPr>
        <w:t>Гао Яньжун.</w:t>
      </w:r>
      <w:r>
        <w:rPr>
          <w:rFonts w:eastAsia="Times New Roman"/>
          <w:szCs w:val="28"/>
          <w:highlight w:val="none"/>
          <w:lang w:eastAsia="zh-CN"/>
        </w:rPr>
        <w:t xml:space="preserve"> Современное состояние и перспективы исследования русского языка в Китае (на материале "Русский язык в Китае") //</w:t>
      </w:r>
      <w:r>
        <w:rPr>
          <w:rFonts w:eastAsia="Times New Roman"/>
          <w:szCs w:val="28"/>
          <w:highlight w:val="none"/>
          <w:lang w:eastAsia="ko-KR"/>
        </w:rPr>
        <w:t xml:space="preserve"> </w:t>
      </w:r>
      <w:r>
        <w:rPr>
          <w:rFonts w:eastAsia="Times New Roman"/>
          <w:szCs w:val="28"/>
          <w:highlight w:val="none"/>
          <w:lang w:eastAsia="zh-CN"/>
        </w:rPr>
        <w:t xml:space="preserve">Международная научно-практическая конференция «Филологические науки в контексте инновационных исследований», – Баку: </w:t>
      </w:r>
      <w:r>
        <w:rPr>
          <w:rFonts w:eastAsia="Times New Roman"/>
          <w:szCs w:val="28"/>
          <w:highlight w:val="none"/>
          <w:lang w:val="en-US" w:eastAsia="zh-CN"/>
        </w:rPr>
        <w:t>M</w:t>
      </w:r>
      <w:r>
        <w:rPr>
          <w:rFonts w:eastAsia="Times New Roman"/>
          <w:szCs w:val="28"/>
          <w:highlight w:val="none"/>
          <w:lang w:eastAsia="zh-CN"/>
        </w:rPr>
        <w:t>ü</w:t>
      </w:r>
      <w:r>
        <w:rPr>
          <w:rFonts w:eastAsia="Times New Roman"/>
          <w:szCs w:val="28"/>
          <w:highlight w:val="none"/>
          <w:lang w:val="en-US" w:eastAsia="zh-CN"/>
        </w:rPr>
        <w:t>t</w:t>
      </w:r>
      <w:r>
        <w:rPr>
          <w:rFonts w:eastAsia="Times New Roman"/>
          <w:szCs w:val="28"/>
          <w:highlight w:val="none"/>
          <w:lang w:eastAsia="zh-CN"/>
        </w:rPr>
        <w:t>ə</w:t>
      </w:r>
      <w:r>
        <w:rPr>
          <w:rFonts w:eastAsia="Times New Roman"/>
          <w:szCs w:val="28"/>
          <w:highlight w:val="none"/>
          <w:lang w:val="en-US" w:eastAsia="zh-CN"/>
        </w:rPr>
        <w:t>rcim</w:t>
      </w:r>
      <w:r>
        <w:rPr>
          <w:rFonts w:eastAsia="Times New Roman"/>
          <w:szCs w:val="28"/>
          <w:highlight w:val="none"/>
          <w:lang w:eastAsia="zh-CN"/>
        </w:rPr>
        <w:t>, 2020, – С. 322-324.</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eastAsia="宋体"/>
          <w:color w:val="auto"/>
          <w:szCs w:val="28"/>
          <w:highlight w:val="none"/>
          <w:lang w:val="ru-RU" w:eastAsia="zh-CN"/>
        </w:rPr>
      </w:pPr>
      <w:r>
        <w:rPr>
          <w:b/>
          <w:bCs/>
          <w:color w:val="auto"/>
          <w:szCs w:val="28"/>
          <w:highlight w:val="none"/>
          <w:lang w:val="ru-RU"/>
        </w:rPr>
        <w:t>Публикации</w:t>
      </w:r>
      <w:r>
        <w:rPr>
          <w:rFonts w:hint="default"/>
          <w:b/>
          <w:bCs/>
          <w:color w:val="auto"/>
          <w:szCs w:val="28"/>
          <w:highlight w:val="none"/>
          <w:lang w:val="ru-RU"/>
        </w:rPr>
        <w:t>.</w:t>
      </w:r>
      <w:r>
        <w:rPr>
          <w:rFonts w:hint="default"/>
          <w:color w:val="auto"/>
          <w:szCs w:val="28"/>
          <w:highlight w:val="none"/>
          <w:lang w:val="ru-RU"/>
        </w:rPr>
        <w:t xml:space="preserve"> Основные положения, результаты, выводы и заключение диссертации изложены в 15 печатных работах, из них 3 статьи в журналах, которые включены в базу данных </w:t>
      </w:r>
      <w:r>
        <w:rPr>
          <w:rFonts w:hint="default"/>
          <w:color w:val="auto"/>
          <w:szCs w:val="28"/>
          <w:highlight w:val="none"/>
          <w:lang w:val="en-US"/>
        </w:rPr>
        <w:t>SCOPUS</w:t>
      </w:r>
      <w:r>
        <w:rPr>
          <w:rFonts w:hint="default"/>
          <w:color w:val="auto"/>
          <w:szCs w:val="28"/>
          <w:highlight w:val="none"/>
          <w:lang w:val="ru-RU"/>
        </w:rPr>
        <w:t xml:space="preserve">; 1 монография; 1 статья в научном журнале, включенный в перечень </w:t>
      </w:r>
      <w:r>
        <w:rPr>
          <w:rFonts w:hint="default"/>
          <w:color w:val="auto"/>
          <w:szCs w:val="28"/>
          <w:highlight w:val="none"/>
          <w:lang w:val="en-US"/>
        </w:rPr>
        <w:t>CSSCI</w:t>
      </w:r>
      <w:r>
        <w:rPr>
          <w:rFonts w:hint="default"/>
          <w:color w:val="auto"/>
          <w:szCs w:val="28"/>
          <w:highlight w:val="none"/>
          <w:lang w:val="ru-RU" w:eastAsia="zh-CN"/>
        </w:rPr>
        <w:t xml:space="preserve">; 1 статья в издании, включенное в перечень </w:t>
      </w:r>
      <w:r>
        <w:rPr>
          <w:rFonts w:hint="default"/>
          <w:color w:val="auto"/>
          <w:szCs w:val="28"/>
          <w:highlight w:val="none"/>
          <w:lang w:val="en-US" w:eastAsia="zh-CN"/>
        </w:rPr>
        <w:t>SCD</w:t>
      </w:r>
      <w:r>
        <w:rPr>
          <w:rFonts w:hint="default"/>
          <w:color w:val="auto"/>
          <w:szCs w:val="28"/>
          <w:highlight w:val="none"/>
          <w:lang w:val="ru-RU" w:eastAsia="zh-CN"/>
        </w:rPr>
        <w:t xml:space="preserve">; 4 статьи в журналах, входящих в базу </w:t>
      </w:r>
      <w:r>
        <w:rPr>
          <w:rFonts w:hint="default"/>
          <w:color w:val="auto"/>
          <w:szCs w:val="28"/>
          <w:highlight w:val="none"/>
          <w:lang w:val="en-US" w:eastAsia="zh-CN"/>
        </w:rPr>
        <w:t>CNKI</w:t>
      </w:r>
      <w:r>
        <w:rPr>
          <w:rFonts w:hint="default"/>
          <w:color w:val="auto"/>
          <w:szCs w:val="28"/>
          <w:highlight w:val="none"/>
          <w:lang w:val="ru-RU" w:eastAsia="zh-CN"/>
        </w:rPr>
        <w:t xml:space="preserve">; </w:t>
      </w:r>
      <w:r>
        <w:rPr>
          <w:rFonts w:hint="default"/>
          <w:color w:val="auto"/>
          <w:szCs w:val="28"/>
          <w:highlight w:val="none"/>
          <w:lang w:val="en-US" w:eastAsia="zh-CN"/>
        </w:rPr>
        <w:t xml:space="preserve">1 </w:t>
      </w:r>
      <w:r>
        <w:rPr>
          <w:rFonts w:hint="default"/>
          <w:color w:val="auto"/>
          <w:szCs w:val="28"/>
          <w:highlight w:val="none"/>
          <w:lang w:val="ru-RU" w:eastAsia="zh-CN"/>
        </w:rPr>
        <w:t>статья в издании, включенное в перечень РИНЦ; 4</w:t>
      </w:r>
      <w:r>
        <w:rPr>
          <w:rFonts w:hint="default"/>
          <w:b w:val="0"/>
          <w:bCs w:val="0"/>
          <w:color w:val="auto"/>
          <w:szCs w:val="28"/>
          <w:highlight w:val="none"/>
          <w:lang w:val="ru-RU" w:eastAsia="zh-CN"/>
        </w:rPr>
        <w:t xml:space="preserve"> </w:t>
      </w:r>
      <w:r>
        <w:rPr>
          <w:rFonts w:hint="default"/>
          <w:color w:val="auto"/>
          <w:szCs w:val="28"/>
          <w:highlight w:val="none"/>
          <w:lang w:val="ru-RU" w:eastAsia="zh-CN"/>
        </w:rPr>
        <w:t>статьи в материалах международных конференций.</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eastAsia="宋体"/>
          <w:color w:val="auto"/>
          <w:highlight w:val="none"/>
          <w:lang w:val="ru-RU" w:eastAsia="zh-CN"/>
        </w:rPr>
      </w:pPr>
      <w:r>
        <w:rPr>
          <w:color w:val="auto"/>
          <w:szCs w:val="28"/>
          <w:highlight w:val="none"/>
        </w:rPr>
        <w:t xml:space="preserve">Изложенные выше цели и задачи диссертационного исследования определили его содержание и структуру. </w:t>
      </w:r>
      <w:r>
        <w:rPr>
          <w:b/>
          <w:bCs/>
          <w:color w:val="auto"/>
          <w:szCs w:val="28"/>
          <w:highlight w:val="none"/>
          <w:lang w:val="ru-RU"/>
        </w:rPr>
        <w:t>Структура</w:t>
      </w:r>
      <w:r>
        <w:rPr>
          <w:rFonts w:hint="default"/>
          <w:color w:val="auto"/>
          <w:szCs w:val="28"/>
          <w:highlight w:val="none"/>
          <w:lang w:val="ru-RU"/>
        </w:rPr>
        <w:t xml:space="preserve"> </w:t>
      </w:r>
      <w:r>
        <w:rPr>
          <w:color w:val="auto"/>
          <w:szCs w:val="28"/>
          <w:highlight w:val="none"/>
          <w:lang w:val="ru-RU"/>
        </w:rPr>
        <w:t>д</w:t>
      </w:r>
      <w:r>
        <w:rPr>
          <w:color w:val="auto"/>
          <w:szCs w:val="28"/>
          <w:highlight w:val="none"/>
        </w:rPr>
        <w:t>иссертаци</w:t>
      </w:r>
      <w:r>
        <w:rPr>
          <w:color w:val="auto"/>
          <w:szCs w:val="28"/>
          <w:highlight w:val="none"/>
          <w:lang w:val="ru-RU"/>
        </w:rPr>
        <w:t>и</w:t>
      </w:r>
      <w:r>
        <w:rPr>
          <w:color w:val="auto"/>
          <w:szCs w:val="28"/>
          <w:highlight w:val="none"/>
        </w:rPr>
        <w:t xml:space="preserve"> состоит из введения, трех </w:t>
      </w:r>
      <w:r>
        <w:rPr>
          <w:color w:val="auto"/>
          <w:szCs w:val="28"/>
          <w:highlight w:val="none"/>
          <w:lang w:val="ru-RU"/>
        </w:rPr>
        <w:t>раздела</w:t>
      </w:r>
      <w:r>
        <w:rPr>
          <w:color w:val="auto"/>
          <w:szCs w:val="28"/>
          <w:highlight w:val="none"/>
        </w:rPr>
        <w:t>, заключения.</w:t>
      </w:r>
      <w:r>
        <w:rPr>
          <w:rFonts w:hint="default"/>
          <w:color w:val="auto"/>
          <w:szCs w:val="28"/>
          <w:highlight w:val="none"/>
          <w:lang w:val="en-US"/>
        </w:rPr>
        <w:t xml:space="preserve"> </w:t>
      </w:r>
      <w:r>
        <w:rPr>
          <w:rFonts w:hint="default"/>
          <w:color w:val="auto"/>
          <w:szCs w:val="28"/>
          <w:highlight w:val="none"/>
          <w:lang w:val="ru-RU" w:eastAsia="zh-CN"/>
        </w:rPr>
        <w:t xml:space="preserve">Объем работы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177 страниц.</w:t>
      </w:r>
    </w:p>
    <w:p>
      <w:pPr>
        <w:spacing w:line="240" w:lineRule="auto"/>
        <w:ind w:firstLine="567"/>
        <w:outlineLvl w:val="0"/>
        <w:rPr>
          <w:color w:val="auto"/>
          <w:highlight w:val="none"/>
        </w:rPr>
      </w:pPr>
      <w:r>
        <w:rPr>
          <w:color w:val="auto"/>
          <w:highlight w:val="none"/>
        </w:rPr>
        <w:br w:type="page"/>
      </w:r>
      <w:bookmarkStart w:id="12" w:name="_Toc28193"/>
      <w:bookmarkStart w:id="13" w:name="_Toc76139388"/>
      <w:bookmarkStart w:id="14" w:name="_Toc12647"/>
      <w:bookmarkStart w:id="15" w:name="_Toc13812"/>
      <w:r>
        <w:rPr>
          <w:b/>
          <w:color w:val="auto"/>
          <w:szCs w:val="28"/>
          <w:highlight w:val="none"/>
        </w:rPr>
        <w:t xml:space="preserve">1 </w:t>
      </w:r>
      <w:bookmarkEnd w:id="12"/>
      <w:bookmarkEnd w:id="13"/>
      <w:bookmarkEnd w:id="14"/>
      <w:bookmarkEnd w:id="15"/>
      <w:bookmarkStart w:id="16" w:name="_Toc76139389"/>
      <w:r>
        <w:rPr>
          <w:rFonts w:hint="default" w:ascii="Times New Roman" w:hAnsi="Times New Roman" w:cs="Times New Roman"/>
          <w:b/>
          <w:color w:val="auto"/>
          <w:sz w:val="28"/>
          <w:szCs w:val="28"/>
          <w:highlight w:val="none"/>
        </w:rPr>
        <w:t>ТЕОРЕТИЧЕСКИЕ ОСНОВЫ ОБУЧЕНИЯ ПРЕДЛОЖНО-ПАДЕЖНЫМ КОНСТРУКЦИЯМ СО ЗНАЧЕНИЕМ МЕСТА</w:t>
      </w:r>
    </w:p>
    <w:p>
      <w:pPr>
        <w:spacing w:line="240" w:lineRule="auto"/>
        <w:ind w:firstLine="567"/>
        <w:rPr>
          <w:color w:val="auto"/>
          <w:highlight w:val="none"/>
        </w:rPr>
      </w:pPr>
    </w:p>
    <w:p>
      <w:pPr>
        <w:pStyle w:val="53"/>
        <w:tabs>
          <w:tab w:val="left" w:pos="709"/>
        </w:tabs>
        <w:spacing w:line="240" w:lineRule="atLeast"/>
        <w:ind w:left="0" w:firstLine="567"/>
        <w:textAlignment w:val="baseline"/>
        <w:outlineLvl w:val="1"/>
        <w:rPr>
          <w:color w:val="auto"/>
          <w:szCs w:val="28"/>
          <w:highlight w:val="none"/>
          <w:lang w:eastAsia="zh-CN"/>
        </w:rPr>
      </w:pPr>
      <w:bookmarkStart w:id="17" w:name="_Toc18794"/>
      <w:bookmarkStart w:id="18" w:name="_Toc3914"/>
      <w:r>
        <w:rPr>
          <w:b/>
          <w:bCs/>
          <w:color w:val="auto"/>
          <w:szCs w:val="28"/>
          <w:highlight w:val="none"/>
        </w:rPr>
        <w:t xml:space="preserve">1.1 </w:t>
      </w:r>
      <w:bookmarkEnd w:id="16"/>
      <w:bookmarkEnd w:id="17"/>
      <w:bookmarkEnd w:id="18"/>
      <w:r>
        <w:rPr>
          <w:rFonts w:hint="default"/>
          <w:b/>
          <w:bCs/>
          <w:color w:val="auto"/>
          <w:szCs w:val="28"/>
          <w:highlight w:val="none"/>
          <w:lang w:val="ru-RU"/>
        </w:rPr>
        <w:t>Локативная ситуация как основа функционально-семантической категории локативности</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Cs w:val="28"/>
          <w:highlight w:val="none"/>
          <w:lang w:eastAsia="zh-CN"/>
        </w:rPr>
      </w:pPr>
      <w:r>
        <w:rPr>
          <w:color w:val="auto"/>
          <w:szCs w:val="28"/>
          <w:highlight w:val="none"/>
          <w:lang w:eastAsia="zh-CN"/>
        </w:rPr>
        <w:t xml:space="preserve">Основной задачей </w:t>
      </w:r>
      <w:r>
        <w:rPr>
          <w:color w:val="auto"/>
          <w:szCs w:val="28"/>
          <w:highlight w:val="none"/>
          <w:lang w:val="ru-RU" w:eastAsia="zh-CN"/>
        </w:rPr>
        <w:t>исследования</w:t>
      </w:r>
      <w:r>
        <w:rPr>
          <w:color w:val="auto"/>
          <w:szCs w:val="28"/>
          <w:highlight w:val="none"/>
          <w:lang w:eastAsia="zh-CN"/>
        </w:rPr>
        <w:t xml:space="preserve"> системы локализации в пространстве</w:t>
      </w:r>
      <w:r>
        <w:rPr>
          <w:color w:val="auto"/>
          <w:szCs w:val="28"/>
          <w:highlight w:val="none"/>
          <w:lang w:val="ru-RU" w:eastAsia="zh-CN"/>
        </w:rPr>
        <w:t xml:space="preserve"> </w:t>
      </w:r>
      <w:r>
        <w:rPr>
          <w:color w:val="auto"/>
          <w:szCs w:val="28"/>
          <w:highlight w:val="none"/>
          <w:lang w:eastAsia="zh-CN"/>
        </w:rPr>
        <w:t xml:space="preserve">является </w:t>
      </w:r>
      <w:r>
        <w:rPr>
          <w:color w:val="auto"/>
          <w:szCs w:val="28"/>
          <w:highlight w:val="none"/>
          <w:lang w:val="ru-RU" w:eastAsia="zh-CN"/>
        </w:rPr>
        <w:t>рассмотре</w:t>
      </w:r>
      <w:r>
        <w:rPr>
          <w:color w:val="auto"/>
          <w:szCs w:val="28"/>
          <w:highlight w:val="none"/>
          <w:lang w:eastAsia="zh-CN"/>
        </w:rPr>
        <w:t xml:space="preserve">ние </w:t>
      </w:r>
      <w:r>
        <w:rPr>
          <w:color w:val="auto"/>
          <w:szCs w:val="28"/>
          <w:highlight w:val="none"/>
          <w:lang w:val="ru-RU" w:eastAsia="zh-CN"/>
        </w:rPr>
        <w:t>важных</w:t>
      </w:r>
      <w:r>
        <w:rPr>
          <w:color w:val="auto"/>
          <w:szCs w:val="28"/>
          <w:highlight w:val="none"/>
          <w:lang w:eastAsia="zh-CN"/>
        </w:rPr>
        <w:t xml:space="preserve"> элементов, структуры и принципов пространственного отсчета. Исследования по этим вопросам сосредоточены на изучении функц</w:t>
      </w:r>
      <w:r>
        <w:rPr>
          <w:color w:val="auto"/>
          <w:szCs w:val="28"/>
          <w:highlight w:val="none"/>
          <w:lang w:val="ru-RU" w:eastAsia="zh-CN"/>
        </w:rPr>
        <w:t>иональной</w:t>
      </w:r>
      <w:r>
        <w:rPr>
          <w:color w:val="auto"/>
          <w:szCs w:val="28"/>
          <w:highlight w:val="none"/>
          <w:lang w:eastAsia="zh-CN"/>
        </w:rPr>
        <w:t xml:space="preserve"> граммати</w:t>
      </w:r>
      <w:r>
        <w:rPr>
          <w:color w:val="auto"/>
          <w:szCs w:val="28"/>
          <w:highlight w:val="none"/>
          <w:lang w:val="ru-RU" w:eastAsia="zh-CN"/>
        </w:rPr>
        <w:t>ки</w:t>
      </w:r>
      <w:r>
        <w:rPr>
          <w:color w:val="auto"/>
          <w:szCs w:val="28"/>
          <w:highlight w:val="none"/>
          <w:lang w:eastAsia="zh-CN"/>
        </w:rPr>
        <w:t xml:space="preserve"> и семантических характеристик предлогов и предложно-падежных конструкций </w:t>
      </w:r>
      <w:r>
        <w:rPr>
          <w:rFonts w:hint="default"/>
          <w:color w:val="auto"/>
          <w:szCs w:val="28"/>
          <w:highlight w:val="none"/>
          <w:lang w:val="ru-RU" w:eastAsia="zh-CN"/>
        </w:rPr>
        <w:t xml:space="preserve">(далее </w:t>
      </w:r>
      <w:r>
        <w:rPr>
          <w:color w:val="auto"/>
          <w:szCs w:val="28"/>
          <w:highlight w:val="none"/>
        </w:rPr>
        <w:t>–</w:t>
      </w:r>
      <w:r>
        <w:rPr>
          <w:rFonts w:hint="default"/>
          <w:color w:val="auto"/>
          <w:szCs w:val="28"/>
          <w:highlight w:val="none"/>
          <w:lang w:val="ru-RU" w:eastAsia="zh-CN"/>
        </w:rPr>
        <w:t xml:space="preserve"> ППК) </w:t>
      </w:r>
      <w:r>
        <w:rPr>
          <w:color w:val="auto"/>
          <w:szCs w:val="28"/>
          <w:highlight w:val="none"/>
          <w:lang w:eastAsia="zh-CN"/>
        </w:rPr>
        <w:t>в русском языке</w:t>
      </w:r>
      <w:r>
        <w:rPr>
          <w:rFonts w:hint="default"/>
          <w:color w:val="auto"/>
          <w:szCs w:val="28"/>
          <w:highlight w:val="none"/>
          <w:lang w:val="ru-RU" w:eastAsia="zh-CN"/>
        </w:rPr>
        <w:t xml:space="preserve"> (далее </w:t>
      </w:r>
      <w:r>
        <w:rPr>
          <w:color w:val="auto"/>
          <w:szCs w:val="28"/>
          <w:highlight w:val="none"/>
        </w:rPr>
        <w:t>–</w:t>
      </w:r>
      <w:r>
        <w:rPr>
          <w:rFonts w:hint="default"/>
          <w:color w:val="auto"/>
          <w:szCs w:val="28"/>
          <w:highlight w:val="none"/>
          <w:lang w:val="ru-RU"/>
        </w:rPr>
        <w:t xml:space="preserve"> РЯ</w:t>
      </w:r>
      <w:r>
        <w:rPr>
          <w:rFonts w:hint="default"/>
          <w:color w:val="auto"/>
          <w:szCs w:val="28"/>
          <w:highlight w:val="none"/>
          <w:lang w:val="ru-RU" w:eastAsia="zh-CN"/>
        </w:rPr>
        <w:t>)</w:t>
      </w:r>
      <w:r>
        <w:rPr>
          <w:color w:val="auto"/>
          <w:szCs w:val="28"/>
          <w:highlight w:val="none"/>
          <w:lang w:val="ru-RU" w:eastAsia="zh-CN"/>
        </w:rPr>
        <w:t>,</w:t>
      </w:r>
      <w:r>
        <w:rPr>
          <w:color w:val="auto"/>
          <w:szCs w:val="28"/>
          <w:highlight w:val="none"/>
          <w:lang w:eastAsia="zh-CN"/>
        </w:rPr>
        <w:t xml:space="preserve"> а также фанвэйц</w:t>
      </w:r>
      <w:r>
        <w:rPr>
          <w:color w:val="auto"/>
          <w:szCs w:val="28"/>
          <w:highlight w:val="none"/>
          <w:lang w:val="ru-RU" w:eastAsia="zh-CN"/>
        </w:rPr>
        <w:t>ев</w:t>
      </w:r>
      <w:r>
        <w:rPr>
          <w:color w:val="auto"/>
          <w:szCs w:val="28"/>
          <w:highlight w:val="none"/>
          <w:lang w:eastAsia="zh-CN"/>
        </w:rPr>
        <w:t xml:space="preserve"> (послелогов) и рамочных конструкций в китайском языке</w:t>
      </w:r>
      <w:r>
        <w:rPr>
          <w:rFonts w:hint="default"/>
          <w:color w:val="auto"/>
          <w:szCs w:val="28"/>
          <w:highlight w:val="none"/>
          <w:lang w:val="ru-RU" w:eastAsia="zh-CN"/>
        </w:rPr>
        <w:t xml:space="preserve"> (далее </w:t>
      </w:r>
      <w:r>
        <w:rPr>
          <w:color w:val="auto"/>
          <w:szCs w:val="28"/>
          <w:highlight w:val="none"/>
        </w:rPr>
        <w:t>–</w:t>
      </w:r>
      <w:r>
        <w:rPr>
          <w:rFonts w:hint="default"/>
          <w:color w:val="auto"/>
          <w:szCs w:val="28"/>
          <w:highlight w:val="none"/>
          <w:lang w:val="ru-RU"/>
        </w:rPr>
        <w:t xml:space="preserve"> КЯ</w:t>
      </w:r>
      <w:r>
        <w:rPr>
          <w:rFonts w:hint="default"/>
          <w:color w:val="auto"/>
          <w:szCs w:val="28"/>
          <w:highlight w:val="none"/>
          <w:lang w:val="ru-RU" w:eastAsia="zh-CN"/>
        </w:rPr>
        <w:t>)</w:t>
      </w:r>
      <w:r>
        <w:rPr>
          <w:color w:val="auto"/>
          <w:szCs w:val="28"/>
          <w:highlight w:val="none"/>
          <w:lang w:eastAsia="zh-CN"/>
        </w:rPr>
        <w:t>. Изучение этих вопросов может помочь выявить особенности пространственного мышления людей, говорящих на разных языках, проанализировать потенциальные причины различий между поверхностной и глубинной структурой языка и заложить основу для исследований пространства</w:t>
      </w:r>
      <w:r>
        <w:rPr>
          <w:rFonts w:hint="default"/>
          <w:color w:val="auto"/>
          <w:szCs w:val="28"/>
          <w:highlight w:val="none"/>
          <w:lang w:val="ru-RU" w:eastAsia="zh-CN"/>
        </w:rPr>
        <w:t xml:space="preserve"> в языке и культуре</w:t>
      </w:r>
      <w:r>
        <w:rPr>
          <w:color w:val="auto"/>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Cs w:val="28"/>
          <w:highlight w:val="none"/>
          <w:lang w:eastAsia="zh-CN"/>
        </w:rPr>
      </w:pPr>
      <w:r>
        <w:rPr>
          <w:color w:val="auto"/>
          <w:szCs w:val="28"/>
          <w:highlight w:val="none"/>
          <w:lang w:eastAsia="zh-CN"/>
        </w:rPr>
        <w:t xml:space="preserve">В последние десятилетия в работах лингвистов </w:t>
      </w:r>
      <w:r>
        <w:rPr>
          <w:rFonts w:hint="default"/>
          <w:color w:val="auto"/>
          <w:szCs w:val="28"/>
          <w:highlight w:val="none"/>
          <w:lang w:val="ru-RU" w:eastAsia="zh-CN"/>
        </w:rPr>
        <w:t>(</w:t>
      </w:r>
      <w:r>
        <w:rPr>
          <w:rFonts w:eastAsia="Times New Roman"/>
          <w:color w:val="auto"/>
          <w:szCs w:val="28"/>
          <w:highlight w:val="none"/>
          <w:lang w:val="en-US"/>
        </w:rPr>
        <w:t>R</w:t>
      </w:r>
      <w:r>
        <w:rPr>
          <w:rFonts w:eastAsia="Times New Roman"/>
          <w:color w:val="auto"/>
          <w:szCs w:val="28"/>
          <w:highlight w:val="none"/>
        </w:rPr>
        <w:t>.</w:t>
      </w:r>
      <w:r>
        <w:rPr>
          <w:rFonts w:eastAsia="Times New Roman"/>
          <w:color w:val="auto"/>
          <w:szCs w:val="28"/>
          <w:highlight w:val="none"/>
          <w:lang w:val="en-US"/>
        </w:rPr>
        <w:t>W</w:t>
      </w:r>
      <w:r>
        <w:rPr>
          <w:rFonts w:eastAsia="Times New Roman"/>
          <w:color w:val="auto"/>
          <w:szCs w:val="28"/>
          <w:highlight w:val="none"/>
        </w:rPr>
        <w:t xml:space="preserve">. </w:t>
      </w:r>
      <w:r>
        <w:rPr>
          <w:rFonts w:eastAsia="Times New Roman"/>
          <w:color w:val="auto"/>
          <w:szCs w:val="28"/>
          <w:highlight w:val="none"/>
          <w:lang w:val="en-US"/>
        </w:rPr>
        <w:t>Langacker</w:t>
      </w:r>
      <w:r>
        <w:rPr>
          <w:color w:val="auto"/>
          <w:szCs w:val="28"/>
          <w:highlight w:val="none"/>
          <w:lang w:eastAsia="zh-CN"/>
        </w:rPr>
        <w:t xml:space="preserve"> (199</w:t>
      </w:r>
      <w:r>
        <w:rPr>
          <w:rFonts w:hint="default"/>
          <w:color w:val="auto"/>
          <w:szCs w:val="28"/>
          <w:highlight w:val="none"/>
          <w:lang w:val="en-US" w:eastAsia="zh-CN"/>
        </w:rPr>
        <w:t>9</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en-US"/>
        </w:rPr>
        <w:t>3</w:t>
      </w:r>
      <w:r>
        <w:rPr>
          <w:rFonts w:hint="default"/>
          <w:color w:val="auto"/>
          <w:szCs w:val="28"/>
          <w:highlight w:val="none"/>
          <w:lang w:val="ru-RU"/>
        </w:rPr>
        <w:t>5</w:t>
      </w:r>
      <w:r>
        <w:rPr>
          <w:color w:val="auto"/>
          <w:szCs w:val="28"/>
          <w:highlight w:val="none"/>
        </w:rPr>
        <w:t>]</w:t>
      </w:r>
      <w:r>
        <w:rPr>
          <w:color w:val="auto"/>
          <w:szCs w:val="28"/>
          <w:highlight w:val="none"/>
          <w:lang w:eastAsia="zh-CN"/>
        </w:rPr>
        <w:t>; Е.В. Падучева (1985)</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en-US"/>
        </w:rPr>
        <w:t>3</w:t>
      </w:r>
      <w:r>
        <w:rPr>
          <w:rFonts w:hint="default"/>
          <w:color w:val="auto"/>
          <w:szCs w:val="28"/>
          <w:highlight w:val="none"/>
          <w:lang w:val="ru-RU"/>
        </w:rPr>
        <w:t>6</w:t>
      </w:r>
      <w:r>
        <w:rPr>
          <w:color w:val="auto"/>
          <w:szCs w:val="28"/>
          <w:highlight w:val="none"/>
        </w:rPr>
        <w:t>]</w:t>
      </w:r>
      <w:r>
        <w:rPr>
          <w:color w:val="auto"/>
          <w:szCs w:val="28"/>
          <w:highlight w:val="none"/>
          <w:lang w:eastAsia="zh-CN"/>
        </w:rPr>
        <w:t>, Е.Л. Ерзинкян (1988)</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en-US"/>
        </w:rPr>
        <w:t>3</w:t>
      </w:r>
      <w:r>
        <w:rPr>
          <w:rFonts w:hint="default"/>
          <w:color w:val="auto"/>
          <w:szCs w:val="28"/>
          <w:highlight w:val="none"/>
          <w:lang w:val="ru-RU"/>
        </w:rPr>
        <w:t>7</w:t>
      </w:r>
      <w:r>
        <w:rPr>
          <w:color w:val="auto"/>
          <w:szCs w:val="28"/>
          <w:highlight w:val="none"/>
        </w:rPr>
        <w:t>]</w:t>
      </w:r>
      <w:r>
        <w:rPr>
          <w:color w:val="auto"/>
          <w:szCs w:val="28"/>
          <w:highlight w:val="none"/>
          <w:lang w:eastAsia="zh-CN"/>
        </w:rPr>
        <w:t>, Ю.Д. Апресян (1995)</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8</w:t>
      </w:r>
      <w:r>
        <w:rPr>
          <w:color w:val="auto"/>
          <w:szCs w:val="28"/>
          <w:highlight w:val="none"/>
        </w:rPr>
        <w:t>]</w:t>
      </w:r>
      <w:r>
        <w:rPr>
          <w:color w:val="auto"/>
          <w:szCs w:val="28"/>
          <w:highlight w:val="none"/>
          <w:lang w:eastAsia="zh-CN"/>
        </w:rPr>
        <w:t>; М.В. Всеволодова</w:t>
      </w:r>
      <w:r>
        <w:rPr>
          <w:rFonts w:hint="default"/>
          <w:color w:val="auto"/>
          <w:szCs w:val="28"/>
          <w:highlight w:val="none"/>
          <w:lang w:val="ru-RU" w:eastAsia="zh-CN"/>
        </w:rPr>
        <w:t xml:space="preserve">, </w:t>
      </w:r>
      <w:r>
        <w:rPr>
          <w:color w:val="auto"/>
          <w:szCs w:val="28"/>
          <w:highlight w:val="none"/>
          <w:lang w:eastAsia="zh-CN"/>
        </w:rPr>
        <w:t>Е.Ю. Владимирский (</w:t>
      </w:r>
      <w:r>
        <w:rPr>
          <w:rFonts w:hint="default"/>
          <w:color w:val="auto"/>
          <w:szCs w:val="28"/>
          <w:highlight w:val="none"/>
          <w:lang w:val="ru-RU" w:eastAsia="zh-CN"/>
        </w:rPr>
        <w:t>2008</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10</w:t>
      </w:r>
      <w:r>
        <w:rPr>
          <w:color w:val="auto"/>
          <w:szCs w:val="28"/>
          <w:highlight w:val="none"/>
        </w:rPr>
        <w:t>]</w:t>
      </w:r>
      <w:r>
        <w:rPr>
          <w:rFonts w:hint="default"/>
          <w:color w:val="auto"/>
          <w:szCs w:val="28"/>
          <w:highlight w:val="none"/>
          <w:lang w:val="ru-RU"/>
        </w:rPr>
        <w:t xml:space="preserve">; </w:t>
      </w:r>
      <w:r>
        <w:rPr>
          <w:color w:val="auto"/>
          <w:szCs w:val="28"/>
          <w:highlight w:val="none"/>
          <w:lang w:eastAsia="zh-CN"/>
        </w:rPr>
        <w:t>Ляо Цючжун (1989)</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17</w:t>
      </w:r>
      <w:r>
        <w:rPr>
          <w:color w:val="auto"/>
          <w:szCs w:val="28"/>
          <w:highlight w:val="none"/>
        </w:rPr>
        <w:t>]</w:t>
      </w:r>
      <w:r>
        <w:rPr>
          <w:color w:val="auto"/>
          <w:szCs w:val="28"/>
          <w:highlight w:val="none"/>
          <w:lang w:eastAsia="zh-CN"/>
        </w:rPr>
        <w:t>, Фан Цзинминь (1999)</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38</w:t>
      </w:r>
      <w:r>
        <w:rPr>
          <w:color w:val="auto"/>
          <w:szCs w:val="28"/>
          <w:highlight w:val="none"/>
        </w:rPr>
        <w:t>]</w:t>
      </w:r>
      <w:r>
        <w:rPr>
          <w:color w:val="auto"/>
          <w:szCs w:val="28"/>
          <w:highlight w:val="none"/>
          <w:lang w:eastAsia="zh-CN"/>
        </w:rPr>
        <w:t>, Хэ Чжаосюн (</w:t>
      </w:r>
      <w:r>
        <w:rPr>
          <w:rFonts w:hint="default"/>
          <w:color w:val="auto"/>
          <w:szCs w:val="28"/>
          <w:highlight w:val="none"/>
          <w:lang w:val="ru-RU" w:eastAsia="zh-CN"/>
        </w:rPr>
        <w:t>2000</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39</w:t>
      </w:r>
      <w:r>
        <w:rPr>
          <w:color w:val="auto"/>
          <w:szCs w:val="28"/>
          <w:highlight w:val="none"/>
        </w:rPr>
        <w:t>]</w:t>
      </w:r>
      <w:r>
        <w:rPr>
          <w:color w:val="auto"/>
          <w:szCs w:val="28"/>
          <w:highlight w:val="none"/>
          <w:lang w:eastAsia="zh-CN"/>
        </w:rPr>
        <w:t>, Лю Ниншэн (1994)</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18</w:t>
      </w:r>
      <w:r>
        <w:rPr>
          <w:color w:val="auto"/>
          <w:szCs w:val="28"/>
          <w:highlight w:val="none"/>
        </w:rPr>
        <w:t>]</w:t>
      </w:r>
      <w:r>
        <w:rPr>
          <w:color w:val="auto"/>
          <w:szCs w:val="28"/>
          <w:highlight w:val="none"/>
          <w:lang w:eastAsia="zh-CN"/>
        </w:rPr>
        <w:t>, Сунь Ин (2004)</w:t>
      </w:r>
      <w:r>
        <w:rPr>
          <w:rFonts w:hint="default"/>
          <w:color w:val="auto"/>
          <w:szCs w:val="28"/>
          <w:highlight w:val="none"/>
          <w:lang w:val="ru-RU" w:eastAsia="zh-CN"/>
        </w:rPr>
        <w:t xml:space="preserve"> </w:t>
      </w:r>
      <w:r>
        <w:rPr>
          <w:color w:val="auto"/>
          <w:szCs w:val="28"/>
          <w:highlight w:val="none"/>
        </w:rPr>
        <w:t>[</w:t>
      </w:r>
      <w:r>
        <w:rPr>
          <w:rFonts w:hint="default"/>
          <w:color w:val="auto"/>
          <w:szCs w:val="28"/>
          <w:highlight w:val="none"/>
          <w:lang w:val="ru-RU"/>
        </w:rPr>
        <w:t>40</w:t>
      </w:r>
      <w:r>
        <w:rPr>
          <w:color w:val="auto"/>
          <w:szCs w:val="28"/>
          <w:highlight w:val="none"/>
        </w:rPr>
        <w:t>]</w:t>
      </w:r>
      <w:r>
        <w:rPr>
          <w:rFonts w:hint="default"/>
          <w:color w:val="auto"/>
          <w:szCs w:val="28"/>
          <w:highlight w:val="none"/>
          <w:lang w:val="ru-RU"/>
        </w:rPr>
        <w:t>)</w:t>
      </w:r>
      <w:r>
        <w:rPr>
          <w:rFonts w:hint="default"/>
          <w:color w:val="auto"/>
          <w:sz w:val="28"/>
          <w:szCs w:val="28"/>
          <w:highlight w:val="none"/>
          <w:lang w:val="ru-RU" w:eastAsia="zh-CN"/>
        </w:rPr>
        <w:t xml:space="preserve"> </w:t>
      </w:r>
      <w:r>
        <w:rPr>
          <w:color w:val="auto"/>
          <w:sz w:val="28"/>
          <w:szCs w:val="28"/>
          <w:highlight w:val="none"/>
          <w:lang w:eastAsia="zh-CN"/>
        </w:rPr>
        <w:t>пространственные локализации исследуются в междисциплинарном аспекте.</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Пространственная локализация – это процесс, в котором наблюдатель выбирает точку отсчета и определяет пространственное местоположение и направление объекта на основе соответствующего принципа ориентации. Хотя макроскопическое физическое пространство, с которым сталкиваются люди, говорящие на разных языках, является общим, но когда они сталкиваются с одним и тем же трехмерным пространством в одной и той же точке наблюдения, воспринимаемое микропространство также остается одним и тем же, но когнитивный процесс и способ</w:t>
      </w:r>
      <w:r>
        <w:rPr>
          <w:color w:val="auto"/>
          <w:sz w:val="28"/>
          <w:szCs w:val="28"/>
          <w:highlight w:val="none"/>
          <w:lang w:val="ru-RU" w:eastAsia="zh-CN"/>
        </w:rPr>
        <w:t>ы</w:t>
      </w:r>
      <w:r>
        <w:rPr>
          <w:rFonts w:hint="default"/>
          <w:color w:val="auto"/>
          <w:sz w:val="28"/>
          <w:szCs w:val="28"/>
          <w:highlight w:val="none"/>
          <w:lang w:val="ru-RU" w:eastAsia="zh-CN"/>
        </w:rPr>
        <w:t xml:space="preserve"> пространственного ориентирования</w:t>
      </w:r>
      <w:r>
        <w:rPr>
          <w:color w:val="auto"/>
          <w:sz w:val="28"/>
          <w:szCs w:val="28"/>
          <w:highlight w:val="none"/>
          <w:lang w:eastAsia="zh-CN"/>
        </w:rPr>
        <w:t xml:space="preserve"> людей могут отличаться. Способ пространственного ориентирования отражает когнитивный процесс и методы определения местоположения людей в пространстве. Пространственная локализация – это система, структурные элементы которой в основном включают пространственные координаты, пространственные измерения, точки отсчета и положение наблюдателя и т.д.</w:t>
      </w:r>
    </w:p>
    <w:p>
      <w:pPr>
        <w:keepNext w:val="0"/>
        <w:keepLines w:val="0"/>
        <w:pageBreakBefore w:val="0"/>
        <w:widowControl/>
        <w:kinsoku/>
        <w:wordWrap/>
        <w:overflowPunct/>
        <w:topLinePunct w:val="0"/>
        <w:autoSpaceDE/>
        <w:autoSpaceDN/>
        <w:bidi w:val="0"/>
        <w:adjustRightInd/>
        <w:snapToGrid/>
        <w:spacing w:line="240" w:lineRule="auto"/>
        <w:ind w:left="0" w:firstLine="567"/>
        <w:jc w:val="both"/>
        <w:textAlignment w:val="auto"/>
        <w:rPr>
          <w:color w:val="auto"/>
          <w:sz w:val="28"/>
          <w:szCs w:val="28"/>
          <w:highlight w:val="none"/>
          <w:lang w:eastAsia="zh-CN"/>
        </w:rPr>
      </w:pPr>
      <w:r>
        <w:rPr>
          <w:color w:val="auto"/>
          <w:sz w:val="28"/>
          <w:szCs w:val="28"/>
          <w:highlight w:val="none"/>
          <w:lang w:eastAsia="zh-CN"/>
        </w:rPr>
        <w:t xml:space="preserve">Рассматривая пространственные координаты как систему, С. Левинсон </w:t>
      </w:r>
      <w:r>
        <w:rPr>
          <w:rFonts w:hint="default"/>
          <w:color w:val="auto"/>
          <w:sz w:val="28"/>
          <w:szCs w:val="28"/>
          <w:highlight w:val="none"/>
          <w:lang w:val="ru-RU" w:eastAsia="zh-CN"/>
        </w:rPr>
        <w:t>[15, с. 35-55]</w:t>
      </w:r>
      <w:r>
        <w:rPr>
          <w:color w:val="auto"/>
          <w:sz w:val="28"/>
          <w:szCs w:val="28"/>
          <w:highlight w:val="none"/>
          <w:lang w:eastAsia="zh-CN"/>
        </w:rPr>
        <w:t xml:space="preserve"> представил классификацию существующих пространственных систем отсчета, в основе которой лежит три типа координат: абсолютная, внутренняя и относительная.</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Абсолютная координата</w:t>
      </w:r>
      <w:r>
        <w:rPr>
          <w:color w:val="auto"/>
          <w:sz w:val="28"/>
          <w:szCs w:val="28"/>
          <w:highlight w:val="none"/>
          <w:lang w:eastAsia="zh-CN"/>
        </w:rPr>
        <w:t xml:space="preserve"> (absolute s-FoR) – это определенное направление, заданное расположением Солнца (восток и запад) и магнитным полем Земли (север и юг)</w:t>
      </w:r>
      <w:r>
        <w:rPr>
          <w:rFonts w:hint="default"/>
          <w:color w:val="auto"/>
          <w:sz w:val="28"/>
          <w:szCs w:val="28"/>
          <w:highlight w:val="none"/>
          <w:lang w:val="ru-RU" w:eastAsia="zh-CN"/>
        </w:rPr>
        <w:t>,</w:t>
      </w:r>
      <w:r>
        <w:rPr>
          <w:color w:val="auto"/>
          <w:sz w:val="28"/>
          <w:szCs w:val="28"/>
          <w:highlight w:val="none"/>
          <w:lang w:eastAsia="zh-CN"/>
        </w:rPr>
        <w:t xml:space="preserve"> и определяется как координаты для наблюдения за местоположением и статусом движения траектора (далее – TR). Сложные пространственные координаты, построенные с помощью первых четырех основных (например: юго-восток, северо-восток, юго-запад, северо-запад, юго-восточный восток, северо-восточный восток, юго-западный запад, северо-западный запад; северо-восточный север, юго-восточный юг, юго-западный юг, северо-западный север и другие), относятся к абсолютной координате. Пространственная ориентация, основанная на системе абсолютных координат, называется абсолютной.</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Внутренняя координата</w:t>
      </w:r>
      <w:r>
        <w:rPr>
          <w:color w:val="auto"/>
          <w:sz w:val="28"/>
          <w:szCs w:val="28"/>
          <w:highlight w:val="none"/>
          <w:lang w:eastAsia="zh-CN"/>
        </w:rPr>
        <w:t xml:space="preserve"> (Intrinsic s-FoR) – это ориентация, определяемая неотъемлемыми характеристиками объектов на основе характеристик ориентира (далее – LM) «спереди / сзади», «верх / низ», «слева / справа» и др. Внутренняя координата определяет пространственное положение TR. В этих двух системах координат местоположение наблюдателя не влияет на ориентацию. </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Относительная координата</w:t>
      </w:r>
      <w:r>
        <w:rPr>
          <w:color w:val="auto"/>
          <w:sz w:val="28"/>
          <w:szCs w:val="28"/>
          <w:highlight w:val="none"/>
          <w:lang w:eastAsia="zh-CN"/>
        </w:rPr>
        <w:t xml:space="preserve"> (Relative s-FoR), на которую влияет точка зрения наблюдателя, касается трех элементов, включающих наблюдателя, LM и TR. Пространственное отношение между двумя другими элементами локализуется с точки зрения наблюдателя. Т. Тенбринк [16] к пространственной координате добавил динамическую систему отсчета, которая характеризует направление движения LM в качестве «переднего».</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 xml:space="preserve">В системе относительных координат точка отсчета, по которой определяется пространственная ориентация, непостоянна. Определенная пространственная ориентация может изменяться со сменой точки отсчета или со сменой точки наблюдения. Эта система разделена на три основных подпространства, а именно: </w:t>
      </w:r>
      <w:r>
        <w:rPr>
          <w:i/>
          <w:color w:val="auto"/>
          <w:sz w:val="28"/>
          <w:szCs w:val="28"/>
          <w:highlight w:val="none"/>
          <w:lang w:eastAsia="zh-CN"/>
        </w:rPr>
        <w:t>горизонтальное, вертикальное и радиальное</w:t>
      </w:r>
      <w:r>
        <w:rPr>
          <w:color w:val="auto"/>
          <w:sz w:val="28"/>
          <w:szCs w:val="28"/>
          <w:highlight w:val="none"/>
          <w:lang w:eastAsia="zh-CN"/>
        </w:rPr>
        <w:t xml:space="preserve"> пространства. </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Горизонтальное пространство</w:t>
      </w:r>
      <w:r>
        <w:rPr>
          <w:color w:val="auto"/>
          <w:sz w:val="28"/>
          <w:szCs w:val="28"/>
          <w:highlight w:val="none"/>
          <w:lang w:eastAsia="zh-CN"/>
        </w:rPr>
        <w:t xml:space="preserve"> включает в себя пространственные ориентации «спереди – сзади» и «слева – справа»; </w:t>
      </w:r>
      <w:r>
        <w:rPr>
          <w:i/>
          <w:color w:val="auto"/>
          <w:sz w:val="28"/>
          <w:szCs w:val="28"/>
          <w:highlight w:val="none"/>
          <w:lang w:eastAsia="zh-CN"/>
        </w:rPr>
        <w:t>вертикальное пространство</w:t>
      </w:r>
      <w:r>
        <w:rPr>
          <w:color w:val="auto"/>
          <w:sz w:val="28"/>
          <w:szCs w:val="28"/>
          <w:highlight w:val="none"/>
          <w:lang w:eastAsia="zh-CN"/>
        </w:rPr>
        <w:t xml:space="preserve"> – пространственные ориентации «верх – низ»; </w:t>
      </w:r>
      <w:r>
        <w:rPr>
          <w:i/>
          <w:color w:val="auto"/>
          <w:sz w:val="28"/>
          <w:szCs w:val="28"/>
          <w:highlight w:val="none"/>
          <w:lang w:eastAsia="zh-CN"/>
        </w:rPr>
        <w:t>радиальное пространство</w:t>
      </w:r>
      <w:r>
        <w:rPr>
          <w:color w:val="auto"/>
          <w:sz w:val="28"/>
          <w:szCs w:val="28"/>
          <w:highlight w:val="none"/>
          <w:lang w:eastAsia="zh-CN"/>
        </w:rPr>
        <w:t xml:space="preserve"> – пространственные ориентации «внутри – снаружи» и «центр – край». Пространственная ориентация, основанная на системе относительной координаты, называется относительной ориентацией.</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В приведенной выше системе координат, за исключением системы абсолютной координаты, построенной на основе ориентации естественных небесных тел, другие системы координат построены на основе принципа антропоцентризма, например: ось «спереди – сзади» распознается и устанавливается на основе «лица – спины»; ось «слева – справа» устанавливается в соотношении «левая рука – правая рука»; а ось «верх – низ» в соответствии с измерением «голова – нога». Человеческое восприятие систем пространственных координат очень схоже, и на эту особенность не влияет тип языка, к которому она принадлежит.</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При определении направления и положения объекта в пространстве необходимо также учитывать пространственное измерение, так называемое измерение относится к числу пространственно-временных координат в физике, то есть, к числу систем координат, производимых от одного и того же начала координат, включая в себя вертикальное и горизонтальное измерение. Пространственное измерение объекта может быть как объективным, так и субъективным. Люди, говорящие на разных языках, по-разному воспринимают один и тот же объект в разных измерениях.</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Пространственные предлоги составляют многочисленную группу, для которой характерны разнообразие значений и их оттенков:</w:t>
      </w:r>
    </w:p>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rFonts w:hint="default"/>
          <w:color w:val="auto"/>
          <w:sz w:val="28"/>
          <w:szCs w:val="28"/>
          <w:highlight w:val="none"/>
          <w:lang w:val="ru-RU" w:eastAsia="zh-CN"/>
        </w:rPr>
        <w:t xml:space="preserve"> </w:t>
      </w:r>
      <w:r>
        <w:rPr>
          <w:color w:val="auto"/>
          <w:sz w:val="28"/>
          <w:szCs w:val="28"/>
          <w:highlight w:val="none"/>
          <w:lang w:eastAsia="zh-CN"/>
        </w:rPr>
        <w:t xml:space="preserve">локализация представлена </w:t>
      </w:r>
      <w:r>
        <w:rPr>
          <w:i/>
          <w:color w:val="auto"/>
          <w:sz w:val="28"/>
          <w:szCs w:val="28"/>
          <w:highlight w:val="none"/>
          <w:lang w:eastAsia="zh-CN"/>
        </w:rPr>
        <w:t>в виде «точки»:</w:t>
      </w:r>
      <w:r>
        <w:rPr>
          <w:color w:val="auto"/>
          <w:sz w:val="28"/>
          <w:szCs w:val="28"/>
          <w:highlight w:val="none"/>
          <w:lang w:eastAsia="zh-CN"/>
        </w:rPr>
        <w:t xml:space="preserve"> «внутри», «вне», «спереди», «сзади», «сверху», «снизу», «возле» «рядом», «около», «справа», «слева» и т.п.;</w:t>
      </w:r>
    </w:p>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rFonts w:hint="default"/>
          <w:color w:val="auto"/>
          <w:sz w:val="28"/>
          <w:szCs w:val="28"/>
          <w:highlight w:val="none"/>
          <w:lang w:val="ru-RU" w:eastAsia="zh-CN"/>
        </w:rPr>
        <w:t xml:space="preserve"> </w:t>
      </w:r>
      <w:r>
        <w:rPr>
          <w:color w:val="auto"/>
          <w:sz w:val="28"/>
          <w:szCs w:val="28"/>
          <w:highlight w:val="none"/>
          <w:lang w:eastAsia="zh-CN"/>
        </w:rPr>
        <w:t xml:space="preserve">локализация представлена </w:t>
      </w:r>
      <w:r>
        <w:rPr>
          <w:i/>
          <w:color w:val="auto"/>
          <w:sz w:val="28"/>
          <w:szCs w:val="28"/>
          <w:highlight w:val="none"/>
          <w:lang w:eastAsia="zh-CN"/>
        </w:rPr>
        <w:t>в виде «линии / плоскости</w:t>
      </w:r>
      <w:r>
        <w:rPr>
          <w:color w:val="auto"/>
          <w:sz w:val="28"/>
          <w:szCs w:val="28"/>
          <w:highlight w:val="none"/>
          <w:lang w:eastAsia="zh-CN"/>
        </w:rPr>
        <w:t xml:space="preserve">»: «сквозь», «через», «вдоль», «мимо» и др.; </w:t>
      </w:r>
    </w:p>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rFonts w:hint="default"/>
          <w:color w:val="auto"/>
          <w:sz w:val="28"/>
          <w:szCs w:val="28"/>
          <w:highlight w:val="none"/>
          <w:lang w:val="ru-RU" w:eastAsia="zh-CN"/>
        </w:rPr>
        <w:t xml:space="preserve"> </w:t>
      </w:r>
      <w:r>
        <w:rPr>
          <w:color w:val="auto"/>
          <w:sz w:val="28"/>
          <w:szCs w:val="28"/>
          <w:highlight w:val="none"/>
          <w:lang w:eastAsia="zh-CN"/>
        </w:rPr>
        <w:t xml:space="preserve">локализация представлена </w:t>
      </w:r>
      <w:r>
        <w:rPr>
          <w:i/>
          <w:color w:val="auto"/>
          <w:sz w:val="28"/>
          <w:szCs w:val="28"/>
          <w:highlight w:val="none"/>
          <w:lang w:eastAsia="zh-CN"/>
        </w:rPr>
        <w:t>в виде «окружности / сферы»:</w:t>
      </w:r>
      <w:r>
        <w:rPr>
          <w:color w:val="auto"/>
          <w:sz w:val="28"/>
          <w:szCs w:val="28"/>
          <w:highlight w:val="none"/>
          <w:lang w:eastAsia="zh-CN"/>
        </w:rPr>
        <w:t xml:space="preserve"> «вокруг», «через» и др. [6, с. 10].</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В современном РЯ предлоги, указывающие на местонахождение предмета или на место совершения действия, и их семантика относительно детализирован</w:t>
      </w:r>
      <w:r>
        <w:rPr>
          <w:color w:val="auto"/>
          <w:sz w:val="28"/>
          <w:szCs w:val="28"/>
          <w:highlight w:val="none"/>
          <w:lang w:val="ru-RU" w:eastAsia="zh-CN"/>
        </w:rPr>
        <w:t>ы</w:t>
      </w:r>
      <w:r>
        <w:rPr>
          <w:color w:val="auto"/>
          <w:sz w:val="28"/>
          <w:szCs w:val="28"/>
          <w:highlight w:val="none"/>
          <w:lang w:eastAsia="zh-CN"/>
        </w:rPr>
        <w:t xml:space="preserve"> и ясн</w:t>
      </w:r>
      <w:r>
        <w:rPr>
          <w:color w:val="auto"/>
          <w:sz w:val="28"/>
          <w:szCs w:val="28"/>
          <w:highlight w:val="none"/>
          <w:lang w:val="ru-RU" w:eastAsia="zh-CN"/>
        </w:rPr>
        <w:t>ы</w:t>
      </w:r>
      <w:r>
        <w:rPr>
          <w:color w:val="auto"/>
          <w:sz w:val="28"/>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Форма для обозначения пространственных измерений в КЯ не очень строгая и не может выражать измерение ни в какой-либо форме. В КЯ обычно используется фанвэйцы (послелог) «上» («shang»), который соответствует разным предлогам в РЯ [41, с. 46-49].</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Cs w:val="28"/>
          <w:highlight w:val="none"/>
          <w:lang w:eastAsia="zh-CN"/>
        </w:rPr>
      </w:pPr>
      <w:r>
        <w:rPr>
          <w:color w:val="auto"/>
          <w:szCs w:val="28"/>
          <w:highlight w:val="none"/>
          <w:lang w:val="ru-RU" w:eastAsia="zh-CN"/>
        </w:rPr>
        <w:t>Носители</w:t>
      </w:r>
      <w:r>
        <w:rPr>
          <w:rFonts w:hint="default"/>
          <w:color w:val="auto"/>
          <w:szCs w:val="28"/>
          <w:highlight w:val="none"/>
          <w:lang w:val="ru-RU" w:eastAsia="zh-CN"/>
        </w:rPr>
        <w:t xml:space="preserve"> КЯ, в отличие от носителей РЯ, </w:t>
      </w:r>
      <w:r>
        <w:rPr>
          <w:color w:val="auto"/>
          <w:szCs w:val="28"/>
          <w:highlight w:val="none"/>
          <w:lang w:eastAsia="zh-CN"/>
        </w:rPr>
        <w:t>относятся к пространственному измерению иначе</w:t>
      </w:r>
      <w:r>
        <w:rPr>
          <w:rFonts w:hint="default"/>
          <w:color w:val="auto"/>
          <w:szCs w:val="28"/>
          <w:highlight w:val="none"/>
          <w:lang w:val="ru-RU" w:eastAsia="zh-CN"/>
        </w:rPr>
        <w:t>.</w:t>
      </w:r>
      <w:r>
        <w:rPr>
          <w:color w:val="auto"/>
          <w:szCs w:val="28"/>
          <w:highlight w:val="none"/>
          <w:lang w:eastAsia="zh-CN"/>
        </w:rPr>
        <w:t xml:space="preserve"> Носители </w:t>
      </w:r>
      <w:r>
        <w:rPr>
          <w:color w:val="auto"/>
          <w:szCs w:val="28"/>
          <w:highlight w:val="none"/>
          <w:lang w:val="ru-RU" w:eastAsia="zh-CN"/>
        </w:rPr>
        <w:t>КЯ</w:t>
      </w:r>
      <w:r>
        <w:rPr>
          <w:color w:val="auto"/>
          <w:szCs w:val="28"/>
          <w:highlight w:val="none"/>
          <w:lang w:eastAsia="zh-CN"/>
        </w:rPr>
        <w:t xml:space="preserve"> не очень заботятся о том, каково конкретное пространственное измерение, но уделяют больш</w:t>
      </w:r>
      <w:r>
        <w:rPr>
          <w:color w:val="auto"/>
          <w:szCs w:val="28"/>
          <w:highlight w:val="none"/>
          <w:lang w:val="ru-RU" w:eastAsia="zh-CN"/>
        </w:rPr>
        <w:t>ое</w:t>
      </w:r>
      <w:r>
        <w:rPr>
          <w:color w:val="auto"/>
          <w:szCs w:val="28"/>
          <w:highlight w:val="none"/>
          <w:lang w:eastAsia="zh-CN"/>
        </w:rPr>
        <w:t xml:space="preserve"> внимания тому, находится ли объект в определенном пространственном диапазоне. </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 xml:space="preserve">Систему форм КЯ можно разделить на три части: </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rFonts w:hint="default"/>
          <w:i/>
          <w:color w:val="auto"/>
          <w:sz w:val="28"/>
          <w:szCs w:val="28"/>
          <w:highlight w:val="none"/>
          <w:lang w:val="ru-RU" w:eastAsia="zh-CN"/>
        </w:rPr>
        <w:t xml:space="preserve"> </w:t>
      </w:r>
      <w:r>
        <w:rPr>
          <w:i/>
          <w:color w:val="auto"/>
          <w:sz w:val="28"/>
          <w:szCs w:val="28"/>
          <w:highlight w:val="none"/>
          <w:lang w:eastAsia="zh-CN"/>
        </w:rPr>
        <w:t>«внутреннюю форму»,</w:t>
      </w:r>
      <w:r>
        <w:rPr>
          <w:color w:val="auto"/>
          <w:sz w:val="28"/>
          <w:szCs w:val="28"/>
          <w:highlight w:val="none"/>
          <w:lang w:eastAsia="zh-CN"/>
        </w:rPr>
        <w:t xml:space="preserve"> то есть объект находится в пределах этого пространственного диапазона; она представлена такими послелогами, как «内» («nei»), «里» («li»), «中» («zhong»); </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rFonts w:hint="default"/>
          <w:i/>
          <w:color w:val="auto"/>
          <w:sz w:val="28"/>
          <w:szCs w:val="28"/>
          <w:highlight w:val="none"/>
          <w:lang w:val="ru-RU" w:eastAsia="zh-CN"/>
        </w:rPr>
        <w:t xml:space="preserve"> </w:t>
      </w:r>
      <w:r>
        <w:rPr>
          <w:i/>
          <w:color w:val="auto"/>
          <w:sz w:val="28"/>
          <w:szCs w:val="28"/>
          <w:highlight w:val="none"/>
          <w:lang w:eastAsia="zh-CN"/>
        </w:rPr>
        <w:t>«верхнюю форму»,</w:t>
      </w:r>
      <w:r>
        <w:rPr>
          <w:color w:val="auto"/>
          <w:sz w:val="28"/>
          <w:szCs w:val="28"/>
          <w:highlight w:val="none"/>
          <w:lang w:eastAsia="zh-CN"/>
        </w:rPr>
        <w:t xml:space="preserve"> то есть объект находится на поверхности пространственного диапазона; представлена послелогами, такими как: «上» («shang»), «下» («xia»); </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rFonts w:hint="default"/>
          <w:i/>
          <w:color w:val="auto"/>
          <w:sz w:val="28"/>
          <w:szCs w:val="28"/>
          <w:highlight w:val="none"/>
          <w:lang w:val="ru-RU" w:eastAsia="zh-CN"/>
        </w:rPr>
        <w:t xml:space="preserve"> </w:t>
      </w:r>
      <w:r>
        <w:rPr>
          <w:i/>
          <w:color w:val="auto"/>
          <w:sz w:val="28"/>
          <w:szCs w:val="28"/>
          <w:highlight w:val="none"/>
          <w:lang w:eastAsia="zh-CN"/>
        </w:rPr>
        <w:t>«внешнюю форму»,</w:t>
      </w:r>
      <w:r>
        <w:rPr>
          <w:color w:val="auto"/>
          <w:sz w:val="28"/>
          <w:szCs w:val="28"/>
          <w:highlight w:val="none"/>
          <w:lang w:eastAsia="zh-CN"/>
        </w:rPr>
        <w:t xml:space="preserve"> т.е. объект находится за пределами пространственного диапазона, может быть представлена «外» («wai»), «间» («jian»), «旁» («pang»), «前» («qian»), «后» («hou»), «左» («zuo»), «右» («you»), «东» («dong»), «南» («nan»), «西» («xi»), «北» («bei»).</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Неопределенность семантики фанвэйцев и несамостоятельность способов выражения лексики стали основой существующей в КЯ классификации [19, с. 9-10].</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Действительно, в КЯ не так много фанвэйцев, используемых для представления пространственных измерений, и их соответствие измерениям, по-видимому, не очень строгое, поэтому часто появляется двусмысленность в значении. Например, фанвэйцы «上» («</w:t>
      </w:r>
      <w:r>
        <w:rPr>
          <w:i/>
          <w:iCs/>
          <w:color w:val="auto"/>
          <w:sz w:val="28"/>
          <w:szCs w:val="28"/>
          <w:highlight w:val="none"/>
          <w:lang w:eastAsia="zh-CN"/>
        </w:rPr>
        <w:t>shang</w:t>
      </w:r>
      <w:r>
        <w:rPr>
          <w:color w:val="auto"/>
          <w:sz w:val="28"/>
          <w:szCs w:val="28"/>
          <w:highlight w:val="none"/>
          <w:lang w:eastAsia="zh-CN"/>
        </w:rPr>
        <w:t xml:space="preserve">») может соответствовать разным предлогам в РЯ: Мост находится </w:t>
      </w:r>
      <w:r>
        <w:rPr>
          <w:i/>
          <w:color w:val="auto"/>
          <w:sz w:val="28"/>
          <w:szCs w:val="28"/>
          <w:highlight w:val="none"/>
          <w:lang w:eastAsia="zh-CN"/>
        </w:rPr>
        <w:t>через</w:t>
      </w:r>
      <w:r>
        <w:rPr>
          <w:color w:val="auto"/>
          <w:sz w:val="28"/>
          <w:szCs w:val="28"/>
          <w:highlight w:val="none"/>
          <w:lang w:eastAsia="zh-CN"/>
        </w:rPr>
        <w:t xml:space="preserve"> реку (桥在河上/qiao</w:t>
      </w:r>
      <w:r>
        <w:rPr>
          <w:i/>
          <w:iCs/>
          <w:color w:val="auto"/>
          <w:sz w:val="28"/>
          <w:szCs w:val="28"/>
          <w:highlight w:val="none"/>
          <w:lang w:eastAsia="zh-CN"/>
        </w:rPr>
        <w:t xml:space="preserve"> zai</w:t>
      </w:r>
      <w:r>
        <w:rPr>
          <w:color w:val="auto"/>
          <w:sz w:val="28"/>
          <w:szCs w:val="28"/>
          <w:highlight w:val="none"/>
          <w:lang w:eastAsia="zh-CN"/>
        </w:rPr>
        <w:t xml:space="preserve"> he </w:t>
      </w:r>
      <w:r>
        <w:rPr>
          <w:i/>
          <w:iCs/>
          <w:color w:val="auto"/>
          <w:sz w:val="28"/>
          <w:szCs w:val="28"/>
          <w:highlight w:val="none"/>
          <w:lang w:eastAsia="zh-CN"/>
        </w:rPr>
        <w:t>shang</w:t>
      </w:r>
      <w:r>
        <w:rPr>
          <w:color w:val="auto"/>
          <w:sz w:val="28"/>
          <w:szCs w:val="28"/>
          <w:highlight w:val="none"/>
          <w:lang w:eastAsia="zh-CN"/>
        </w:rPr>
        <w:t>);</w:t>
      </w:r>
      <w:r>
        <w:rPr>
          <w:i/>
          <w:color w:val="auto"/>
          <w:sz w:val="28"/>
          <w:szCs w:val="28"/>
          <w:highlight w:val="none"/>
          <w:lang w:eastAsia="zh-CN"/>
        </w:rPr>
        <w:t xml:space="preserve"> На</w:t>
      </w:r>
      <w:r>
        <w:rPr>
          <w:color w:val="auto"/>
          <w:sz w:val="28"/>
          <w:szCs w:val="28"/>
          <w:highlight w:val="none"/>
          <w:lang w:eastAsia="zh-CN"/>
        </w:rPr>
        <w:t xml:space="preserve"> полу кровь (</w:t>
      </w:r>
      <w:r>
        <w:rPr>
          <w:i/>
          <w:iCs/>
          <w:color w:val="auto"/>
          <w:sz w:val="28"/>
          <w:szCs w:val="28"/>
          <w:highlight w:val="none"/>
          <w:lang w:eastAsia="zh-CN"/>
        </w:rPr>
        <w:t>在</w:t>
      </w:r>
      <w:r>
        <w:rPr>
          <w:color w:val="auto"/>
          <w:sz w:val="28"/>
          <w:szCs w:val="28"/>
          <w:highlight w:val="none"/>
          <w:lang w:eastAsia="zh-CN"/>
        </w:rPr>
        <w:t>地板</w:t>
      </w:r>
      <w:r>
        <w:rPr>
          <w:i/>
          <w:iCs/>
          <w:color w:val="auto"/>
          <w:sz w:val="28"/>
          <w:szCs w:val="28"/>
          <w:highlight w:val="none"/>
          <w:lang w:eastAsia="zh-CN"/>
        </w:rPr>
        <w:t>上</w:t>
      </w:r>
      <w:r>
        <w:rPr>
          <w:color w:val="auto"/>
          <w:sz w:val="28"/>
          <w:szCs w:val="28"/>
          <w:highlight w:val="none"/>
          <w:lang w:eastAsia="zh-CN"/>
        </w:rPr>
        <w:t xml:space="preserve">有血 / </w:t>
      </w:r>
      <w:r>
        <w:rPr>
          <w:i/>
          <w:iCs/>
          <w:color w:val="auto"/>
          <w:sz w:val="28"/>
          <w:szCs w:val="28"/>
          <w:highlight w:val="none"/>
          <w:lang w:eastAsia="zh-CN"/>
        </w:rPr>
        <w:t>zai</w:t>
      </w:r>
      <w:r>
        <w:rPr>
          <w:color w:val="auto"/>
          <w:sz w:val="28"/>
          <w:szCs w:val="28"/>
          <w:highlight w:val="none"/>
          <w:lang w:eastAsia="zh-CN"/>
        </w:rPr>
        <w:t xml:space="preserve"> diban </w:t>
      </w:r>
      <w:r>
        <w:rPr>
          <w:i/>
          <w:iCs/>
          <w:color w:val="auto"/>
          <w:sz w:val="28"/>
          <w:szCs w:val="28"/>
          <w:highlight w:val="none"/>
          <w:lang w:eastAsia="zh-CN"/>
        </w:rPr>
        <w:t>shang</w:t>
      </w:r>
      <w:r>
        <w:rPr>
          <w:color w:val="auto"/>
          <w:sz w:val="28"/>
          <w:szCs w:val="28"/>
          <w:highlight w:val="none"/>
          <w:lang w:eastAsia="zh-CN"/>
        </w:rPr>
        <w:t xml:space="preserve"> you xue); </w:t>
      </w:r>
      <w:r>
        <w:rPr>
          <w:i/>
          <w:color w:val="auto"/>
          <w:sz w:val="28"/>
          <w:szCs w:val="28"/>
          <w:highlight w:val="none"/>
          <w:lang w:eastAsia="zh-CN"/>
        </w:rPr>
        <w:t>В</w:t>
      </w:r>
      <w:r>
        <w:rPr>
          <w:color w:val="auto"/>
          <w:sz w:val="28"/>
          <w:szCs w:val="28"/>
          <w:highlight w:val="none"/>
          <w:lang w:eastAsia="zh-CN"/>
        </w:rPr>
        <w:t xml:space="preserve"> газете есть статья (</w:t>
      </w:r>
      <w:r>
        <w:rPr>
          <w:i/>
          <w:iCs/>
          <w:color w:val="auto"/>
          <w:sz w:val="28"/>
          <w:szCs w:val="28"/>
          <w:highlight w:val="none"/>
          <w:lang w:eastAsia="zh-CN"/>
        </w:rPr>
        <w:t>在</w:t>
      </w:r>
      <w:r>
        <w:rPr>
          <w:color w:val="auto"/>
          <w:sz w:val="28"/>
          <w:szCs w:val="28"/>
          <w:highlight w:val="none"/>
          <w:lang w:eastAsia="zh-CN"/>
        </w:rPr>
        <w:t>报纸</w:t>
      </w:r>
      <w:r>
        <w:rPr>
          <w:i/>
          <w:iCs/>
          <w:color w:val="auto"/>
          <w:sz w:val="28"/>
          <w:szCs w:val="28"/>
          <w:highlight w:val="none"/>
          <w:lang w:eastAsia="zh-CN"/>
        </w:rPr>
        <w:t>上</w:t>
      </w:r>
      <w:r>
        <w:rPr>
          <w:color w:val="auto"/>
          <w:sz w:val="28"/>
          <w:szCs w:val="28"/>
          <w:highlight w:val="none"/>
          <w:lang w:eastAsia="zh-CN"/>
        </w:rPr>
        <w:t xml:space="preserve">有一篇文章 / </w:t>
      </w:r>
      <w:r>
        <w:rPr>
          <w:i/>
          <w:iCs/>
          <w:color w:val="auto"/>
          <w:sz w:val="28"/>
          <w:szCs w:val="28"/>
          <w:highlight w:val="none"/>
          <w:lang w:eastAsia="zh-CN"/>
        </w:rPr>
        <w:t xml:space="preserve">zai </w:t>
      </w:r>
      <w:r>
        <w:rPr>
          <w:color w:val="auto"/>
          <w:sz w:val="28"/>
          <w:szCs w:val="28"/>
          <w:highlight w:val="none"/>
          <w:lang w:eastAsia="zh-CN"/>
        </w:rPr>
        <w:t xml:space="preserve">baozhi </w:t>
      </w:r>
      <w:r>
        <w:rPr>
          <w:i/>
          <w:iCs/>
          <w:color w:val="auto"/>
          <w:sz w:val="28"/>
          <w:szCs w:val="28"/>
          <w:highlight w:val="none"/>
          <w:lang w:eastAsia="zh-CN"/>
        </w:rPr>
        <w:t>shang</w:t>
      </w:r>
      <w:r>
        <w:rPr>
          <w:color w:val="auto"/>
          <w:sz w:val="28"/>
          <w:szCs w:val="28"/>
          <w:highlight w:val="none"/>
          <w:lang w:eastAsia="zh-CN"/>
        </w:rPr>
        <w:t xml:space="preserve"> you yipian wenzhang) и так далее. </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i w:val="0"/>
          <w:iCs w:val="0"/>
          <w:color w:val="auto"/>
          <w:sz w:val="28"/>
          <w:szCs w:val="28"/>
          <w:highlight w:val="none"/>
          <w:lang w:eastAsia="zh-CN"/>
        </w:rPr>
      </w:pPr>
      <w:r>
        <w:rPr>
          <w:color w:val="auto"/>
          <w:sz w:val="28"/>
          <w:szCs w:val="28"/>
          <w:highlight w:val="none"/>
          <w:lang w:eastAsia="zh-CN"/>
        </w:rPr>
        <w:t>В КЯ также имеются случаи отсутствия какой-либо формы обозначения пространственного измере</w:t>
      </w:r>
      <w:r>
        <w:rPr>
          <w:i w:val="0"/>
          <w:iCs w:val="0"/>
          <w:color w:val="auto"/>
          <w:sz w:val="28"/>
          <w:szCs w:val="28"/>
          <w:highlight w:val="none"/>
          <w:lang w:eastAsia="zh-CN"/>
        </w:rPr>
        <w:t>ния. Например: «在公交车站碰头» (zai gongjiao chezhan pengtou / встретиться на автобусной остановке), «在北京工作» (zai beijing gongzuo / работать в Пекине) «在图书馆学习» (zai tushuguan xuexi / заниматься в библиотеке).</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 xml:space="preserve">Пространственное мышление китайцев обусловлено </w:t>
      </w:r>
      <w:r>
        <w:rPr>
          <w:i/>
          <w:color w:val="auto"/>
          <w:sz w:val="28"/>
          <w:szCs w:val="28"/>
          <w:highlight w:val="none"/>
          <w:lang w:eastAsia="zh-CN"/>
        </w:rPr>
        <w:t>тремя особенностями.</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Во-первых,</w:t>
      </w:r>
      <w:r>
        <w:rPr>
          <w:color w:val="auto"/>
          <w:sz w:val="28"/>
          <w:szCs w:val="28"/>
          <w:highlight w:val="none"/>
          <w:lang w:eastAsia="zh-CN"/>
        </w:rPr>
        <w:t xml:space="preserve"> в мышлении китайцев существуют пространственные измерения точек (нулевых измерений), линий (одномерных), плоскостей (двумерных) и контейнеров (трехмерных); центр внимания не ограничивается присутствием объекта в пределах определенного пространственного диапазона.</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Во-вторых,</w:t>
      </w:r>
      <w:r>
        <w:rPr>
          <w:color w:val="auto"/>
          <w:sz w:val="28"/>
          <w:szCs w:val="28"/>
          <w:highlight w:val="none"/>
          <w:lang w:eastAsia="zh-CN"/>
        </w:rPr>
        <w:t xml:space="preserve"> в основе пространственного измерения в КЯ лежит бинарная оппозиция, т.е. точки, линии, плоскости, контейнеры, в отличие от РЯ, где критерием классификации является тройная оппозиция.</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i/>
          <w:color w:val="auto"/>
          <w:sz w:val="28"/>
          <w:szCs w:val="28"/>
          <w:highlight w:val="none"/>
          <w:lang w:eastAsia="zh-CN"/>
        </w:rPr>
        <w:t>В-третьих,</w:t>
      </w:r>
      <w:r>
        <w:rPr>
          <w:color w:val="auto"/>
          <w:sz w:val="28"/>
          <w:szCs w:val="28"/>
          <w:highlight w:val="none"/>
          <w:lang w:eastAsia="zh-CN"/>
        </w:rPr>
        <w:t xml:space="preserve"> в КЯ границы использования пространственного измерения не являются строгими. При этом такого рода строгость и двусмысленность значения не влияют на коммуникацию, но именно в этом заключается уникальность использования знаков пространственного измерения в КЯ. Понимание и интерпретация этого явления не должны оставаться только на уровне определения самого измерения, но и должны провести более глубокое, всестороннее исследование.</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Cs w:val="28"/>
          <w:highlight w:val="none"/>
          <w:lang w:eastAsia="zh-CN"/>
        </w:rPr>
        <w:t xml:space="preserve">«Локум </w:t>
      </w:r>
      <w:r>
        <w:rPr>
          <w:color w:val="auto"/>
          <w:szCs w:val="28"/>
          <w:highlight w:val="none"/>
        </w:rPr>
        <w:t xml:space="preserve">– это пространство или предмет, </w:t>
      </w:r>
      <w:r>
        <w:rPr>
          <w:color w:val="auto"/>
          <w:szCs w:val="28"/>
          <w:highlight w:val="none"/>
          <w:lang w:eastAsia="zh-CN"/>
        </w:rPr>
        <w:t>относительно которого определяется местонахождение предмета (действия, признака) и характер их взаимоотношений (статический, динамический)» [</w:t>
      </w:r>
      <w:r>
        <w:rPr>
          <w:rFonts w:hint="default"/>
          <w:color w:val="auto"/>
          <w:szCs w:val="28"/>
          <w:highlight w:val="none"/>
          <w:lang w:val="ru-RU" w:eastAsia="zh-CN"/>
        </w:rPr>
        <w:t>10</w:t>
      </w:r>
      <w:r>
        <w:rPr>
          <w:color w:val="auto"/>
          <w:szCs w:val="28"/>
          <w:highlight w:val="none"/>
          <w:lang w:eastAsia="zh-CN"/>
        </w:rPr>
        <w:t xml:space="preserve">, с. 6]. </w:t>
      </w:r>
      <w:r>
        <w:rPr>
          <w:color w:val="auto"/>
          <w:sz w:val="28"/>
          <w:szCs w:val="28"/>
          <w:highlight w:val="none"/>
          <w:lang w:eastAsia="zh-CN"/>
        </w:rPr>
        <w:t>Способность локализации пространственных отношений с помощью локума называют способностью к ориентированию, под которой понимают базовую когнитивную способность человека. Неизвестные и абстрактные концепции и вещи понимаются на основе известных и конкретных концепций и вещей. Когнитивная деятельность завершается с помощью ассоциаций, построенных между различными концептами. На рисунке 1 показан процесс интуитивного определения местоположения TR.</w:t>
      </w:r>
    </w:p>
    <w:p>
      <w:pPr>
        <w:keepNext w:val="0"/>
        <w:keepLines w:val="0"/>
        <w:pageBreakBefore w:val="0"/>
        <w:widowControl/>
        <w:kinsoku/>
        <w:wordWrap/>
        <w:overflowPunct/>
        <w:topLinePunct w:val="0"/>
        <w:autoSpaceDE/>
        <w:autoSpaceDN/>
        <w:bidi w:val="0"/>
        <w:adjustRightInd/>
        <w:snapToGrid/>
        <w:spacing w:line="240" w:lineRule="auto"/>
        <w:ind w:left="0" w:firstLine="567"/>
        <w:textAlignment w:val="auto"/>
        <w:rPr>
          <w:color w:val="auto"/>
          <w:sz w:val="28"/>
          <w:szCs w:val="28"/>
          <w:highlight w:val="none"/>
          <w:lang w:eastAsia="zh-CN"/>
        </w:rPr>
      </w:pPr>
      <w:r>
        <w:rPr>
          <w:color w:val="auto"/>
          <w:sz w:val="28"/>
          <w:szCs w:val="28"/>
          <w:highlight w:val="none"/>
          <w:lang w:eastAsia="zh-CN"/>
        </w:rPr>
        <w:t xml:space="preserve">Люди используют способность к ориентированию, чтобы выбрать вещь в качестве точки отсчета </w:t>
      </w:r>
      <w:r>
        <w:rPr>
          <w:color w:val="auto"/>
          <w:sz w:val="28"/>
          <w:szCs w:val="28"/>
          <w:highlight w:val="none"/>
          <w:lang w:val="en-US" w:eastAsia="zh-CN"/>
        </w:rPr>
        <w:t>LM</w:t>
      </w:r>
      <w:r>
        <w:rPr>
          <w:color w:val="auto"/>
          <w:sz w:val="28"/>
          <w:szCs w:val="28"/>
          <w:highlight w:val="none"/>
          <w:lang w:eastAsia="zh-CN"/>
        </w:rPr>
        <w:t>, который называется ориентиром, а затем определить местоположение T</w:t>
      </w:r>
      <w:r>
        <w:rPr>
          <w:color w:val="auto"/>
          <w:sz w:val="28"/>
          <w:szCs w:val="28"/>
          <w:highlight w:val="none"/>
          <w:lang w:val="en-US" w:eastAsia="zh-CN"/>
        </w:rPr>
        <w:t>R</w:t>
      </w:r>
      <w:r>
        <w:rPr>
          <w:color w:val="auto"/>
          <w:sz w:val="28"/>
          <w:szCs w:val="28"/>
          <w:highlight w:val="none"/>
          <w:lang w:eastAsia="zh-CN"/>
        </w:rPr>
        <w:t xml:space="preserve"> вдоль когнитивного пути в области точки отсчета.</w:t>
      </w:r>
    </w:p>
    <w:p>
      <w:pPr>
        <w:spacing w:line="240" w:lineRule="auto"/>
        <w:ind w:firstLine="0"/>
        <w:jc w:val="center"/>
        <w:rPr>
          <w:color w:val="auto"/>
          <w:szCs w:val="28"/>
          <w:highlight w:val="none"/>
          <w:lang w:val="en-US" w:eastAsia="zh-CN"/>
        </w:rPr>
      </w:pPr>
      <w:r>
        <w:rPr>
          <w:color w:val="auto"/>
          <w:szCs w:val="28"/>
          <w:highlight w:val="none"/>
          <w:lang w:val="en-US" w:eastAsia="zh-CN"/>
        </w:rPr>
        <w:drawing>
          <wp:inline distT="0" distB="0" distL="114300" distR="114300">
            <wp:extent cx="2776855" cy="2268855"/>
            <wp:effectExtent l="0" t="0" r="4445" b="17145"/>
            <wp:docPr id="103" name="图片 1" descr="04c76c3968cf36322a76f3132dd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04c76c3968cf36322a76f3132dd9379"/>
                    <pic:cNvPicPr>
                      <a:picLocks noChangeAspect="1"/>
                    </pic:cNvPicPr>
                  </pic:nvPicPr>
                  <pic:blipFill>
                    <a:blip r:embed="rId7"/>
                    <a:stretch>
                      <a:fillRect/>
                    </a:stretch>
                  </pic:blipFill>
                  <pic:spPr>
                    <a:xfrm>
                      <a:off x="0" y="0"/>
                      <a:ext cx="2776855" cy="2268855"/>
                    </a:xfrm>
                    <a:prstGeom prst="rect">
                      <a:avLst/>
                    </a:prstGeom>
                    <a:noFill/>
                    <a:ln>
                      <a:noFill/>
                    </a:ln>
                  </pic:spPr>
                </pic:pic>
              </a:graphicData>
            </a:graphic>
          </wp:inline>
        </w:drawing>
      </w:r>
    </w:p>
    <w:p>
      <w:pPr>
        <w:pStyle w:val="5"/>
        <w:spacing w:line="240" w:lineRule="auto"/>
        <w:ind w:firstLine="567"/>
        <w:rPr>
          <w:rFonts w:ascii="Times New Roman" w:hAnsi="Times New Roman"/>
          <w:color w:val="auto"/>
          <w:sz w:val="28"/>
          <w:szCs w:val="28"/>
          <w:highlight w:val="none"/>
        </w:rPr>
      </w:pPr>
    </w:p>
    <w:p>
      <w:pPr>
        <w:pStyle w:val="5"/>
        <w:spacing w:line="240" w:lineRule="auto"/>
        <w:ind w:left="0" w:leftChars="0" w:firstLine="0" w:firstLineChars="0"/>
        <w:jc w:val="center"/>
        <w:rPr>
          <w:rFonts w:ascii="Times New Roman" w:hAnsi="Times New Roman"/>
          <w:i/>
          <w:iCs/>
          <w:color w:val="auto"/>
          <w:sz w:val="24"/>
          <w:szCs w:val="24"/>
          <w:highlight w:val="none"/>
        </w:rPr>
      </w:pPr>
      <w:r>
        <w:rPr>
          <w:rFonts w:hint="default" w:ascii="Times New Roman" w:hAnsi="Times New Roman" w:cs="Times New Roman"/>
          <w:i/>
          <w:iCs/>
          <w:color w:val="auto"/>
          <w:sz w:val="24"/>
          <w:szCs w:val="24"/>
          <w:highlight w:val="none"/>
          <w:lang w:val="en-US" w:eastAsia="zh-CN"/>
        </w:rPr>
        <w:t>LM</w:t>
      </w:r>
      <w:r>
        <w:rPr>
          <w:rFonts w:hint="default" w:ascii="Times New Roman" w:hAnsi="Times New Roman" w:cs="Times New Roman"/>
          <w:i/>
          <w:iCs/>
          <w:color w:val="auto"/>
          <w:sz w:val="24"/>
          <w:szCs w:val="24"/>
          <w:highlight w:val="none"/>
          <w:lang w:eastAsia="zh-CN"/>
        </w:rPr>
        <w:t xml:space="preserve"> </w:t>
      </w:r>
      <w:r>
        <w:rPr>
          <w:rFonts w:hint="default" w:ascii="Times New Roman" w:hAnsi="Times New Roman" w:cs="Times New Roman"/>
          <w:i/>
          <w:iCs/>
          <w:color w:val="auto"/>
          <w:sz w:val="24"/>
          <w:szCs w:val="24"/>
          <w:highlight w:val="none"/>
        </w:rPr>
        <w:t>–</w:t>
      </w:r>
      <w:r>
        <w:rPr>
          <w:rFonts w:hint="default" w:ascii="Times New Roman" w:hAnsi="Times New Roman" w:cs="Times New Roman"/>
          <w:i/>
          <w:iCs/>
          <w:color w:val="auto"/>
          <w:sz w:val="24"/>
          <w:szCs w:val="24"/>
          <w:highlight w:val="none"/>
          <w:lang w:eastAsia="zh-CN"/>
        </w:rPr>
        <w:t xml:space="preserve"> ориентир; T</w:t>
      </w:r>
      <w:r>
        <w:rPr>
          <w:rFonts w:hint="default" w:ascii="Times New Roman" w:hAnsi="Times New Roman" w:cs="Times New Roman"/>
          <w:i/>
          <w:iCs/>
          <w:color w:val="auto"/>
          <w:sz w:val="24"/>
          <w:szCs w:val="24"/>
          <w:highlight w:val="none"/>
          <w:lang w:val="en-US" w:eastAsia="zh-CN"/>
        </w:rPr>
        <w:t>R</w:t>
      </w:r>
      <w:r>
        <w:rPr>
          <w:rFonts w:hint="default" w:ascii="Times New Roman" w:hAnsi="Times New Roman" w:cs="Times New Roman"/>
          <w:i/>
          <w:iCs/>
          <w:color w:val="auto"/>
          <w:sz w:val="24"/>
          <w:szCs w:val="24"/>
          <w:highlight w:val="none"/>
          <w:lang w:eastAsia="zh-CN"/>
        </w:rPr>
        <w:t xml:space="preserve"> </w:t>
      </w:r>
      <w:r>
        <w:rPr>
          <w:rFonts w:hint="default" w:ascii="Times New Roman" w:hAnsi="Times New Roman" w:cs="Times New Roman"/>
          <w:i/>
          <w:iCs/>
          <w:color w:val="auto"/>
          <w:sz w:val="24"/>
          <w:szCs w:val="24"/>
          <w:highlight w:val="none"/>
        </w:rPr>
        <w:t>–</w:t>
      </w:r>
      <w:r>
        <w:rPr>
          <w:rFonts w:hint="default" w:ascii="Times New Roman" w:hAnsi="Times New Roman" w:cs="Times New Roman"/>
          <w:i/>
          <w:iCs/>
          <w:color w:val="auto"/>
          <w:sz w:val="24"/>
          <w:szCs w:val="24"/>
          <w:highlight w:val="none"/>
          <w:lang w:eastAsia="zh-CN"/>
        </w:rPr>
        <w:t xml:space="preserve"> траектор; D (dominion) </w:t>
      </w:r>
      <w:r>
        <w:rPr>
          <w:rFonts w:hint="default" w:ascii="Times New Roman" w:hAnsi="Times New Roman" w:cs="Times New Roman"/>
          <w:i/>
          <w:iCs/>
          <w:color w:val="auto"/>
          <w:sz w:val="24"/>
          <w:szCs w:val="24"/>
          <w:highlight w:val="none"/>
        </w:rPr>
        <w:t>–</w:t>
      </w:r>
      <w:r>
        <w:rPr>
          <w:rFonts w:hint="default" w:ascii="Times New Roman" w:hAnsi="Times New Roman" w:cs="Times New Roman"/>
          <w:i/>
          <w:iCs/>
          <w:color w:val="auto"/>
          <w:sz w:val="24"/>
          <w:szCs w:val="24"/>
          <w:highlight w:val="none"/>
          <w:lang w:eastAsia="zh-CN"/>
        </w:rPr>
        <w:t xml:space="preserve"> когнитивная область; C (conceptualizer) </w:t>
      </w:r>
      <w:r>
        <w:rPr>
          <w:rFonts w:hint="default" w:ascii="Times New Roman" w:hAnsi="Times New Roman" w:cs="Times New Roman"/>
          <w:i/>
          <w:iCs/>
          <w:color w:val="auto"/>
          <w:sz w:val="24"/>
          <w:szCs w:val="24"/>
          <w:highlight w:val="none"/>
        </w:rPr>
        <w:t>–</w:t>
      </w:r>
      <w:r>
        <w:rPr>
          <w:rFonts w:hint="default" w:ascii="Times New Roman" w:hAnsi="Times New Roman" w:cs="Times New Roman"/>
          <w:i/>
          <w:iCs/>
          <w:color w:val="auto"/>
          <w:sz w:val="24"/>
          <w:szCs w:val="24"/>
          <w:highlight w:val="none"/>
          <w:lang w:eastAsia="zh-CN"/>
        </w:rPr>
        <w:t xml:space="preserve"> субъект когнитивной деятельности; знак стрелки «→» указывает направление когнитивного пути в когнитивной деятельности.</w:t>
      </w:r>
    </w:p>
    <w:p>
      <w:pPr>
        <w:pStyle w:val="5"/>
        <w:spacing w:line="240" w:lineRule="auto"/>
        <w:ind w:firstLine="567"/>
        <w:rPr>
          <w:rFonts w:ascii="Times New Roman" w:hAnsi="Times New Roman"/>
          <w:color w:val="auto"/>
          <w:sz w:val="28"/>
          <w:szCs w:val="28"/>
          <w:highlight w:val="none"/>
        </w:rPr>
      </w:pPr>
    </w:p>
    <w:p>
      <w:pPr>
        <w:pStyle w:val="5"/>
        <w:spacing w:line="240" w:lineRule="auto"/>
        <w:ind w:left="0" w:leftChars="0" w:firstLine="0" w:firstLineChars="0"/>
        <w:jc w:val="center"/>
        <w:rPr>
          <w:rFonts w:ascii="Times New Roman" w:hAnsi="Times New Roman" w:eastAsia="宋体"/>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П</w:t>
      </w:r>
      <w:r>
        <w:rPr>
          <w:rFonts w:ascii="Times New Roman" w:hAnsi="Times New Roman"/>
          <w:color w:val="auto"/>
          <w:sz w:val="28"/>
          <w:szCs w:val="28"/>
          <w:highlight w:val="none"/>
          <w:lang w:eastAsia="zh-CN"/>
        </w:rPr>
        <w:t xml:space="preserve">роцесс определения местоположения </w:t>
      </w:r>
      <w:r>
        <w:rPr>
          <w:rFonts w:ascii="Times New Roman" w:hAnsi="Times New Roman"/>
          <w:color w:val="auto"/>
          <w:sz w:val="28"/>
          <w:szCs w:val="28"/>
          <w:highlight w:val="none"/>
          <w:lang w:val="en-US" w:eastAsia="zh-CN"/>
        </w:rPr>
        <w:t>TR</w:t>
      </w:r>
    </w:p>
    <w:p>
      <w:pPr>
        <w:spacing w:line="240" w:lineRule="auto"/>
        <w:ind w:firstLine="567"/>
        <w:rPr>
          <w:color w:val="auto"/>
          <w:szCs w:val="28"/>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Ци Хуян отметил, что точка отсчета может быть скрытой или доминантной, также точка отсчета может быть разделена на первую точку отсчета (место говорящего во время разговора), вторую точку отсчета (место соответствующего объекта или помещения во время разговора говорящего), и третью (место, добавленное говорящим из-за языковой среды во время разговора) [19, с. 2]. Ученый предложил термины «абсолютная локализация» и «относительная локализация». Первое основано на месте вещей и считается объективным пониманием; второе основано на месте говорящего и является субъективным [19, с. 28].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Ю.Д. Апресян при обсуждении вопроса о пространстве предложил такие термины, связанные с определением пространственной ориентации, как «место говорящего», «денотативное пространство», «точка отсчета в пространстве», «наблюдатель» [8, с. 629-648].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lang w:eastAsia="zh-CN"/>
        </w:rPr>
      </w:pPr>
      <w:r>
        <w:rPr>
          <w:color w:val="auto"/>
          <w:szCs w:val="28"/>
          <w:highlight w:val="none"/>
          <w:lang w:eastAsia="zh-CN"/>
        </w:rPr>
        <w:t>Фанг Цзинминь считает, что точка отсчета делится на точку отсчета местоположения и точку отсчета направления</w:t>
      </w:r>
      <w:r>
        <w:rPr>
          <w:rFonts w:hint="default"/>
          <w:color w:val="auto"/>
          <w:szCs w:val="28"/>
          <w:highlight w:val="none"/>
          <w:lang w:val="ru-RU" w:eastAsia="zh-CN"/>
        </w:rPr>
        <w:t xml:space="preserve"> движения</w:t>
      </w:r>
      <w:r>
        <w:rPr>
          <w:color w:val="auto"/>
          <w:szCs w:val="28"/>
          <w:highlight w:val="none"/>
          <w:lang w:eastAsia="zh-CN"/>
        </w:rPr>
        <w:t xml:space="preserve"> [</w:t>
      </w:r>
      <w:r>
        <w:rPr>
          <w:rFonts w:hint="default"/>
          <w:color w:val="auto"/>
          <w:szCs w:val="28"/>
          <w:highlight w:val="none"/>
          <w:lang w:val="ru-RU" w:eastAsia="zh-CN"/>
        </w:rPr>
        <w:t>38</w:t>
      </w:r>
      <w:r>
        <w:rPr>
          <w:color w:val="auto"/>
          <w:szCs w:val="28"/>
          <w:highlight w:val="none"/>
          <w:lang w:eastAsia="zh-CN"/>
        </w:rPr>
        <w:t>, с. 12]. Например:</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lang w:eastAsia="zh-CN"/>
        </w:rPr>
      </w:pPr>
      <w:r>
        <w:rPr>
          <w:color w:val="auto"/>
          <w:szCs w:val="28"/>
          <w:highlight w:val="none"/>
          <w:lang w:eastAsia="zh-CN"/>
        </w:rPr>
        <w:t xml:space="preserve">1) </w:t>
      </w:r>
      <w:r>
        <w:rPr>
          <w:rFonts w:hint="eastAsia"/>
          <w:color w:val="auto"/>
          <w:szCs w:val="28"/>
          <w:highlight w:val="none"/>
          <w:lang w:val="en-US" w:eastAsia="zh-CN"/>
        </w:rPr>
        <w:t>食堂</w:t>
      </w:r>
      <w:r>
        <w:rPr>
          <w:rFonts w:hint="eastAsia"/>
          <w:i/>
          <w:iCs/>
          <w:color w:val="auto"/>
          <w:szCs w:val="28"/>
          <w:highlight w:val="none"/>
          <w:lang w:val="en-US" w:eastAsia="zh-CN"/>
        </w:rPr>
        <w:t>在我们东边</w:t>
      </w:r>
      <w:r>
        <w:rPr>
          <w:color w:val="auto"/>
          <w:szCs w:val="28"/>
          <w:highlight w:val="none"/>
          <w:lang w:eastAsia="zh-CN"/>
        </w:rPr>
        <w:t xml:space="preserve">, </w:t>
      </w:r>
      <w:r>
        <w:rPr>
          <w:rFonts w:hint="eastAsia"/>
          <w:color w:val="auto"/>
          <w:szCs w:val="28"/>
          <w:highlight w:val="none"/>
          <w:lang w:val="en-US" w:eastAsia="zh-CN"/>
        </w:rPr>
        <w:t>礼堂</w:t>
      </w:r>
      <w:r>
        <w:rPr>
          <w:rFonts w:hint="eastAsia"/>
          <w:i/>
          <w:iCs/>
          <w:color w:val="auto"/>
          <w:szCs w:val="28"/>
          <w:highlight w:val="none"/>
          <w:lang w:val="en-US" w:eastAsia="zh-CN"/>
        </w:rPr>
        <w:t>在我们西边</w:t>
      </w:r>
      <w:r>
        <w:rPr>
          <w:rFonts w:hint="eastAsia"/>
          <w:color w:val="auto"/>
          <w:szCs w:val="28"/>
          <w:highlight w:val="none"/>
          <w:lang w:eastAsia="zh-CN"/>
        </w:rPr>
        <w:t xml:space="preserve">. </w:t>
      </w:r>
      <w:r>
        <w:rPr>
          <w:color w:val="auto"/>
          <w:szCs w:val="28"/>
          <w:highlight w:val="none"/>
          <w:lang w:val="en-US" w:eastAsia="zh-CN"/>
        </w:rPr>
        <w:t>Shitang</w:t>
      </w:r>
      <w:r>
        <w:rPr>
          <w:color w:val="auto"/>
          <w:szCs w:val="28"/>
          <w:highlight w:val="none"/>
          <w:lang w:eastAsia="zh-CN"/>
        </w:rPr>
        <w:t xml:space="preserve"> </w:t>
      </w:r>
      <w:r>
        <w:rPr>
          <w:i/>
          <w:iCs/>
          <w:color w:val="auto"/>
          <w:szCs w:val="28"/>
          <w:highlight w:val="none"/>
          <w:lang w:val="en-US" w:eastAsia="zh-CN"/>
        </w:rPr>
        <w:t>zai</w:t>
      </w:r>
      <w:r>
        <w:rPr>
          <w:color w:val="auto"/>
          <w:szCs w:val="28"/>
          <w:highlight w:val="none"/>
          <w:lang w:eastAsia="zh-CN"/>
        </w:rPr>
        <w:t xml:space="preserve"> </w:t>
      </w:r>
      <w:r>
        <w:rPr>
          <w:i/>
          <w:iCs/>
          <w:color w:val="auto"/>
          <w:szCs w:val="28"/>
          <w:highlight w:val="none"/>
          <w:lang w:val="en-US" w:eastAsia="zh-CN"/>
        </w:rPr>
        <w:t>women</w:t>
      </w:r>
      <w:r>
        <w:rPr>
          <w:color w:val="auto"/>
          <w:szCs w:val="28"/>
          <w:highlight w:val="none"/>
          <w:lang w:eastAsia="zh-CN"/>
        </w:rPr>
        <w:t xml:space="preserve"> </w:t>
      </w:r>
      <w:r>
        <w:rPr>
          <w:i/>
          <w:iCs/>
          <w:color w:val="auto"/>
          <w:szCs w:val="28"/>
          <w:highlight w:val="none"/>
          <w:lang w:val="en-US" w:eastAsia="zh-CN"/>
        </w:rPr>
        <w:t>dongbian</w:t>
      </w:r>
      <w:r>
        <w:rPr>
          <w:color w:val="auto"/>
          <w:szCs w:val="28"/>
          <w:highlight w:val="none"/>
          <w:lang w:eastAsia="zh-CN"/>
        </w:rPr>
        <w:t xml:space="preserve">, </w:t>
      </w:r>
      <w:r>
        <w:rPr>
          <w:color w:val="auto"/>
          <w:szCs w:val="28"/>
          <w:highlight w:val="none"/>
          <w:lang w:val="en-US" w:eastAsia="zh-CN"/>
        </w:rPr>
        <w:t>litang</w:t>
      </w:r>
      <w:r>
        <w:rPr>
          <w:color w:val="auto"/>
          <w:szCs w:val="28"/>
          <w:highlight w:val="none"/>
          <w:lang w:eastAsia="zh-CN"/>
        </w:rPr>
        <w:t xml:space="preserve"> </w:t>
      </w:r>
      <w:r>
        <w:rPr>
          <w:i/>
          <w:iCs/>
          <w:color w:val="auto"/>
          <w:szCs w:val="28"/>
          <w:highlight w:val="none"/>
          <w:lang w:val="en-US" w:eastAsia="zh-CN"/>
        </w:rPr>
        <w:t>zai</w:t>
      </w:r>
      <w:r>
        <w:rPr>
          <w:color w:val="auto"/>
          <w:szCs w:val="28"/>
          <w:highlight w:val="none"/>
          <w:lang w:eastAsia="zh-CN"/>
        </w:rPr>
        <w:t xml:space="preserve"> </w:t>
      </w:r>
      <w:r>
        <w:rPr>
          <w:i/>
          <w:iCs/>
          <w:color w:val="auto"/>
          <w:szCs w:val="28"/>
          <w:highlight w:val="none"/>
          <w:lang w:val="en-US" w:eastAsia="zh-CN"/>
        </w:rPr>
        <w:t>women</w:t>
      </w:r>
      <w:r>
        <w:rPr>
          <w:i/>
          <w:iCs/>
          <w:color w:val="auto"/>
          <w:szCs w:val="28"/>
          <w:highlight w:val="none"/>
          <w:lang w:eastAsia="zh-CN"/>
        </w:rPr>
        <w:t xml:space="preserve"> </w:t>
      </w:r>
      <w:r>
        <w:rPr>
          <w:i/>
          <w:iCs/>
          <w:color w:val="auto"/>
          <w:szCs w:val="28"/>
          <w:highlight w:val="none"/>
          <w:lang w:val="en-US" w:eastAsia="zh-CN"/>
        </w:rPr>
        <w:t>xibian</w:t>
      </w:r>
      <w:r>
        <w:rPr>
          <w:color w:val="auto"/>
          <w:szCs w:val="28"/>
          <w:highlight w:val="none"/>
          <w:lang w:eastAsia="zh-CN"/>
        </w:rPr>
        <w:t>. (</w:t>
      </w:r>
      <w:r>
        <w:rPr>
          <w:i/>
          <w:iCs/>
          <w:color w:val="auto"/>
          <w:szCs w:val="28"/>
          <w:highlight w:val="none"/>
          <w:lang w:eastAsia="zh-CN"/>
        </w:rPr>
        <w:t>К востоку от нас</w:t>
      </w:r>
      <w:r>
        <w:rPr>
          <w:color w:val="auto"/>
          <w:szCs w:val="28"/>
          <w:highlight w:val="none"/>
          <w:lang w:eastAsia="zh-CN"/>
        </w:rPr>
        <w:t xml:space="preserve"> находится столовая, а </w:t>
      </w:r>
      <w:r>
        <w:rPr>
          <w:i/>
          <w:iCs/>
          <w:color w:val="auto"/>
          <w:szCs w:val="28"/>
          <w:highlight w:val="none"/>
          <w:lang w:eastAsia="zh-CN"/>
        </w:rPr>
        <w:t>к западу от нас</w:t>
      </w:r>
      <w:r>
        <w:rPr>
          <w:color w:val="auto"/>
          <w:szCs w:val="28"/>
          <w:highlight w:val="none"/>
          <w:lang w:eastAsia="zh-CN"/>
        </w:rPr>
        <w:t xml:space="preserve"> </w:t>
      </w:r>
      <w:r>
        <w:rPr>
          <w:color w:val="auto"/>
          <w:szCs w:val="28"/>
          <w:highlight w:val="none"/>
        </w:rPr>
        <w:t>–</w:t>
      </w:r>
      <w:r>
        <w:rPr>
          <w:color w:val="auto"/>
          <w:szCs w:val="28"/>
          <w:highlight w:val="none"/>
          <w:lang w:eastAsia="zh-CN"/>
        </w:rPr>
        <w:t xml:space="preserve"> зрительный зал.)</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lang w:eastAsia="zh-CN"/>
        </w:rPr>
      </w:pPr>
      <w:r>
        <w:rPr>
          <w:color w:val="auto"/>
          <w:szCs w:val="28"/>
          <w:highlight w:val="none"/>
          <w:lang w:eastAsia="zh-CN"/>
        </w:rPr>
        <w:t xml:space="preserve">2) </w:t>
      </w:r>
      <w:r>
        <w:rPr>
          <w:rFonts w:hint="eastAsia"/>
          <w:i/>
          <w:iCs/>
          <w:color w:val="auto"/>
          <w:szCs w:val="28"/>
          <w:highlight w:val="none"/>
          <w:lang w:val="en-US" w:eastAsia="zh-CN"/>
        </w:rPr>
        <w:t>在宿舍楼前边</w:t>
      </w:r>
      <w:r>
        <w:rPr>
          <w:rFonts w:hint="eastAsia"/>
          <w:color w:val="auto"/>
          <w:szCs w:val="28"/>
          <w:highlight w:val="none"/>
          <w:lang w:val="en-US" w:eastAsia="zh-CN"/>
        </w:rPr>
        <w:t>是教学楼</w:t>
      </w:r>
      <w:r>
        <w:rPr>
          <w:color w:val="auto"/>
          <w:szCs w:val="28"/>
          <w:highlight w:val="none"/>
          <w:lang w:eastAsia="zh-CN"/>
        </w:rPr>
        <w:t xml:space="preserve">, </w:t>
      </w:r>
      <w:r>
        <w:rPr>
          <w:rFonts w:hint="eastAsia"/>
          <w:i/>
          <w:iCs/>
          <w:color w:val="auto"/>
          <w:szCs w:val="28"/>
          <w:highlight w:val="none"/>
          <w:lang w:val="en-US" w:eastAsia="zh-CN"/>
        </w:rPr>
        <w:t>后边</w:t>
      </w:r>
      <w:r>
        <w:rPr>
          <w:rFonts w:hint="eastAsia"/>
          <w:color w:val="auto"/>
          <w:szCs w:val="28"/>
          <w:highlight w:val="none"/>
          <w:lang w:val="en-US" w:eastAsia="zh-CN"/>
        </w:rPr>
        <w:t xml:space="preserve">是图书馆. </w:t>
      </w:r>
      <w:r>
        <w:rPr>
          <w:i/>
          <w:iCs/>
          <w:color w:val="auto"/>
          <w:szCs w:val="28"/>
          <w:highlight w:val="none"/>
          <w:lang w:val="en-US" w:eastAsia="zh-CN"/>
        </w:rPr>
        <w:t>Zai sushelou</w:t>
      </w:r>
      <w:r>
        <w:rPr>
          <w:color w:val="auto"/>
          <w:szCs w:val="28"/>
          <w:highlight w:val="none"/>
          <w:lang w:val="en-US" w:eastAsia="zh-CN"/>
        </w:rPr>
        <w:t xml:space="preserve"> </w:t>
      </w:r>
      <w:r>
        <w:rPr>
          <w:i/>
          <w:iCs/>
          <w:color w:val="auto"/>
          <w:szCs w:val="28"/>
          <w:highlight w:val="none"/>
          <w:lang w:val="en-US" w:eastAsia="zh-CN"/>
        </w:rPr>
        <w:t>qianbian</w:t>
      </w:r>
      <w:r>
        <w:rPr>
          <w:color w:val="auto"/>
          <w:szCs w:val="28"/>
          <w:highlight w:val="none"/>
          <w:lang w:val="en-US" w:eastAsia="zh-CN"/>
        </w:rPr>
        <w:t xml:space="preserve"> shi jiaoxuelou, </w:t>
      </w:r>
      <w:r>
        <w:rPr>
          <w:i/>
          <w:iCs/>
          <w:color w:val="auto"/>
          <w:szCs w:val="28"/>
          <w:highlight w:val="none"/>
          <w:lang w:val="en-US" w:eastAsia="zh-CN"/>
        </w:rPr>
        <w:t>houbian</w:t>
      </w:r>
      <w:r>
        <w:rPr>
          <w:color w:val="auto"/>
          <w:szCs w:val="28"/>
          <w:highlight w:val="none"/>
          <w:lang w:val="en-US" w:eastAsia="zh-CN"/>
        </w:rPr>
        <w:t xml:space="preserve"> shi tiyuguan. </w:t>
      </w:r>
      <w:r>
        <w:rPr>
          <w:color w:val="auto"/>
          <w:szCs w:val="28"/>
          <w:highlight w:val="none"/>
          <w:lang w:eastAsia="zh-CN"/>
        </w:rPr>
        <w:t>(</w:t>
      </w:r>
      <w:r>
        <w:rPr>
          <w:i/>
          <w:iCs/>
          <w:color w:val="auto"/>
          <w:szCs w:val="28"/>
          <w:highlight w:val="none"/>
          <w:lang w:eastAsia="zh-CN"/>
        </w:rPr>
        <w:t>Перед зданием</w:t>
      </w:r>
      <w:r>
        <w:rPr>
          <w:color w:val="auto"/>
          <w:szCs w:val="28"/>
          <w:highlight w:val="none"/>
          <w:lang w:eastAsia="zh-CN"/>
        </w:rPr>
        <w:t xml:space="preserve"> общежития находится учебный корпус, а </w:t>
      </w:r>
      <w:r>
        <w:rPr>
          <w:i/>
          <w:iCs/>
          <w:color w:val="auto"/>
          <w:szCs w:val="28"/>
          <w:highlight w:val="none"/>
          <w:lang w:eastAsia="zh-CN"/>
        </w:rPr>
        <w:t>за ним</w:t>
      </w:r>
      <w:r>
        <w:rPr>
          <w:color w:val="auto"/>
          <w:szCs w:val="28"/>
          <w:highlight w:val="none"/>
          <w:lang w:eastAsia="zh-CN"/>
        </w:rPr>
        <w:t xml:space="preserve"> </w:t>
      </w:r>
      <w:r>
        <w:rPr>
          <w:color w:val="auto"/>
          <w:szCs w:val="28"/>
          <w:highlight w:val="none"/>
        </w:rPr>
        <w:t>–</w:t>
      </w:r>
      <w:r>
        <w:rPr>
          <w:color w:val="auto"/>
          <w:szCs w:val="28"/>
          <w:highlight w:val="none"/>
          <w:lang w:eastAsia="zh-CN"/>
        </w:rPr>
        <w:t xml:space="preserve"> </w:t>
      </w:r>
      <w:r>
        <w:rPr>
          <w:color w:val="auto"/>
          <w:szCs w:val="28"/>
          <w:highlight w:val="none"/>
          <w:lang w:val="ru-RU" w:eastAsia="zh-CN"/>
        </w:rPr>
        <w:t>библиотека</w:t>
      </w:r>
      <w:r>
        <w:rPr>
          <w:color w:val="auto"/>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В примере 1) точка отсчета местоположения «</w:t>
      </w:r>
      <w:r>
        <w:rPr>
          <w:i/>
          <w:iCs/>
          <w:color w:val="auto"/>
          <w:sz w:val="28"/>
          <w:szCs w:val="28"/>
          <w:highlight w:val="none"/>
          <w:lang w:val="en-US" w:eastAsia="zh-CN"/>
        </w:rPr>
        <w:t>dongbian</w:t>
      </w:r>
      <w:r>
        <w:rPr>
          <w:color w:val="auto"/>
          <w:sz w:val="28"/>
          <w:szCs w:val="28"/>
          <w:highlight w:val="none"/>
          <w:lang w:eastAsia="zh-CN"/>
        </w:rPr>
        <w:t>» и «</w:t>
      </w:r>
      <w:r>
        <w:rPr>
          <w:i/>
          <w:iCs/>
          <w:color w:val="auto"/>
          <w:sz w:val="28"/>
          <w:szCs w:val="28"/>
          <w:highlight w:val="none"/>
          <w:lang w:val="en-US" w:eastAsia="zh-CN"/>
        </w:rPr>
        <w:t>xibian</w:t>
      </w:r>
      <w:r>
        <w:rPr>
          <w:color w:val="auto"/>
          <w:sz w:val="28"/>
          <w:szCs w:val="28"/>
          <w:highlight w:val="none"/>
          <w:lang w:eastAsia="zh-CN"/>
        </w:rPr>
        <w:t xml:space="preserve">» совпадает с тем, где находится говорящий, а точка отсчета направления </w:t>
      </w:r>
      <w:r>
        <w:rPr>
          <w:color w:val="auto"/>
          <w:sz w:val="28"/>
          <w:szCs w:val="28"/>
          <w:highlight w:val="none"/>
        </w:rPr>
        <w:t>–</w:t>
      </w:r>
      <w:r>
        <w:rPr>
          <w:color w:val="auto"/>
          <w:sz w:val="28"/>
          <w:szCs w:val="28"/>
          <w:highlight w:val="none"/>
          <w:lang w:eastAsia="zh-CN"/>
        </w:rPr>
        <w:t xml:space="preserve"> это направление восхода и захода Солнца. В примере 2) точка отсчета местоположения «</w:t>
      </w:r>
      <w:r>
        <w:rPr>
          <w:i/>
          <w:iCs/>
          <w:color w:val="auto"/>
          <w:sz w:val="28"/>
          <w:szCs w:val="28"/>
          <w:highlight w:val="none"/>
          <w:lang w:val="en-US" w:eastAsia="zh-CN"/>
        </w:rPr>
        <w:t>qianbian</w:t>
      </w:r>
      <w:r>
        <w:rPr>
          <w:color w:val="auto"/>
          <w:sz w:val="28"/>
          <w:szCs w:val="28"/>
          <w:highlight w:val="none"/>
          <w:lang w:eastAsia="zh-CN"/>
        </w:rPr>
        <w:t>» и «</w:t>
      </w:r>
      <w:r>
        <w:rPr>
          <w:i/>
          <w:iCs/>
          <w:color w:val="auto"/>
          <w:sz w:val="28"/>
          <w:szCs w:val="28"/>
          <w:highlight w:val="none"/>
          <w:lang w:val="en-US" w:eastAsia="zh-CN"/>
        </w:rPr>
        <w:t>houbian</w:t>
      </w:r>
      <w:r>
        <w:rPr>
          <w:color w:val="auto"/>
          <w:sz w:val="28"/>
          <w:szCs w:val="28"/>
          <w:highlight w:val="none"/>
          <w:lang w:eastAsia="zh-CN"/>
        </w:rPr>
        <w:t xml:space="preserve">» </w:t>
      </w:r>
      <w:r>
        <w:rPr>
          <w:color w:val="auto"/>
          <w:sz w:val="28"/>
          <w:szCs w:val="28"/>
          <w:highlight w:val="none"/>
        </w:rPr>
        <w:t>–</w:t>
      </w:r>
      <w:r>
        <w:rPr>
          <w:color w:val="auto"/>
          <w:sz w:val="28"/>
          <w:szCs w:val="28"/>
          <w:highlight w:val="none"/>
          <w:lang w:eastAsia="zh-CN"/>
        </w:rPr>
        <w:t xml:space="preserve"> это «</w:t>
      </w:r>
      <w:r>
        <w:rPr>
          <w:i/>
          <w:iCs/>
          <w:color w:val="auto"/>
          <w:sz w:val="28"/>
          <w:szCs w:val="28"/>
          <w:highlight w:val="none"/>
          <w:lang w:val="en-US" w:eastAsia="zh-CN"/>
        </w:rPr>
        <w:t>jiaoxuelou</w:t>
      </w:r>
      <w:r>
        <w:rPr>
          <w:color w:val="auto"/>
          <w:sz w:val="28"/>
          <w:szCs w:val="28"/>
          <w:highlight w:val="none"/>
          <w:lang w:eastAsia="zh-CN"/>
        </w:rPr>
        <w:t>», а точкой отсчета направления являются передние и задние части ориентира местоположения «</w:t>
      </w:r>
      <w:r>
        <w:rPr>
          <w:i/>
          <w:iCs/>
          <w:color w:val="auto"/>
          <w:sz w:val="28"/>
          <w:szCs w:val="28"/>
          <w:highlight w:val="none"/>
          <w:lang w:val="en-US" w:eastAsia="zh-CN"/>
        </w:rPr>
        <w:t>sushelou</w:t>
      </w:r>
      <w:r>
        <w:rPr>
          <w:color w:val="auto"/>
          <w:sz w:val="28"/>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Объективная точка отсчета означает, что точка отсчета может быть установлена независимо от наблюдателя. Субъективная точка отсчета позиционируется наблюдателем.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По отношению к </w:t>
      </w:r>
      <w:r>
        <w:rPr>
          <w:color w:val="auto"/>
          <w:sz w:val="28"/>
          <w:szCs w:val="28"/>
          <w:highlight w:val="none"/>
          <w:lang w:val="en-US" w:eastAsia="zh-CN"/>
        </w:rPr>
        <w:t>TR</w:t>
      </w:r>
      <w:r>
        <w:rPr>
          <w:color w:val="auto"/>
          <w:sz w:val="28"/>
          <w:szCs w:val="28"/>
          <w:highlight w:val="none"/>
          <w:lang w:eastAsia="zh-CN"/>
        </w:rPr>
        <w:t xml:space="preserve"> </w:t>
      </w:r>
      <w:r>
        <w:rPr>
          <w:color w:val="auto"/>
          <w:sz w:val="28"/>
          <w:szCs w:val="28"/>
          <w:highlight w:val="none"/>
          <w:lang w:val="en-US" w:eastAsia="zh-CN"/>
        </w:rPr>
        <w:t>LM</w:t>
      </w:r>
      <w:r>
        <w:rPr>
          <w:color w:val="auto"/>
          <w:sz w:val="28"/>
          <w:szCs w:val="28"/>
          <w:highlight w:val="none"/>
          <w:lang w:eastAsia="zh-CN"/>
        </w:rPr>
        <w:t xml:space="preserve"> обычно обладает следующими характеристиками: 1) площадь или объем относительно велики; 2) пространство относительно фиксировано; 3) время относительно продолжительно; 4) структура более сложная; 5) его местоположение или направление известно или может быть определено для говорящих. Китайцы не склонны выбирать в качестве </w:t>
      </w:r>
      <w:r>
        <w:rPr>
          <w:color w:val="auto"/>
          <w:sz w:val="28"/>
          <w:szCs w:val="28"/>
          <w:highlight w:val="none"/>
          <w:lang w:val="en-US" w:eastAsia="zh-CN"/>
        </w:rPr>
        <w:t>LM</w:t>
      </w:r>
      <w:r>
        <w:rPr>
          <w:color w:val="auto"/>
          <w:sz w:val="28"/>
          <w:szCs w:val="28"/>
          <w:highlight w:val="none"/>
          <w:lang w:eastAsia="zh-CN"/>
        </w:rPr>
        <w:t xml:space="preserve"> объекты с такими характеристиками, как маленькие, движущиеся, с короткой продолжительностью, простые и неизвестные [18, с. 169].</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 xml:space="preserve">При выборе точки отсчета следует учитывать пять факторов: </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 xml:space="preserve">1) предварительно установленная точка отсчета известна или может быть подтверждена получателем; </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 xml:space="preserve">2) область локализации (т.е. когнитивная область, которую необходимо изобразить) примыкает к точке отсчета или является частью точки отсчета; </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 xml:space="preserve">3) если положение точки наблюдения удовлетворяет условиям 1) и 2), то точка наблюдения рассматривается как точка отсчета, в противном случае следует выбирать другие объекты или диапазоны, которые удовлетворяют первым двум условиям в качестве точки отсчета; </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 xml:space="preserve">4) если в области локализации есть объект (TR), то этот объект не может влиять на особенность локализации с точки зрения размера, структуры, характеристики и т.д.; </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 xml:space="preserve">5) если имеется несколько объектов, удовлетворяющих условиям 1), 2), 3) и 4), то точкой отсчета является объект или диапазон, ориентацию которого получателю относительно легко определить. </w:t>
      </w:r>
    </w:p>
    <w:p>
      <w:pPr>
        <w:spacing w:line="240" w:lineRule="auto"/>
        <w:ind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Условия 1), 2) и 3) – это основное условие для выбора точки отсчета.</w:t>
      </w:r>
    </w:p>
    <w:p>
      <w:pPr>
        <w:spacing w:line="240" w:lineRule="auto"/>
        <w:ind w:firstLine="567"/>
        <w:rPr>
          <w:color w:val="auto"/>
          <w:szCs w:val="28"/>
          <w:highlight w:val="none"/>
          <w:lang w:eastAsia="zh-CN"/>
        </w:rPr>
      </w:pPr>
    </w:p>
    <w:p>
      <w:pPr>
        <w:spacing w:line="240" w:lineRule="auto"/>
        <w:ind w:firstLine="567"/>
        <w:jc w:val="center"/>
        <w:rPr>
          <w:color w:val="auto"/>
          <w:szCs w:val="28"/>
          <w:highlight w:val="none"/>
          <w:lang w:eastAsia="zh-CN"/>
        </w:rPr>
      </w:pPr>
      <w:r>
        <w:rPr>
          <w:color w:val="auto"/>
          <w:sz w:val="21"/>
          <w:szCs w:val="21"/>
          <w:highlight w:val="none"/>
        </w:rPr>
        <w:drawing>
          <wp:inline distT="0" distB="0" distL="114300" distR="114300">
            <wp:extent cx="2573655" cy="1185545"/>
            <wp:effectExtent l="0" t="0" r="17145" b="14605"/>
            <wp:docPr id="104" name="图片 2" descr="aaa1045ec8aae10a501fdd5b1fe1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descr="aaa1045ec8aae10a501fdd5b1fe183c"/>
                    <pic:cNvPicPr>
                      <a:picLocks noChangeAspect="1"/>
                    </pic:cNvPicPr>
                  </pic:nvPicPr>
                  <pic:blipFill>
                    <a:blip r:embed="rId8"/>
                    <a:stretch>
                      <a:fillRect/>
                    </a:stretch>
                  </pic:blipFill>
                  <pic:spPr>
                    <a:xfrm>
                      <a:off x="0" y="0"/>
                      <a:ext cx="2573655" cy="1185545"/>
                    </a:xfrm>
                    <a:prstGeom prst="rect">
                      <a:avLst/>
                    </a:prstGeom>
                    <a:noFill/>
                    <a:ln>
                      <a:noFill/>
                    </a:ln>
                  </pic:spPr>
                </pic:pic>
              </a:graphicData>
            </a:graphic>
          </wp:inline>
        </w:drawing>
      </w:r>
    </w:p>
    <w:p>
      <w:pPr>
        <w:pStyle w:val="5"/>
        <w:spacing w:line="240" w:lineRule="auto"/>
        <w:ind w:left="0" w:leftChars="0" w:firstLine="0" w:firstLineChars="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Выбор </w:t>
      </w:r>
      <w:r>
        <w:rPr>
          <w:rFonts w:ascii="Times New Roman" w:hAnsi="Times New Roman"/>
          <w:color w:val="auto"/>
          <w:sz w:val="28"/>
          <w:szCs w:val="28"/>
          <w:highlight w:val="none"/>
          <w:lang w:eastAsia="zh-CN"/>
        </w:rPr>
        <w:t>точки отсчета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Все объекты на рисунке 2 являются обычными объектами в реальности, и интерфейс, к которому прикасается каждый объект, </w:t>
      </w:r>
      <w:r>
        <w:rPr>
          <w:color w:val="auto"/>
          <w:sz w:val="28"/>
          <w:szCs w:val="28"/>
          <w:highlight w:val="none"/>
        </w:rPr>
        <w:t>–</w:t>
      </w:r>
      <w:r>
        <w:rPr>
          <w:color w:val="auto"/>
          <w:sz w:val="28"/>
          <w:szCs w:val="28"/>
          <w:highlight w:val="none"/>
          <w:lang w:eastAsia="zh-CN"/>
        </w:rPr>
        <w:t xml:space="preserve"> это земля. При определении пространственной ориентации «</w:t>
      </w:r>
      <w:r>
        <w:rPr>
          <w:i/>
          <w:iCs/>
          <w:color w:val="auto"/>
          <w:sz w:val="28"/>
          <w:szCs w:val="28"/>
          <w:highlight w:val="none"/>
          <w:lang w:eastAsia="zh-CN"/>
        </w:rPr>
        <w:t>чашки</w:t>
      </w:r>
      <w:r>
        <w:rPr>
          <w:color w:val="auto"/>
          <w:sz w:val="28"/>
          <w:szCs w:val="28"/>
          <w:highlight w:val="none"/>
          <w:lang w:eastAsia="zh-CN"/>
        </w:rPr>
        <w:t>» может быть выбран только «</w:t>
      </w:r>
      <w:r>
        <w:rPr>
          <w:i/>
          <w:iCs/>
          <w:color w:val="auto"/>
          <w:sz w:val="28"/>
          <w:szCs w:val="28"/>
          <w:highlight w:val="none"/>
          <w:lang w:eastAsia="zh-CN"/>
        </w:rPr>
        <w:t>стол»</w:t>
      </w:r>
      <w:r>
        <w:rPr>
          <w:color w:val="auto"/>
          <w:sz w:val="28"/>
          <w:szCs w:val="28"/>
          <w:highlight w:val="none"/>
          <w:lang w:eastAsia="zh-CN"/>
        </w:rPr>
        <w:t xml:space="preserve"> в качестве </w:t>
      </w:r>
      <w:r>
        <w:rPr>
          <w:color w:val="auto"/>
          <w:sz w:val="28"/>
          <w:szCs w:val="28"/>
          <w:highlight w:val="none"/>
          <w:lang w:val="en-US" w:eastAsia="zh-CN"/>
        </w:rPr>
        <w:t>LM</w:t>
      </w:r>
      <w:r>
        <w:rPr>
          <w:color w:val="auto"/>
          <w:sz w:val="28"/>
          <w:szCs w:val="28"/>
          <w:highlight w:val="none"/>
          <w:lang w:eastAsia="zh-CN"/>
        </w:rPr>
        <w:t>, т.е. «</w:t>
      </w:r>
      <w:r>
        <w:rPr>
          <w:color w:val="auto"/>
          <w:sz w:val="28"/>
          <w:szCs w:val="28"/>
          <w:highlight w:val="none"/>
          <w:lang w:val="en-US" w:eastAsia="zh-CN"/>
        </w:rPr>
        <w:t>杯子</w:t>
      </w:r>
      <w:r>
        <w:rPr>
          <w:i/>
          <w:iCs/>
          <w:color w:val="auto"/>
          <w:sz w:val="28"/>
          <w:szCs w:val="28"/>
          <w:highlight w:val="none"/>
          <w:lang w:val="en-US" w:eastAsia="zh-CN"/>
        </w:rPr>
        <w:t>在桌子旁</w:t>
      </w:r>
      <w:r>
        <w:rPr>
          <w:color w:val="auto"/>
          <w:sz w:val="28"/>
          <w:szCs w:val="28"/>
          <w:highlight w:val="none"/>
          <w:lang w:eastAsia="zh-CN"/>
        </w:rPr>
        <w:t xml:space="preserve">. / </w:t>
      </w:r>
      <w:r>
        <w:rPr>
          <w:color w:val="auto"/>
          <w:sz w:val="28"/>
          <w:szCs w:val="28"/>
          <w:highlight w:val="none"/>
          <w:lang w:val="en-US" w:eastAsia="zh-CN"/>
        </w:rPr>
        <w:t>Beizi</w:t>
      </w:r>
      <w:r>
        <w:rPr>
          <w:color w:val="auto"/>
          <w:sz w:val="28"/>
          <w:szCs w:val="28"/>
          <w:highlight w:val="none"/>
          <w:lang w:eastAsia="zh-CN"/>
        </w:rPr>
        <w:t xml:space="preserve"> </w:t>
      </w:r>
      <w:r>
        <w:rPr>
          <w:i/>
          <w:iCs/>
          <w:color w:val="auto"/>
          <w:sz w:val="28"/>
          <w:szCs w:val="28"/>
          <w:highlight w:val="none"/>
          <w:lang w:val="en-US" w:eastAsia="zh-CN"/>
        </w:rPr>
        <w:t>zai</w:t>
      </w:r>
      <w:r>
        <w:rPr>
          <w:i/>
          <w:iCs/>
          <w:color w:val="auto"/>
          <w:sz w:val="28"/>
          <w:szCs w:val="28"/>
          <w:highlight w:val="none"/>
          <w:lang w:eastAsia="zh-CN"/>
        </w:rPr>
        <w:t xml:space="preserve"> </w:t>
      </w:r>
      <w:r>
        <w:rPr>
          <w:i/>
          <w:iCs/>
          <w:color w:val="auto"/>
          <w:sz w:val="28"/>
          <w:szCs w:val="28"/>
          <w:highlight w:val="none"/>
          <w:lang w:val="en-US" w:eastAsia="zh-CN"/>
        </w:rPr>
        <w:t>zhuozi</w:t>
      </w:r>
      <w:r>
        <w:rPr>
          <w:i/>
          <w:iCs/>
          <w:color w:val="auto"/>
          <w:sz w:val="28"/>
          <w:szCs w:val="28"/>
          <w:highlight w:val="none"/>
          <w:lang w:eastAsia="zh-CN"/>
        </w:rPr>
        <w:t xml:space="preserve"> </w:t>
      </w:r>
      <w:r>
        <w:rPr>
          <w:i/>
          <w:iCs/>
          <w:color w:val="auto"/>
          <w:sz w:val="28"/>
          <w:szCs w:val="28"/>
          <w:highlight w:val="none"/>
          <w:lang w:val="en-US" w:eastAsia="zh-CN"/>
        </w:rPr>
        <w:t>pang</w:t>
      </w:r>
      <w:r>
        <w:rPr>
          <w:color w:val="auto"/>
          <w:sz w:val="28"/>
          <w:szCs w:val="28"/>
          <w:highlight w:val="none"/>
          <w:lang w:eastAsia="zh-CN"/>
        </w:rPr>
        <w:t xml:space="preserve">». («Чашка стоит </w:t>
      </w:r>
      <w:r>
        <w:rPr>
          <w:i/>
          <w:iCs/>
          <w:color w:val="auto"/>
          <w:sz w:val="28"/>
          <w:szCs w:val="28"/>
          <w:highlight w:val="none"/>
          <w:lang w:eastAsia="zh-CN"/>
        </w:rPr>
        <w:t>рядом со столом</w:t>
      </w:r>
      <w:r>
        <w:rPr>
          <w:color w:val="auto"/>
          <w:sz w:val="28"/>
          <w:szCs w:val="28"/>
          <w:highlight w:val="none"/>
          <w:lang w:eastAsia="zh-CN"/>
        </w:rPr>
        <w:t xml:space="preserve"> / </w:t>
      </w:r>
      <w:r>
        <w:rPr>
          <w:i/>
          <w:iCs/>
          <w:color w:val="auto"/>
          <w:sz w:val="28"/>
          <w:szCs w:val="28"/>
          <w:highlight w:val="none"/>
          <w:lang w:eastAsia="zh-CN"/>
        </w:rPr>
        <w:t>у стола</w:t>
      </w:r>
      <w:r>
        <w:rPr>
          <w:color w:val="auto"/>
          <w:sz w:val="28"/>
          <w:szCs w:val="28"/>
          <w:highlight w:val="none"/>
          <w:lang w:eastAsia="zh-CN"/>
        </w:rPr>
        <w:t xml:space="preserve">»), и в большинстве случаев не может быть выбран объект размером меньше чашки в качестве </w:t>
      </w:r>
      <w:r>
        <w:rPr>
          <w:color w:val="auto"/>
          <w:sz w:val="28"/>
          <w:szCs w:val="28"/>
          <w:highlight w:val="none"/>
          <w:lang w:val="en-US" w:eastAsia="zh-CN"/>
        </w:rPr>
        <w:t>LM</w:t>
      </w:r>
      <w:r>
        <w:rPr>
          <w:color w:val="auto"/>
          <w:sz w:val="28"/>
          <w:szCs w:val="28"/>
          <w:highlight w:val="none"/>
          <w:lang w:eastAsia="zh-CN"/>
        </w:rPr>
        <w:t>, даже если он находится ближе к «</w:t>
      </w:r>
      <w:r>
        <w:rPr>
          <w:i/>
          <w:iCs/>
          <w:color w:val="auto"/>
          <w:sz w:val="28"/>
          <w:szCs w:val="28"/>
          <w:highlight w:val="none"/>
          <w:lang w:eastAsia="zh-CN"/>
        </w:rPr>
        <w:t>чашке</w:t>
      </w:r>
      <w:r>
        <w:rPr>
          <w:color w:val="auto"/>
          <w:sz w:val="28"/>
          <w:szCs w:val="28"/>
          <w:highlight w:val="none"/>
          <w:lang w:eastAsia="zh-CN"/>
        </w:rPr>
        <w:t>», чем «</w:t>
      </w:r>
      <w:r>
        <w:rPr>
          <w:i/>
          <w:iCs/>
          <w:color w:val="auto"/>
          <w:sz w:val="28"/>
          <w:szCs w:val="28"/>
          <w:highlight w:val="none"/>
          <w:lang w:eastAsia="zh-CN"/>
        </w:rPr>
        <w:t>стол</w:t>
      </w:r>
      <w:r>
        <w:rPr>
          <w:color w:val="auto"/>
          <w:sz w:val="28"/>
          <w:szCs w:val="28"/>
          <w:highlight w:val="none"/>
          <w:lang w:eastAsia="zh-CN"/>
        </w:rPr>
        <w:t>». Соответственно, при определении пространственной ориентации «</w:t>
      </w:r>
      <w:r>
        <w:rPr>
          <w:i/>
          <w:iCs/>
          <w:color w:val="auto"/>
          <w:sz w:val="28"/>
          <w:szCs w:val="28"/>
          <w:highlight w:val="none"/>
          <w:lang w:eastAsia="zh-CN"/>
        </w:rPr>
        <w:t>стола</w:t>
      </w:r>
      <w:r>
        <w:rPr>
          <w:color w:val="auto"/>
          <w:sz w:val="28"/>
          <w:szCs w:val="28"/>
          <w:highlight w:val="none"/>
          <w:lang w:eastAsia="zh-CN"/>
        </w:rPr>
        <w:t>» «</w:t>
      </w:r>
      <w:r>
        <w:rPr>
          <w:i/>
          <w:iCs/>
          <w:color w:val="auto"/>
          <w:sz w:val="28"/>
          <w:szCs w:val="28"/>
          <w:highlight w:val="none"/>
          <w:lang w:eastAsia="zh-CN"/>
        </w:rPr>
        <w:t>чашка</w:t>
      </w:r>
      <w:r>
        <w:rPr>
          <w:color w:val="auto"/>
          <w:sz w:val="28"/>
          <w:szCs w:val="28"/>
          <w:highlight w:val="none"/>
          <w:lang w:eastAsia="zh-CN"/>
        </w:rPr>
        <w:t xml:space="preserve">» не может быть выбрана в качестве </w:t>
      </w:r>
      <w:r>
        <w:rPr>
          <w:color w:val="auto"/>
          <w:sz w:val="28"/>
          <w:szCs w:val="28"/>
          <w:highlight w:val="none"/>
          <w:lang w:val="en-US" w:eastAsia="zh-CN"/>
        </w:rPr>
        <w:t>LM</w:t>
      </w:r>
      <w:r>
        <w:rPr>
          <w:color w:val="auto"/>
          <w:sz w:val="28"/>
          <w:szCs w:val="28"/>
          <w:highlight w:val="none"/>
          <w:lang w:eastAsia="zh-CN"/>
        </w:rPr>
        <w:t>, поскольку такие предложения, как «</w:t>
      </w:r>
      <w:r>
        <w:rPr>
          <w:color w:val="auto"/>
          <w:sz w:val="28"/>
          <w:szCs w:val="28"/>
          <w:highlight w:val="none"/>
          <w:lang w:val="en-US" w:eastAsia="zh-CN"/>
        </w:rPr>
        <w:t>桌子</w:t>
      </w:r>
      <w:r>
        <w:rPr>
          <w:i/>
          <w:iCs/>
          <w:color w:val="auto"/>
          <w:sz w:val="28"/>
          <w:szCs w:val="28"/>
          <w:highlight w:val="none"/>
          <w:lang w:val="en-US" w:eastAsia="zh-CN"/>
        </w:rPr>
        <w:t>在杯子旁</w:t>
      </w:r>
      <w:r>
        <w:rPr>
          <w:color w:val="auto"/>
          <w:sz w:val="28"/>
          <w:szCs w:val="28"/>
          <w:highlight w:val="none"/>
          <w:lang w:eastAsia="zh-CN"/>
        </w:rPr>
        <w:t xml:space="preserve"> / </w:t>
      </w:r>
      <w:r>
        <w:rPr>
          <w:color w:val="auto"/>
          <w:sz w:val="28"/>
          <w:szCs w:val="28"/>
          <w:highlight w:val="none"/>
          <w:lang w:val="en-US" w:eastAsia="zh-CN"/>
        </w:rPr>
        <w:t>Zhuozi</w:t>
      </w:r>
      <w:r>
        <w:rPr>
          <w:color w:val="auto"/>
          <w:sz w:val="28"/>
          <w:szCs w:val="28"/>
          <w:highlight w:val="none"/>
          <w:lang w:eastAsia="zh-CN"/>
        </w:rPr>
        <w:t xml:space="preserve"> </w:t>
      </w:r>
      <w:r>
        <w:rPr>
          <w:i/>
          <w:iCs/>
          <w:color w:val="auto"/>
          <w:sz w:val="28"/>
          <w:szCs w:val="28"/>
          <w:highlight w:val="none"/>
          <w:lang w:val="en-US" w:eastAsia="zh-CN"/>
        </w:rPr>
        <w:t>zai</w:t>
      </w:r>
      <w:r>
        <w:rPr>
          <w:i/>
          <w:iCs/>
          <w:color w:val="auto"/>
          <w:sz w:val="28"/>
          <w:szCs w:val="28"/>
          <w:highlight w:val="none"/>
          <w:lang w:eastAsia="zh-CN"/>
        </w:rPr>
        <w:t xml:space="preserve"> </w:t>
      </w:r>
      <w:r>
        <w:rPr>
          <w:i/>
          <w:iCs/>
          <w:color w:val="auto"/>
          <w:sz w:val="28"/>
          <w:szCs w:val="28"/>
          <w:highlight w:val="none"/>
          <w:lang w:val="en-US" w:eastAsia="zh-CN"/>
        </w:rPr>
        <w:t>beizi</w:t>
      </w:r>
      <w:r>
        <w:rPr>
          <w:i/>
          <w:iCs/>
          <w:color w:val="auto"/>
          <w:sz w:val="28"/>
          <w:szCs w:val="28"/>
          <w:highlight w:val="none"/>
          <w:lang w:eastAsia="zh-CN"/>
        </w:rPr>
        <w:t xml:space="preserve"> </w:t>
      </w:r>
      <w:r>
        <w:rPr>
          <w:i/>
          <w:iCs/>
          <w:color w:val="auto"/>
          <w:sz w:val="28"/>
          <w:szCs w:val="28"/>
          <w:highlight w:val="none"/>
          <w:lang w:val="en-US" w:eastAsia="zh-CN"/>
        </w:rPr>
        <w:t>pang</w:t>
      </w:r>
      <w:r>
        <w:rPr>
          <w:color w:val="auto"/>
          <w:sz w:val="28"/>
          <w:szCs w:val="28"/>
          <w:highlight w:val="none"/>
          <w:lang w:eastAsia="zh-CN"/>
        </w:rPr>
        <w:t xml:space="preserve">» («Стол стоит </w:t>
      </w:r>
      <w:r>
        <w:rPr>
          <w:i/>
          <w:iCs/>
          <w:color w:val="auto"/>
          <w:sz w:val="28"/>
          <w:szCs w:val="28"/>
          <w:highlight w:val="none"/>
          <w:lang w:eastAsia="zh-CN"/>
        </w:rPr>
        <w:t>рядом с чашкой</w:t>
      </w:r>
      <w:r>
        <w:rPr>
          <w:color w:val="auto"/>
          <w:sz w:val="28"/>
          <w:szCs w:val="28"/>
          <w:highlight w:val="none"/>
          <w:lang w:eastAsia="zh-CN"/>
        </w:rPr>
        <w:t xml:space="preserve"> / </w:t>
      </w:r>
      <w:r>
        <w:rPr>
          <w:i/>
          <w:iCs/>
          <w:color w:val="auto"/>
          <w:sz w:val="28"/>
          <w:szCs w:val="28"/>
          <w:highlight w:val="none"/>
          <w:lang w:eastAsia="zh-CN"/>
        </w:rPr>
        <w:t>у чашки</w:t>
      </w:r>
      <w:r>
        <w:rPr>
          <w:color w:val="auto"/>
          <w:sz w:val="28"/>
          <w:szCs w:val="28"/>
          <w:highlight w:val="none"/>
          <w:lang w:eastAsia="zh-CN"/>
        </w:rPr>
        <w:t>»), являются семантически неправильными предложениями. Основная причина семантической неправильности таких предложений заключается в том, что они относятся к локативным предложениям. С точки зрения актуального членения предложения, коммуникативным центром таких предложений является определение пространственной ориентации «</w:t>
      </w:r>
      <w:r>
        <w:rPr>
          <w:i/>
          <w:iCs/>
          <w:color w:val="auto"/>
          <w:sz w:val="28"/>
          <w:szCs w:val="28"/>
          <w:highlight w:val="none"/>
          <w:lang w:eastAsia="zh-CN"/>
        </w:rPr>
        <w:t>стола</w:t>
      </w:r>
      <w:r>
        <w:rPr>
          <w:color w:val="auto"/>
          <w:sz w:val="28"/>
          <w:szCs w:val="28"/>
          <w:highlight w:val="none"/>
          <w:lang w:eastAsia="zh-CN"/>
        </w:rPr>
        <w:t>», то есть рема предложения. Это согласуется с направленностью нашего общего поиска точек отсчета. В этом случае мы должны учитывать такие физические атрибуты, как «размер», «стабильность», «сложность» между точкой отсчета и объектом. В противном случае будут сформированы семантически неправильные предложения, такие как: «</w:t>
      </w:r>
      <w:r>
        <w:rPr>
          <w:color w:val="auto"/>
          <w:sz w:val="28"/>
          <w:szCs w:val="28"/>
          <w:highlight w:val="none"/>
          <w:lang w:val="en-US" w:eastAsia="zh-CN"/>
        </w:rPr>
        <w:t>桌子</w:t>
      </w:r>
      <w:r>
        <w:rPr>
          <w:i/>
          <w:iCs/>
          <w:color w:val="auto"/>
          <w:sz w:val="28"/>
          <w:szCs w:val="28"/>
          <w:highlight w:val="none"/>
          <w:lang w:val="en-US" w:eastAsia="zh-CN"/>
        </w:rPr>
        <w:t>在杯子旁</w:t>
      </w:r>
      <w:r>
        <w:rPr>
          <w:color w:val="auto"/>
          <w:sz w:val="28"/>
          <w:szCs w:val="28"/>
          <w:highlight w:val="none"/>
          <w:lang w:eastAsia="zh-CN"/>
        </w:rPr>
        <w:t xml:space="preserve"> / </w:t>
      </w:r>
      <w:r>
        <w:rPr>
          <w:color w:val="auto"/>
          <w:sz w:val="28"/>
          <w:szCs w:val="28"/>
          <w:highlight w:val="none"/>
          <w:lang w:val="en-US" w:eastAsia="zh-CN"/>
        </w:rPr>
        <w:t>Zhuozi</w:t>
      </w:r>
      <w:r>
        <w:rPr>
          <w:color w:val="auto"/>
          <w:sz w:val="28"/>
          <w:szCs w:val="28"/>
          <w:highlight w:val="none"/>
          <w:lang w:eastAsia="zh-CN"/>
        </w:rPr>
        <w:t xml:space="preserve"> </w:t>
      </w:r>
      <w:r>
        <w:rPr>
          <w:i/>
          <w:iCs/>
          <w:color w:val="auto"/>
          <w:sz w:val="28"/>
          <w:szCs w:val="28"/>
          <w:highlight w:val="none"/>
          <w:lang w:val="en-US" w:eastAsia="zh-CN"/>
        </w:rPr>
        <w:t>zai</w:t>
      </w:r>
      <w:r>
        <w:rPr>
          <w:i/>
          <w:iCs/>
          <w:color w:val="auto"/>
          <w:sz w:val="28"/>
          <w:szCs w:val="28"/>
          <w:highlight w:val="none"/>
          <w:lang w:eastAsia="zh-CN"/>
        </w:rPr>
        <w:t xml:space="preserve"> </w:t>
      </w:r>
      <w:r>
        <w:rPr>
          <w:i/>
          <w:iCs/>
          <w:color w:val="auto"/>
          <w:sz w:val="28"/>
          <w:szCs w:val="28"/>
          <w:highlight w:val="none"/>
          <w:lang w:val="en-US" w:eastAsia="zh-CN"/>
        </w:rPr>
        <w:t>beizi</w:t>
      </w:r>
      <w:r>
        <w:rPr>
          <w:i/>
          <w:iCs/>
          <w:color w:val="auto"/>
          <w:sz w:val="28"/>
          <w:szCs w:val="28"/>
          <w:highlight w:val="none"/>
          <w:lang w:eastAsia="zh-CN"/>
        </w:rPr>
        <w:t xml:space="preserve"> </w:t>
      </w:r>
      <w:r>
        <w:rPr>
          <w:i/>
          <w:iCs/>
          <w:color w:val="auto"/>
          <w:sz w:val="28"/>
          <w:szCs w:val="28"/>
          <w:highlight w:val="none"/>
          <w:lang w:val="en-US" w:eastAsia="zh-CN"/>
        </w:rPr>
        <w:t>pang</w:t>
      </w:r>
      <w:r>
        <w:rPr>
          <w:color w:val="auto"/>
          <w:sz w:val="28"/>
          <w:szCs w:val="28"/>
          <w:highlight w:val="none"/>
          <w:lang w:eastAsia="zh-CN"/>
        </w:rPr>
        <w:t xml:space="preserve">» («Стол стоит </w:t>
      </w:r>
      <w:r>
        <w:rPr>
          <w:i/>
          <w:iCs/>
          <w:color w:val="auto"/>
          <w:sz w:val="28"/>
          <w:szCs w:val="28"/>
          <w:highlight w:val="none"/>
          <w:lang w:eastAsia="zh-CN"/>
        </w:rPr>
        <w:t>рядом с чашкой</w:t>
      </w:r>
      <w:r>
        <w:rPr>
          <w:color w:val="auto"/>
          <w:sz w:val="28"/>
          <w:szCs w:val="28"/>
          <w:highlight w:val="none"/>
          <w:lang w:eastAsia="zh-CN"/>
        </w:rPr>
        <w:t xml:space="preserve"> /</w:t>
      </w:r>
      <w:r>
        <w:rPr>
          <w:i/>
          <w:iCs/>
          <w:color w:val="auto"/>
          <w:sz w:val="28"/>
          <w:szCs w:val="28"/>
          <w:highlight w:val="none"/>
          <w:lang w:eastAsia="zh-CN"/>
        </w:rPr>
        <w:t xml:space="preserve"> у чашки</w:t>
      </w:r>
      <w:r>
        <w:rPr>
          <w:color w:val="auto"/>
          <w:sz w:val="28"/>
          <w:szCs w:val="28"/>
          <w:highlight w:val="none"/>
          <w:lang w:eastAsia="zh-CN"/>
        </w:rPr>
        <w:t>») и «</w:t>
      </w:r>
      <w:r>
        <w:rPr>
          <w:color w:val="auto"/>
          <w:sz w:val="28"/>
          <w:szCs w:val="28"/>
          <w:highlight w:val="none"/>
          <w:lang w:val="en-US" w:eastAsia="zh-CN"/>
        </w:rPr>
        <w:t>电视</w:t>
      </w:r>
      <w:r>
        <w:rPr>
          <w:i/>
          <w:iCs/>
          <w:color w:val="auto"/>
          <w:sz w:val="28"/>
          <w:szCs w:val="28"/>
          <w:highlight w:val="none"/>
          <w:lang w:val="en-US" w:eastAsia="zh-CN"/>
        </w:rPr>
        <w:t>在图钉旁</w:t>
      </w:r>
      <w:r>
        <w:rPr>
          <w:color w:val="auto"/>
          <w:sz w:val="28"/>
          <w:szCs w:val="28"/>
          <w:highlight w:val="none"/>
          <w:lang w:eastAsia="zh-CN"/>
        </w:rPr>
        <w:t xml:space="preserve"> / </w:t>
      </w:r>
      <w:r>
        <w:rPr>
          <w:color w:val="auto"/>
          <w:sz w:val="28"/>
          <w:szCs w:val="28"/>
          <w:highlight w:val="none"/>
          <w:lang w:val="en-US" w:eastAsia="zh-CN"/>
        </w:rPr>
        <w:t>Dianshi</w:t>
      </w:r>
      <w:r>
        <w:rPr>
          <w:color w:val="auto"/>
          <w:sz w:val="28"/>
          <w:szCs w:val="28"/>
          <w:highlight w:val="none"/>
          <w:lang w:eastAsia="zh-CN"/>
        </w:rPr>
        <w:t xml:space="preserve"> </w:t>
      </w:r>
      <w:r>
        <w:rPr>
          <w:i/>
          <w:iCs/>
          <w:color w:val="auto"/>
          <w:sz w:val="28"/>
          <w:szCs w:val="28"/>
          <w:highlight w:val="none"/>
          <w:lang w:val="en-US" w:eastAsia="zh-CN"/>
        </w:rPr>
        <w:t>zai</w:t>
      </w:r>
      <w:r>
        <w:rPr>
          <w:i/>
          <w:iCs/>
          <w:color w:val="auto"/>
          <w:sz w:val="28"/>
          <w:szCs w:val="28"/>
          <w:highlight w:val="none"/>
          <w:lang w:eastAsia="zh-CN"/>
        </w:rPr>
        <w:t xml:space="preserve"> </w:t>
      </w:r>
      <w:r>
        <w:rPr>
          <w:i/>
          <w:iCs/>
          <w:color w:val="auto"/>
          <w:sz w:val="28"/>
          <w:szCs w:val="28"/>
          <w:highlight w:val="none"/>
          <w:lang w:val="en-US" w:eastAsia="zh-CN"/>
        </w:rPr>
        <w:t>tuding</w:t>
      </w:r>
      <w:r>
        <w:rPr>
          <w:i/>
          <w:iCs/>
          <w:color w:val="auto"/>
          <w:sz w:val="28"/>
          <w:szCs w:val="28"/>
          <w:highlight w:val="none"/>
          <w:lang w:eastAsia="zh-CN"/>
        </w:rPr>
        <w:t xml:space="preserve"> </w:t>
      </w:r>
      <w:r>
        <w:rPr>
          <w:i/>
          <w:iCs/>
          <w:color w:val="auto"/>
          <w:sz w:val="28"/>
          <w:szCs w:val="28"/>
          <w:highlight w:val="none"/>
          <w:lang w:val="en-US" w:eastAsia="zh-CN"/>
        </w:rPr>
        <w:t>pang</w:t>
      </w:r>
      <w:r>
        <w:rPr>
          <w:color w:val="auto"/>
          <w:sz w:val="28"/>
          <w:szCs w:val="28"/>
          <w:highlight w:val="none"/>
          <w:lang w:eastAsia="zh-CN"/>
        </w:rPr>
        <w:t xml:space="preserve">» («Телевизор стоит </w:t>
      </w:r>
      <w:r>
        <w:rPr>
          <w:i/>
          <w:iCs/>
          <w:color w:val="auto"/>
          <w:sz w:val="28"/>
          <w:szCs w:val="28"/>
          <w:highlight w:val="none"/>
          <w:lang w:eastAsia="zh-CN"/>
        </w:rPr>
        <w:t>возле кнопки</w:t>
      </w:r>
      <w:r>
        <w:rPr>
          <w:color w:val="auto"/>
          <w:sz w:val="28"/>
          <w:szCs w:val="28"/>
          <w:highlight w:val="none"/>
          <w:lang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Такие предложения, как «</w:t>
      </w:r>
      <w:r>
        <w:rPr>
          <w:i/>
          <w:iCs/>
          <w:color w:val="auto"/>
          <w:sz w:val="28"/>
          <w:szCs w:val="28"/>
          <w:highlight w:val="none"/>
          <w:lang w:val="en-US" w:eastAsia="zh-CN"/>
        </w:rPr>
        <w:t>杯子旁</w:t>
      </w:r>
      <w:r>
        <w:rPr>
          <w:color w:val="auto"/>
          <w:sz w:val="28"/>
          <w:szCs w:val="28"/>
          <w:highlight w:val="none"/>
          <w:lang w:val="en-US" w:eastAsia="zh-CN"/>
        </w:rPr>
        <w:t>是桌子</w:t>
      </w:r>
      <w:r>
        <w:rPr>
          <w:color w:val="auto"/>
          <w:sz w:val="28"/>
          <w:szCs w:val="28"/>
          <w:highlight w:val="none"/>
          <w:lang w:eastAsia="zh-CN"/>
        </w:rPr>
        <w:t xml:space="preserve"> / </w:t>
      </w:r>
      <w:r>
        <w:rPr>
          <w:i/>
          <w:iCs/>
          <w:color w:val="auto"/>
          <w:sz w:val="28"/>
          <w:szCs w:val="28"/>
          <w:highlight w:val="none"/>
          <w:lang w:val="en-US" w:eastAsia="zh-CN"/>
        </w:rPr>
        <w:t>Beizi</w:t>
      </w:r>
      <w:r>
        <w:rPr>
          <w:i/>
          <w:iCs/>
          <w:color w:val="auto"/>
          <w:sz w:val="28"/>
          <w:szCs w:val="28"/>
          <w:highlight w:val="none"/>
          <w:lang w:eastAsia="zh-CN"/>
        </w:rPr>
        <w:t xml:space="preserve"> </w:t>
      </w:r>
      <w:r>
        <w:rPr>
          <w:i/>
          <w:iCs/>
          <w:color w:val="auto"/>
          <w:sz w:val="28"/>
          <w:szCs w:val="28"/>
          <w:highlight w:val="none"/>
          <w:lang w:val="en-US" w:eastAsia="zh-CN"/>
        </w:rPr>
        <w:t>pang</w:t>
      </w:r>
      <w:r>
        <w:rPr>
          <w:color w:val="auto"/>
          <w:sz w:val="28"/>
          <w:szCs w:val="28"/>
          <w:highlight w:val="none"/>
          <w:lang w:eastAsia="zh-CN"/>
        </w:rPr>
        <w:t xml:space="preserve"> </w:t>
      </w:r>
      <w:r>
        <w:rPr>
          <w:color w:val="auto"/>
          <w:sz w:val="28"/>
          <w:szCs w:val="28"/>
          <w:highlight w:val="none"/>
          <w:lang w:val="en-US" w:eastAsia="zh-CN"/>
        </w:rPr>
        <w:t>shi</w:t>
      </w:r>
      <w:r>
        <w:rPr>
          <w:color w:val="auto"/>
          <w:sz w:val="28"/>
          <w:szCs w:val="28"/>
          <w:highlight w:val="none"/>
          <w:lang w:eastAsia="zh-CN"/>
        </w:rPr>
        <w:t xml:space="preserve"> </w:t>
      </w:r>
      <w:r>
        <w:rPr>
          <w:color w:val="auto"/>
          <w:sz w:val="28"/>
          <w:szCs w:val="28"/>
          <w:highlight w:val="none"/>
          <w:lang w:val="en-US" w:eastAsia="zh-CN"/>
        </w:rPr>
        <w:t>zhuozi</w:t>
      </w:r>
      <w:r>
        <w:rPr>
          <w:color w:val="auto"/>
          <w:sz w:val="28"/>
          <w:szCs w:val="28"/>
          <w:highlight w:val="none"/>
          <w:lang w:eastAsia="zh-CN"/>
        </w:rPr>
        <w:t>» («</w:t>
      </w:r>
      <w:r>
        <w:rPr>
          <w:i/>
          <w:iCs/>
          <w:color w:val="auto"/>
          <w:sz w:val="28"/>
          <w:szCs w:val="28"/>
          <w:highlight w:val="none"/>
          <w:lang w:eastAsia="zh-CN"/>
        </w:rPr>
        <w:t>Рядом с чашкой</w:t>
      </w:r>
      <w:r>
        <w:rPr>
          <w:color w:val="auto"/>
          <w:sz w:val="28"/>
          <w:szCs w:val="28"/>
          <w:highlight w:val="none"/>
          <w:lang w:eastAsia="zh-CN"/>
        </w:rPr>
        <w:t xml:space="preserve"> стоит стол») в КЯ не следует рассматривать как семантически неправильные предложения. Основная причина заключается не в том, что принцип 4) Фан Цзинминя действует, а в том, что изменился тип и коммуникативный центр высказывания, что косвенно приводит к изменению характера точки отсчета. Такие высказывания принадлежат к экзистенциальным предложениям. В предложении пространственная ориентация, представленная точкой отсчета, является темой предложения, которая представляет собой известную информацию. Иначе говоря, центром коммуникации высказывания является не определение ориентации когнитивного объекта, а определение того, что представляет собой объект, т.е. объект в области пространственной ориентации не известен и является ремой. Два предложения «</w:t>
      </w:r>
      <w:r>
        <w:rPr>
          <w:color w:val="auto"/>
          <w:sz w:val="28"/>
          <w:szCs w:val="28"/>
          <w:highlight w:val="none"/>
          <w:lang w:val="en-US" w:eastAsia="zh-CN"/>
        </w:rPr>
        <w:t>桌子</w:t>
      </w:r>
      <w:r>
        <w:rPr>
          <w:i/>
          <w:iCs/>
          <w:color w:val="auto"/>
          <w:sz w:val="28"/>
          <w:szCs w:val="28"/>
          <w:highlight w:val="none"/>
          <w:lang w:val="en-US" w:eastAsia="zh-CN"/>
        </w:rPr>
        <w:t>在杯子旁</w:t>
      </w:r>
      <w:r>
        <w:rPr>
          <w:color w:val="auto"/>
          <w:sz w:val="28"/>
          <w:szCs w:val="28"/>
          <w:highlight w:val="none"/>
          <w:lang w:eastAsia="zh-CN"/>
        </w:rPr>
        <w:t xml:space="preserve"> / </w:t>
      </w:r>
      <w:r>
        <w:rPr>
          <w:color w:val="auto"/>
          <w:sz w:val="28"/>
          <w:szCs w:val="28"/>
          <w:highlight w:val="none"/>
          <w:lang w:val="en-US" w:eastAsia="zh-CN"/>
        </w:rPr>
        <w:t>Zhuozi</w:t>
      </w:r>
      <w:r>
        <w:rPr>
          <w:color w:val="auto"/>
          <w:sz w:val="28"/>
          <w:szCs w:val="28"/>
          <w:highlight w:val="none"/>
          <w:lang w:eastAsia="zh-CN"/>
        </w:rPr>
        <w:t xml:space="preserve"> </w:t>
      </w:r>
      <w:r>
        <w:rPr>
          <w:i/>
          <w:iCs/>
          <w:color w:val="auto"/>
          <w:sz w:val="28"/>
          <w:szCs w:val="28"/>
          <w:highlight w:val="none"/>
          <w:lang w:val="en-US" w:eastAsia="zh-CN"/>
        </w:rPr>
        <w:t>zai</w:t>
      </w:r>
      <w:r>
        <w:rPr>
          <w:i/>
          <w:iCs/>
          <w:color w:val="auto"/>
          <w:sz w:val="28"/>
          <w:szCs w:val="28"/>
          <w:highlight w:val="none"/>
          <w:lang w:eastAsia="zh-CN"/>
        </w:rPr>
        <w:t xml:space="preserve"> </w:t>
      </w:r>
      <w:r>
        <w:rPr>
          <w:i/>
          <w:iCs/>
          <w:color w:val="auto"/>
          <w:sz w:val="28"/>
          <w:szCs w:val="28"/>
          <w:highlight w:val="none"/>
          <w:lang w:val="en-US" w:eastAsia="zh-CN"/>
        </w:rPr>
        <w:t>beizi</w:t>
      </w:r>
      <w:r>
        <w:rPr>
          <w:i/>
          <w:iCs/>
          <w:color w:val="auto"/>
          <w:sz w:val="28"/>
          <w:szCs w:val="28"/>
          <w:highlight w:val="none"/>
          <w:lang w:eastAsia="zh-CN"/>
        </w:rPr>
        <w:t xml:space="preserve"> </w:t>
      </w:r>
      <w:r>
        <w:rPr>
          <w:i/>
          <w:iCs/>
          <w:color w:val="auto"/>
          <w:sz w:val="28"/>
          <w:szCs w:val="28"/>
          <w:highlight w:val="none"/>
          <w:lang w:val="en-US" w:eastAsia="zh-CN"/>
        </w:rPr>
        <w:t>pang</w:t>
      </w:r>
      <w:r>
        <w:rPr>
          <w:color w:val="auto"/>
          <w:sz w:val="28"/>
          <w:szCs w:val="28"/>
          <w:highlight w:val="none"/>
          <w:lang w:eastAsia="zh-CN"/>
        </w:rPr>
        <w:t xml:space="preserve">» («Стол стоит </w:t>
      </w:r>
      <w:r>
        <w:rPr>
          <w:i/>
          <w:iCs/>
          <w:color w:val="auto"/>
          <w:sz w:val="28"/>
          <w:szCs w:val="28"/>
          <w:highlight w:val="none"/>
          <w:lang w:eastAsia="zh-CN"/>
        </w:rPr>
        <w:t>рядом с чашкой</w:t>
      </w:r>
      <w:r>
        <w:rPr>
          <w:color w:val="auto"/>
          <w:sz w:val="28"/>
          <w:szCs w:val="28"/>
          <w:highlight w:val="none"/>
          <w:lang w:eastAsia="zh-CN"/>
        </w:rPr>
        <w:t xml:space="preserve"> / </w:t>
      </w:r>
      <w:r>
        <w:rPr>
          <w:i/>
          <w:iCs/>
          <w:color w:val="auto"/>
          <w:sz w:val="28"/>
          <w:szCs w:val="28"/>
          <w:highlight w:val="none"/>
          <w:lang w:eastAsia="zh-CN"/>
        </w:rPr>
        <w:t>у чашки</w:t>
      </w:r>
      <w:r>
        <w:rPr>
          <w:color w:val="auto"/>
          <w:sz w:val="28"/>
          <w:szCs w:val="28"/>
          <w:highlight w:val="none"/>
          <w:lang w:eastAsia="zh-CN"/>
        </w:rPr>
        <w:t>») и «</w:t>
      </w:r>
      <w:r>
        <w:rPr>
          <w:i/>
          <w:iCs/>
          <w:color w:val="auto"/>
          <w:sz w:val="28"/>
          <w:szCs w:val="28"/>
          <w:highlight w:val="none"/>
          <w:lang w:val="en-US" w:eastAsia="zh-CN"/>
        </w:rPr>
        <w:t>杯子旁</w:t>
      </w:r>
      <w:r>
        <w:rPr>
          <w:color w:val="auto"/>
          <w:sz w:val="28"/>
          <w:szCs w:val="28"/>
          <w:highlight w:val="none"/>
          <w:lang w:val="en-US" w:eastAsia="zh-CN"/>
        </w:rPr>
        <w:t>是桌子</w:t>
      </w:r>
      <w:r>
        <w:rPr>
          <w:color w:val="auto"/>
          <w:sz w:val="28"/>
          <w:szCs w:val="28"/>
          <w:highlight w:val="none"/>
          <w:lang w:eastAsia="zh-CN"/>
        </w:rPr>
        <w:t xml:space="preserve"> / </w:t>
      </w:r>
      <w:r>
        <w:rPr>
          <w:i/>
          <w:iCs/>
          <w:color w:val="auto"/>
          <w:sz w:val="28"/>
          <w:szCs w:val="28"/>
          <w:highlight w:val="none"/>
          <w:lang w:val="en-US" w:eastAsia="zh-CN"/>
        </w:rPr>
        <w:t>Beizi</w:t>
      </w:r>
      <w:r>
        <w:rPr>
          <w:i/>
          <w:iCs/>
          <w:color w:val="auto"/>
          <w:sz w:val="28"/>
          <w:szCs w:val="28"/>
          <w:highlight w:val="none"/>
          <w:lang w:eastAsia="zh-CN"/>
        </w:rPr>
        <w:t xml:space="preserve"> </w:t>
      </w:r>
      <w:r>
        <w:rPr>
          <w:i/>
          <w:iCs/>
          <w:color w:val="auto"/>
          <w:sz w:val="28"/>
          <w:szCs w:val="28"/>
          <w:highlight w:val="none"/>
          <w:lang w:val="en-US" w:eastAsia="zh-CN"/>
        </w:rPr>
        <w:t>pang</w:t>
      </w:r>
      <w:r>
        <w:rPr>
          <w:i/>
          <w:iCs/>
          <w:color w:val="auto"/>
          <w:sz w:val="28"/>
          <w:szCs w:val="28"/>
          <w:highlight w:val="none"/>
          <w:lang w:eastAsia="zh-CN"/>
        </w:rPr>
        <w:t xml:space="preserve"> </w:t>
      </w:r>
      <w:r>
        <w:rPr>
          <w:color w:val="auto"/>
          <w:sz w:val="28"/>
          <w:szCs w:val="28"/>
          <w:highlight w:val="none"/>
          <w:lang w:val="en-US" w:eastAsia="zh-CN"/>
        </w:rPr>
        <w:t>shi</w:t>
      </w:r>
      <w:r>
        <w:rPr>
          <w:color w:val="auto"/>
          <w:sz w:val="28"/>
          <w:szCs w:val="28"/>
          <w:highlight w:val="none"/>
          <w:lang w:eastAsia="zh-CN"/>
        </w:rPr>
        <w:t xml:space="preserve"> </w:t>
      </w:r>
      <w:r>
        <w:rPr>
          <w:color w:val="auto"/>
          <w:sz w:val="28"/>
          <w:szCs w:val="28"/>
          <w:highlight w:val="none"/>
          <w:lang w:val="en-US" w:eastAsia="zh-CN"/>
        </w:rPr>
        <w:t>zhuozi</w:t>
      </w:r>
      <w:r>
        <w:rPr>
          <w:color w:val="auto"/>
          <w:sz w:val="28"/>
          <w:szCs w:val="28"/>
          <w:highlight w:val="none"/>
          <w:lang w:eastAsia="zh-CN"/>
        </w:rPr>
        <w:t>» («</w:t>
      </w:r>
      <w:r>
        <w:rPr>
          <w:i/>
          <w:iCs/>
          <w:color w:val="auto"/>
          <w:sz w:val="28"/>
          <w:szCs w:val="28"/>
          <w:highlight w:val="none"/>
          <w:lang w:eastAsia="zh-CN"/>
        </w:rPr>
        <w:t xml:space="preserve">Рядом с чашкой </w:t>
      </w:r>
      <w:r>
        <w:rPr>
          <w:color w:val="auto"/>
          <w:sz w:val="28"/>
          <w:szCs w:val="28"/>
          <w:highlight w:val="none"/>
          <w:lang w:eastAsia="zh-CN"/>
        </w:rPr>
        <w:t>стоит стол») не могут быть одинаковыми по значению.</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Таким образом, мы считаем, что принцип выбора точки отсчета в пространстве, по-видимому, сводится к следующему: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1) прежде всего, следует выделить и прояснить коммуникативное намерение, то есть цель выбора точки отсчета;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2) выбор точек отсчета в локативных предложениях должен основываться на определении пространственной ориентации как коммуникативного центра, и это должно способствовать познанию получателя;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3) в бытийных предложениях, где говорящий вводит известную ему ориентацию, второй принцип может быть проигнорирован.</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Поскольку абсолютная пространственная ориентация отражает понимание людьми абсолютных пространственных отношений, точкой отсчета является естественная точка, определенная во Вселенной, например, определение ориентаций «</w:t>
      </w:r>
      <w:r>
        <w:rPr>
          <w:i/>
          <w:iCs/>
          <w:color w:val="auto"/>
          <w:sz w:val="28"/>
          <w:szCs w:val="28"/>
          <w:highlight w:val="none"/>
          <w:lang w:eastAsia="zh-CN"/>
        </w:rPr>
        <w:t>востока</w:t>
      </w:r>
      <w:r>
        <w:rPr>
          <w:color w:val="auto"/>
          <w:sz w:val="28"/>
          <w:szCs w:val="28"/>
          <w:highlight w:val="none"/>
          <w:lang w:eastAsia="zh-CN"/>
        </w:rPr>
        <w:t>» и «</w:t>
      </w:r>
      <w:r>
        <w:rPr>
          <w:i/>
          <w:iCs/>
          <w:color w:val="auto"/>
          <w:sz w:val="28"/>
          <w:szCs w:val="28"/>
          <w:highlight w:val="none"/>
          <w:lang w:eastAsia="zh-CN"/>
        </w:rPr>
        <w:t>запада</w:t>
      </w:r>
      <w:r>
        <w:rPr>
          <w:color w:val="auto"/>
          <w:sz w:val="28"/>
          <w:szCs w:val="28"/>
          <w:highlight w:val="none"/>
          <w:lang w:eastAsia="zh-CN"/>
        </w:rPr>
        <w:t>» на основе восхода и захода Солнца и определение ориентаций «</w:t>
      </w:r>
      <w:r>
        <w:rPr>
          <w:i/>
          <w:iCs/>
          <w:color w:val="auto"/>
          <w:sz w:val="28"/>
          <w:szCs w:val="28"/>
          <w:highlight w:val="none"/>
          <w:lang w:eastAsia="zh-CN"/>
        </w:rPr>
        <w:t>юга</w:t>
      </w:r>
      <w:r>
        <w:rPr>
          <w:color w:val="auto"/>
          <w:sz w:val="28"/>
          <w:szCs w:val="28"/>
          <w:highlight w:val="none"/>
          <w:lang w:eastAsia="zh-CN"/>
        </w:rPr>
        <w:t>» и «</w:t>
      </w:r>
      <w:r>
        <w:rPr>
          <w:i/>
          <w:iCs/>
          <w:color w:val="auto"/>
          <w:sz w:val="28"/>
          <w:szCs w:val="28"/>
          <w:highlight w:val="none"/>
          <w:lang w:eastAsia="zh-CN"/>
        </w:rPr>
        <w:t>севера</w:t>
      </w:r>
      <w:r>
        <w:rPr>
          <w:color w:val="auto"/>
          <w:sz w:val="28"/>
          <w:szCs w:val="28"/>
          <w:highlight w:val="none"/>
          <w:lang w:eastAsia="zh-CN"/>
        </w:rPr>
        <w:t>» на основе полюсов Земли. Познание этих точек отсчета является универсальным, уникальным и межэтническим, поэтому мы не используем их в качестве объектов исследования при обсуждении принципа пространственного позиционирования. Принцип пространственной ориентации, которую мы хотим обсудить, в основном относится к общему закону, которому надо следовать при определении относительной пространственной ориентации локализуемого предмета. Относительная пространственная ориентация включает в себя как «вверх», так и «вниз» по вертикальной оси, а также «спереди», «сзади», «слева», «справа» по горизонтальной оси.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olor w:val="auto"/>
          <w:szCs w:val="28"/>
          <w:highlight w:val="none"/>
          <w:lang w:val="ru-RU" w:eastAsia="zh-CN"/>
        </w:rPr>
      </w:pPr>
      <w:r>
        <w:rPr>
          <w:color w:val="auto"/>
          <w:szCs w:val="28"/>
          <w:highlight w:val="none"/>
          <w:lang w:val="ru-RU" w:eastAsia="zh-CN"/>
        </w:rPr>
        <w:t>В</w:t>
      </w:r>
      <w:r>
        <w:rPr>
          <w:rFonts w:hint="default"/>
          <w:color w:val="auto"/>
          <w:szCs w:val="28"/>
          <w:highlight w:val="none"/>
          <w:lang w:val="ru-RU" w:eastAsia="zh-CN"/>
        </w:rPr>
        <w:t xml:space="preserve"> работе мы опираемся на следующие принципы ориентирования объекта в пространстве:</w:t>
      </w:r>
    </w:p>
    <w:p>
      <w:pPr>
        <w:keepNext w:val="0"/>
        <w:keepLines w:val="0"/>
        <w:pageBreakBefore w:val="0"/>
        <w:widowControl/>
        <w:numPr>
          <w:ilvl w:val="0"/>
          <w:numId w:val="8"/>
        </w:numPr>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i/>
          <w:color w:val="auto"/>
          <w:sz w:val="28"/>
          <w:szCs w:val="28"/>
          <w:highlight w:val="none"/>
          <w:lang w:eastAsia="zh-CN"/>
        </w:rPr>
        <w:t>Объективно-определённый принцип</w:t>
      </w:r>
      <w:r>
        <w:rPr>
          <w:color w:val="auto"/>
          <w:sz w:val="28"/>
          <w:szCs w:val="28"/>
          <w:highlight w:val="none"/>
          <w:lang w:eastAsia="zh-CN"/>
        </w:rPr>
        <w:t>. Это принцип ориентации, основанной на «передней» и «задней» (фасадной, тыльной) сторонах самого объекта. Объекты, которые имеют «фасадную» и «тыльную» стороны сами по себе, и объекты с приобретенными «фасадной» и «тыльной» сторонами по антропоцентрической модели относятся к этой категории объектов. К таким объектам относятся неодушевлённые существительные (</w:t>
      </w:r>
      <w:r>
        <w:rPr>
          <w:i/>
          <w:iCs/>
          <w:color w:val="auto"/>
          <w:sz w:val="28"/>
          <w:szCs w:val="28"/>
          <w:highlight w:val="none"/>
          <w:lang w:eastAsia="zh-CN"/>
        </w:rPr>
        <w:t>больница, столовая, банк, телевизор</w:t>
      </w:r>
      <w:r>
        <w:rPr>
          <w:color w:val="auto"/>
          <w:sz w:val="28"/>
          <w:szCs w:val="28"/>
          <w:highlight w:val="none"/>
          <w:lang w:eastAsia="zh-CN"/>
        </w:rPr>
        <w:t xml:space="preserve"> и т.д.) и одушевлённые существительные (</w:t>
      </w:r>
      <w:r>
        <w:rPr>
          <w:i/>
          <w:iCs/>
          <w:color w:val="auto"/>
          <w:sz w:val="28"/>
          <w:szCs w:val="28"/>
          <w:highlight w:val="none"/>
          <w:lang w:eastAsia="zh-CN"/>
        </w:rPr>
        <w:t>человек и животные</w:t>
      </w:r>
      <w:r>
        <w:rPr>
          <w:color w:val="auto"/>
          <w:sz w:val="28"/>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olor w:val="auto"/>
          <w:sz w:val="28"/>
          <w:szCs w:val="28"/>
          <w:highlight w:val="none"/>
          <w:lang w:val="ru-RU" w:eastAsia="zh-CN"/>
        </w:rPr>
      </w:pPr>
      <w:r>
        <w:rPr>
          <w:color w:val="auto"/>
          <w:sz w:val="28"/>
          <w:szCs w:val="28"/>
          <w:highlight w:val="none"/>
          <w:lang w:eastAsia="zh-CN"/>
        </w:rPr>
        <w:t xml:space="preserve">«Наиболее распространенной моделью, по которой строится ориентирование объекта в пространстве, является так называемая модель, опирающаяся на представление о соотношении частей человеческого тела: произвольный объект отождествляется по своему положению в пространстве и форме с человеческим телом, и затем его ориентирование строится по аналогии с ориентированием человеческого тела, причем в разных языках выбираются разные части тела </w:t>
      </w:r>
      <w:r>
        <w:rPr>
          <w:color w:val="auto"/>
          <w:sz w:val="28"/>
          <w:szCs w:val="28"/>
          <w:highlight w:val="none"/>
        </w:rPr>
        <w:t>– одни чаще (</w:t>
      </w:r>
      <w:r>
        <w:rPr>
          <w:i/>
          <w:iCs/>
          <w:color w:val="auto"/>
          <w:sz w:val="28"/>
          <w:szCs w:val="28"/>
          <w:highlight w:val="none"/>
        </w:rPr>
        <w:t>спина, нос, лицо, голова</w:t>
      </w:r>
      <w:r>
        <w:rPr>
          <w:color w:val="auto"/>
          <w:sz w:val="28"/>
          <w:szCs w:val="28"/>
          <w:highlight w:val="none"/>
        </w:rPr>
        <w:t xml:space="preserve"> и </w:t>
      </w:r>
      <w:r>
        <w:rPr>
          <w:i/>
          <w:iCs/>
          <w:color w:val="auto"/>
          <w:sz w:val="28"/>
          <w:szCs w:val="28"/>
          <w:highlight w:val="none"/>
        </w:rPr>
        <w:t>веки</w:t>
      </w:r>
      <w:r>
        <w:rPr>
          <w:color w:val="auto"/>
          <w:sz w:val="28"/>
          <w:szCs w:val="28"/>
          <w:highlight w:val="none"/>
        </w:rPr>
        <w:t xml:space="preserve">), другие реже (в частности, </w:t>
      </w:r>
      <w:r>
        <w:rPr>
          <w:i/>
          <w:iCs/>
          <w:color w:val="auto"/>
          <w:sz w:val="28"/>
          <w:szCs w:val="28"/>
          <w:highlight w:val="none"/>
        </w:rPr>
        <w:t>шея, бедра, сердце</w:t>
      </w:r>
      <w:r>
        <w:rPr>
          <w:color w:val="auto"/>
          <w:sz w:val="28"/>
          <w:szCs w:val="28"/>
          <w:highlight w:val="none"/>
        </w:rPr>
        <w:t xml:space="preserve"> или </w:t>
      </w:r>
      <w:r>
        <w:rPr>
          <w:i/>
          <w:iCs/>
          <w:color w:val="auto"/>
          <w:sz w:val="28"/>
          <w:szCs w:val="28"/>
          <w:highlight w:val="none"/>
        </w:rPr>
        <w:t>желудок</w:t>
      </w:r>
      <w:r>
        <w:rPr>
          <w:color w:val="auto"/>
          <w:sz w:val="28"/>
          <w:szCs w:val="28"/>
          <w:highlight w:val="none"/>
        </w:rPr>
        <w:t>)</w:t>
      </w:r>
      <w:r>
        <w:rPr>
          <w:color w:val="auto"/>
          <w:sz w:val="28"/>
          <w:szCs w:val="28"/>
          <w:highlight w:val="none"/>
          <w:lang w:eastAsia="zh-CN"/>
        </w:rPr>
        <w:t>» [42, с. 98].</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Следует отметить, что модель ориентирования человеческого тела должна восприниматься в широком смысле. Ориентирование строится по аналогии как с формой, так и со значением и функцией. При строении ориентирования таких объектов, как «</w:t>
      </w:r>
      <w:r>
        <w:rPr>
          <w:i/>
          <w:iCs/>
          <w:color w:val="auto"/>
          <w:sz w:val="28"/>
          <w:szCs w:val="28"/>
          <w:highlight w:val="none"/>
          <w:lang w:eastAsia="zh-CN"/>
        </w:rPr>
        <w:t>корабль</w:t>
      </w:r>
      <w:r>
        <w:rPr>
          <w:color w:val="auto"/>
          <w:sz w:val="28"/>
          <w:szCs w:val="28"/>
          <w:highlight w:val="none"/>
          <w:lang w:eastAsia="zh-CN"/>
        </w:rPr>
        <w:t>», «</w:t>
      </w:r>
      <w:r>
        <w:rPr>
          <w:i/>
          <w:iCs/>
          <w:color w:val="auto"/>
          <w:sz w:val="28"/>
          <w:szCs w:val="28"/>
          <w:highlight w:val="none"/>
          <w:lang w:eastAsia="zh-CN"/>
        </w:rPr>
        <w:t>шкаф</w:t>
      </w:r>
      <w:r>
        <w:rPr>
          <w:color w:val="auto"/>
          <w:sz w:val="28"/>
          <w:szCs w:val="28"/>
          <w:highlight w:val="none"/>
          <w:lang w:eastAsia="zh-CN"/>
        </w:rPr>
        <w:t>», «</w:t>
      </w:r>
      <w:r>
        <w:rPr>
          <w:i/>
          <w:iCs/>
          <w:color w:val="auto"/>
          <w:sz w:val="28"/>
          <w:szCs w:val="28"/>
          <w:highlight w:val="none"/>
          <w:lang w:eastAsia="zh-CN"/>
        </w:rPr>
        <w:t>машина</w:t>
      </w:r>
      <w:r>
        <w:rPr>
          <w:color w:val="auto"/>
          <w:sz w:val="28"/>
          <w:szCs w:val="28"/>
          <w:highlight w:val="none"/>
          <w:lang w:eastAsia="zh-CN"/>
        </w:rPr>
        <w:t>», по вышеуказанной модели сторона с дверью «</w:t>
      </w:r>
      <w:r>
        <w:rPr>
          <w:i/>
          <w:iCs/>
          <w:color w:val="auto"/>
          <w:sz w:val="28"/>
          <w:szCs w:val="28"/>
          <w:highlight w:val="none"/>
          <w:lang w:eastAsia="zh-CN"/>
        </w:rPr>
        <w:t>шкафа</w:t>
      </w:r>
      <w:r>
        <w:rPr>
          <w:color w:val="auto"/>
          <w:sz w:val="28"/>
          <w:szCs w:val="28"/>
          <w:highlight w:val="none"/>
          <w:lang w:eastAsia="zh-CN"/>
        </w:rPr>
        <w:t xml:space="preserve">» </w:t>
      </w:r>
      <w:r>
        <w:rPr>
          <w:color w:val="auto"/>
          <w:sz w:val="28"/>
          <w:szCs w:val="28"/>
          <w:highlight w:val="none"/>
        </w:rPr>
        <w:t xml:space="preserve">– </w:t>
      </w:r>
      <w:r>
        <w:rPr>
          <w:color w:val="auto"/>
          <w:sz w:val="28"/>
          <w:szCs w:val="28"/>
          <w:highlight w:val="none"/>
          <w:lang w:eastAsia="zh-CN"/>
        </w:rPr>
        <w:t>«передняя», сторона с штурвальной рубкой «</w:t>
      </w:r>
      <w:r>
        <w:rPr>
          <w:i/>
          <w:iCs/>
          <w:color w:val="auto"/>
          <w:sz w:val="28"/>
          <w:szCs w:val="28"/>
          <w:highlight w:val="none"/>
          <w:lang w:eastAsia="zh-CN"/>
        </w:rPr>
        <w:t>корабля</w:t>
      </w:r>
      <w:r>
        <w:rPr>
          <w:color w:val="auto"/>
          <w:sz w:val="28"/>
          <w:szCs w:val="28"/>
          <w:highlight w:val="none"/>
          <w:lang w:eastAsia="zh-CN"/>
        </w:rPr>
        <w:t>» и «</w:t>
      </w:r>
      <w:r>
        <w:rPr>
          <w:i/>
          <w:iCs/>
          <w:color w:val="auto"/>
          <w:sz w:val="28"/>
          <w:szCs w:val="28"/>
          <w:highlight w:val="none"/>
          <w:lang w:eastAsia="zh-CN"/>
        </w:rPr>
        <w:t>машины</w:t>
      </w:r>
      <w:r>
        <w:rPr>
          <w:color w:val="auto"/>
          <w:sz w:val="28"/>
          <w:szCs w:val="28"/>
          <w:highlight w:val="none"/>
          <w:lang w:eastAsia="zh-CN"/>
        </w:rPr>
        <w:t xml:space="preserve">» </w:t>
      </w:r>
      <w:r>
        <w:rPr>
          <w:color w:val="auto"/>
          <w:sz w:val="28"/>
          <w:szCs w:val="28"/>
          <w:highlight w:val="none"/>
        </w:rPr>
        <w:t xml:space="preserve">определяется как </w:t>
      </w:r>
      <w:r>
        <w:rPr>
          <w:color w:val="auto"/>
          <w:sz w:val="28"/>
          <w:szCs w:val="28"/>
          <w:highlight w:val="none"/>
          <w:lang w:eastAsia="zh-CN"/>
        </w:rPr>
        <w:t>«фасадная сторона». Короче говоря, объективно-определённый принцип широко признан как в РЯ, так и в КЯ. Рассмотрим следующие примеры:</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а) Приятно теперь старикам на лавочке посидеть </w:t>
      </w:r>
      <w:r>
        <w:rPr>
          <w:i/>
          <w:iCs/>
          <w:color w:val="auto"/>
          <w:sz w:val="28"/>
          <w:szCs w:val="28"/>
          <w:highlight w:val="none"/>
          <w:lang w:eastAsia="zh-CN"/>
        </w:rPr>
        <w:t>перед домом</w:t>
      </w:r>
      <w:r>
        <w:rPr>
          <w:color w:val="auto"/>
          <w:sz w:val="28"/>
          <w:szCs w:val="28"/>
          <w:highlight w:val="none"/>
          <w:lang w:eastAsia="zh-CN"/>
        </w:rPr>
        <w:t>. (</w:t>
      </w:r>
      <w:r>
        <w:rPr>
          <w:i/>
          <w:iCs/>
          <w:color w:val="auto"/>
          <w:sz w:val="28"/>
          <w:szCs w:val="28"/>
          <w:highlight w:val="none"/>
          <w:lang w:eastAsia="zh-CN"/>
        </w:rPr>
        <w:t xml:space="preserve">перед домом = </w:t>
      </w:r>
      <w:r>
        <w:rPr>
          <w:color w:val="auto"/>
          <w:sz w:val="28"/>
          <w:szCs w:val="28"/>
          <w:highlight w:val="none"/>
          <w:lang w:eastAsia="zh-CN"/>
        </w:rPr>
        <w:t>сторона с главным входом дома).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б) Он стоит </w:t>
      </w:r>
      <w:r>
        <w:rPr>
          <w:i/>
          <w:iCs/>
          <w:color w:val="auto"/>
          <w:sz w:val="28"/>
          <w:szCs w:val="28"/>
          <w:highlight w:val="none"/>
          <w:lang w:eastAsia="zh-CN"/>
        </w:rPr>
        <w:t>перед широким зеркалом</w:t>
      </w:r>
      <w:r>
        <w:rPr>
          <w:color w:val="auto"/>
          <w:sz w:val="28"/>
          <w:szCs w:val="28"/>
          <w:highlight w:val="none"/>
          <w:lang w:eastAsia="zh-CN"/>
        </w:rPr>
        <w:t xml:space="preserve"> в ванной своего английского дома в Оксфорде и репетирует. (</w:t>
      </w:r>
      <w:r>
        <w:rPr>
          <w:i/>
          <w:iCs/>
          <w:color w:val="auto"/>
          <w:sz w:val="28"/>
          <w:szCs w:val="28"/>
          <w:highlight w:val="none"/>
          <w:lang w:eastAsia="zh-CN"/>
        </w:rPr>
        <w:t xml:space="preserve">перед зеркалом = </w:t>
      </w:r>
      <w:r>
        <w:rPr>
          <w:color w:val="auto"/>
          <w:sz w:val="28"/>
          <w:szCs w:val="28"/>
          <w:highlight w:val="none"/>
          <w:lang w:eastAsia="zh-CN"/>
        </w:rPr>
        <w:t>сторона с функцией отображения зеркала).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в) </w:t>
      </w:r>
      <w:r>
        <w:rPr>
          <w:i/>
          <w:iCs/>
          <w:color w:val="auto"/>
          <w:sz w:val="28"/>
          <w:szCs w:val="28"/>
          <w:highlight w:val="none"/>
          <w:lang w:eastAsia="zh-CN"/>
        </w:rPr>
        <w:t>Перед школой</w:t>
      </w:r>
      <w:r>
        <w:rPr>
          <w:color w:val="auto"/>
          <w:sz w:val="28"/>
          <w:szCs w:val="28"/>
          <w:highlight w:val="none"/>
          <w:lang w:eastAsia="zh-CN"/>
        </w:rPr>
        <w:t xml:space="preserve"> никого не было. (</w:t>
      </w:r>
      <w:r>
        <w:rPr>
          <w:i/>
          <w:iCs/>
          <w:color w:val="auto"/>
          <w:sz w:val="28"/>
          <w:szCs w:val="28"/>
          <w:highlight w:val="none"/>
          <w:lang w:eastAsia="zh-CN"/>
        </w:rPr>
        <w:t xml:space="preserve">перед школой = </w:t>
      </w:r>
      <w:r>
        <w:rPr>
          <w:color w:val="auto"/>
          <w:sz w:val="28"/>
          <w:szCs w:val="28"/>
          <w:highlight w:val="none"/>
          <w:lang w:eastAsia="zh-CN"/>
        </w:rPr>
        <w:t>сторона с главными воротами школы).</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Сущность объективно-определённого принципа заключается в том, что определенная ориентация относительно четкая; изменение положения точки наблюдения не влияет на ориентацию, заданную в соответствии с этим принципом.</w:t>
      </w:r>
    </w:p>
    <w:p>
      <w:pPr>
        <w:numPr>
          <w:ilvl w:val="0"/>
          <w:numId w:val="8"/>
        </w:numPr>
        <w:spacing w:line="240" w:lineRule="auto"/>
        <w:ind w:left="0" w:leftChars="0" w:firstLine="567" w:firstLineChars="0"/>
        <w:rPr>
          <w:i/>
          <w:color w:val="auto"/>
          <w:sz w:val="28"/>
          <w:szCs w:val="28"/>
          <w:highlight w:val="none"/>
          <w:lang w:eastAsia="zh-CN"/>
        </w:rPr>
      </w:pPr>
      <w:r>
        <w:rPr>
          <w:i/>
          <w:color w:val="auto"/>
          <w:sz w:val="28"/>
          <w:szCs w:val="28"/>
          <w:highlight w:val="none"/>
          <w:lang w:eastAsia="zh-CN"/>
        </w:rPr>
        <w:t xml:space="preserve">Принцип определения направления движения. </w:t>
      </w:r>
    </w:p>
    <w:p>
      <w:pPr>
        <w:spacing w:line="240" w:lineRule="auto"/>
        <w:ind w:firstLine="567"/>
        <w:rPr>
          <w:color w:val="auto"/>
          <w:sz w:val="28"/>
          <w:szCs w:val="28"/>
          <w:highlight w:val="none"/>
          <w:lang w:eastAsia="zh-CN"/>
        </w:rPr>
      </w:pPr>
      <w:r>
        <w:rPr>
          <w:color w:val="auto"/>
          <w:sz w:val="28"/>
          <w:szCs w:val="28"/>
          <w:highlight w:val="none"/>
          <w:lang w:eastAsia="zh-CN"/>
        </w:rPr>
        <w:t>Не все объекты находятся в неподвижном состоянии. Когда объект находится в состоянии движения, принцип его ориентирования также меняется. При движении объекта направление, в котором он двигается к месту назначения, является его «передней частью», если даже объект задом движется наперед. Этот принцип воплощен как в русском, так и в китайском языках. Например:</w:t>
      </w:r>
    </w:p>
    <w:p>
      <w:pPr>
        <w:spacing w:line="240" w:lineRule="auto"/>
        <w:ind w:firstLine="567"/>
        <w:rPr>
          <w:color w:val="auto"/>
          <w:sz w:val="28"/>
          <w:szCs w:val="28"/>
          <w:highlight w:val="none"/>
          <w:lang w:eastAsia="zh-CN"/>
        </w:rPr>
      </w:pPr>
      <w:r>
        <w:rPr>
          <w:color w:val="auto"/>
          <w:sz w:val="28"/>
          <w:szCs w:val="28"/>
          <w:highlight w:val="none"/>
          <w:lang w:eastAsia="zh-CN"/>
        </w:rPr>
        <w:t xml:space="preserve">а) Мы </w:t>
      </w:r>
      <w:r>
        <w:rPr>
          <w:i/>
          <w:iCs/>
          <w:color w:val="auto"/>
          <w:sz w:val="28"/>
          <w:szCs w:val="28"/>
          <w:highlight w:val="none"/>
          <w:lang w:eastAsia="zh-CN"/>
        </w:rPr>
        <w:t>задом наперед</w:t>
      </w:r>
      <w:r>
        <w:rPr>
          <w:color w:val="auto"/>
          <w:sz w:val="28"/>
          <w:szCs w:val="28"/>
          <w:highlight w:val="none"/>
          <w:lang w:eastAsia="zh-CN"/>
        </w:rPr>
        <w:t xml:space="preserve"> идём, но всё равно придём к этому.</w:t>
      </w:r>
    </w:p>
    <w:p>
      <w:pPr>
        <w:spacing w:line="240" w:lineRule="auto"/>
        <w:ind w:firstLine="567"/>
        <w:rPr>
          <w:color w:val="auto"/>
          <w:sz w:val="28"/>
          <w:szCs w:val="28"/>
          <w:highlight w:val="none"/>
          <w:lang w:eastAsia="zh-CN"/>
        </w:rPr>
      </w:pPr>
      <w:r>
        <w:rPr>
          <w:color w:val="auto"/>
          <w:sz w:val="28"/>
          <w:szCs w:val="28"/>
          <w:highlight w:val="none"/>
          <w:lang w:eastAsia="zh-CN"/>
        </w:rPr>
        <w:t xml:space="preserve">б) Любой нормальный человек испытает шок, увидев в небе самолёт, который летит </w:t>
      </w:r>
      <w:r>
        <w:rPr>
          <w:i/>
          <w:iCs/>
          <w:color w:val="auto"/>
          <w:sz w:val="28"/>
          <w:szCs w:val="28"/>
          <w:highlight w:val="none"/>
          <w:lang w:eastAsia="zh-CN"/>
        </w:rPr>
        <w:t>задом наперед</w:t>
      </w:r>
      <w:r>
        <w:rPr>
          <w:color w:val="auto"/>
          <w:sz w:val="28"/>
          <w:szCs w:val="28"/>
          <w:highlight w:val="none"/>
          <w:lang w:eastAsia="zh-CN"/>
        </w:rPr>
        <w:t>.</w:t>
      </w:r>
    </w:p>
    <w:p>
      <w:pPr>
        <w:spacing w:line="240" w:lineRule="auto"/>
        <w:ind w:firstLine="567"/>
        <w:rPr>
          <w:color w:val="auto"/>
          <w:sz w:val="28"/>
          <w:szCs w:val="28"/>
          <w:highlight w:val="none"/>
          <w:lang w:eastAsia="zh-CN"/>
        </w:rPr>
      </w:pPr>
      <w:r>
        <w:rPr>
          <w:color w:val="auto"/>
          <w:sz w:val="28"/>
          <w:szCs w:val="28"/>
          <w:highlight w:val="none"/>
          <w:lang w:eastAsia="zh-CN"/>
        </w:rPr>
        <w:t xml:space="preserve">«Движение», упоминаемое в этом принципе, включает в себя как доминантные, так и рецессивные движения. Так называемое «доминантное движение» имеет в виду движение самого объекта, как движение автомобилей, навигации судов, передвижение людей и т.д., а «рецессивное движение» означает, что сам объект не движется, а внутреннее содержимое объекта движется. Например: </w:t>
      </w:r>
      <w:r>
        <w:rPr>
          <w:i/>
          <w:iCs/>
          <w:color w:val="auto"/>
          <w:sz w:val="28"/>
          <w:szCs w:val="28"/>
          <w:highlight w:val="none"/>
          <w:lang w:eastAsia="zh-CN"/>
        </w:rPr>
        <w:t>пушка, пистолет, пулемет</w:t>
      </w:r>
      <w:r>
        <w:rPr>
          <w:color w:val="auto"/>
          <w:sz w:val="28"/>
          <w:szCs w:val="28"/>
          <w:highlight w:val="none"/>
          <w:lang w:eastAsia="zh-CN"/>
        </w:rPr>
        <w:t xml:space="preserve"> и т.д.</w:t>
      </w:r>
    </w:p>
    <w:p>
      <w:pPr>
        <w:numPr>
          <w:ilvl w:val="0"/>
          <w:numId w:val="8"/>
        </w:numPr>
        <w:spacing w:line="240" w:lineRule="auto"/>
        <w:ind w:left="0" w:leftChars="0" w:firstLine="567" w:firstLineChars="0"/>
        <w:rPr>
          <w:i/>
          <w:iCs/>
          <w:color w:val="auto"/>
          <w:szCs w:val="28"/>
          <w:highlight w:val="none"/>
          <w:lang w:eastAsia="zh-CN"/>
        </w:rPr>
      </w:pPr>
      <w:r>
        <w:rPr>
          <w:i/>
          <w:iCs/>
          <w:color w:val="auto"/>
          <w:szCs w:val="28"/>
          <w:highlight w:val="none"/>
          <w:lang w:eastAsia="zh-CN"/>
        </w:rPr>
        <w:t>Принцип определения наблюдателя.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Этот принцип применим не только к предметам с «передней» и «задней» сторонами, но и к предметам без «передней» и «задней» сторон. Поскольку ориентирование предметов с «передней» и «задней» сторонами может определяться по объективно-определенному принципу, поэтому мы только обсуждаем, как определить ориентацию нефасадных предметов.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 xml:space="preserve">Нефасадные предметы могут быть в основном разделены на четыре категории: 1) предметы, обладающие линейной протяженностью: </w:t>
      </w:r>
      <w:r>
        <w:rPr>
          <w:i/>
          <w:iCs/>
          <w:color w:val="auto"/>
          <w:sz w:val="28"/>
          <w:szCs w:val="28"/>
          <w:highlight w:val="none"/>
          <w:lang w:eastAsia="zh-CN"/>
        </w:rPr>
        <w:t>улица, дорога, река</w:t>
      </w:r>
      <w:r>
        <w:rPr>
          <w:color w:val="auto"/>
          <w:sz w:val="28"/>
          <w:szCs w:val="28"/>
          <w:highlight w:val="none"/>
          <w:lang w:eastAsia="zh-CN"/>
        </w:rPr>
        <w:t xml:space="preserve"> и т.д.; 2) предметы, представляющие собой вертикальную преграду: </w:t>
      </w:r>
      <w:r>
        <w:rPr>
          <w:i/>
          <w:iCs/>
          <w:color w:val="auto"/>
          <w:sz w:val="28"/>
          <w:szCs w:val="28"/>
          <w:highlight w:val="none"/>
          <w:lang w:eastAsia="zh-CN"/>
        </w:rPr>
        <w:t>стол, дверь, забор, ворота, окно</w:t>
      </w:r>
      <w:r>
        <w:rPr>
          <w:color w:val="auto"/>
          <w:sz w:val="28"/>
          <w:szCs w:val="28"/>
          <w:highlight w:val="none"/>
          <w:lang w:eastAsia="zh-CN"/>
        </w:rPr>
        <w:t xml:space="preserve"> и т.д.; 3) предметы плоскостных пространств: </w:t>
      </w:r>
      <w:r>
        <w:rPr>
          <w:i/>
          <w:iCs/>
          <w:color w:val="auto"/>
          <w:sz w:val="28"/>
          <w:szCs w:val="28"/>
          <w:highlight w:val="none"/>
          <w:lang w:eastAsia="zh-CN"/>
        </w:rPr>
        <w:t>луг, озеро, поле, степь, площадь</w:t>
      </w:r>
      <w:r>
        <w:rPr>
          <w:color w:val="auto"/>
          <w:sz w:val="28"/>
          <w:szCs w:val="28"/>
          <w:highlight w:val="none"/>
          <w:lang w:eastAsia="zh-CN"/>
        </w:rPr>
        <w:t xml:space="preserve"> и т.д.; 4) предметы неправильной формы: </w:t>
      </w:r>
      <w:r>
        <w:rPr>
          <w:i/>
          <w:iCs/>
          <w:color w:val="auto"/>
          <w:sz w:val="28"/>
          <w:szCs w:val="28"/>
          <w:highlight w:val="none"/>
          <w:lang w:eastAsia="zh-CN"/>
        </w:rPr>
        <w:t>гора, камень</w:t>
      </w:r>
      <w:r>
        <w:rPr>
          <w:color w:val="auto"/>
          <w:sz w:val="28"/>
          <w:szCs w:val="28"/>
          <w:highlight w:val="none"/>
          <w:lang w:eastAsia="zh-CN"/>
        </w:rPr>
        <w:t xml:space="preserve"> и т.д.</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eastAsia="zh-CN"/>
        </w:rPr>
        <w:t>Определение «передних» и «задних» сторон этих предметов может быть достигнуто только с помощью наблюдателя. При определении пространственной ориентации предмета на основе позиции наблюдателя, даже для одного и того же локализуемого предмета, при изменении позиции наблюдателя, «передние» и «задние» части локализуемого предмета также изменятся. Поэтому принцип определения наблюдателя также называется субъективно-определенным принципом. Рассмотрим следующую схему:</w:t>
      </w:r>
    </w:p>
    <w:p>
      <w:pPr>
        <w:spacing w:line="240" w:lineRule="auto"/>
        <w:ind w:left="0" w:leftChars="0" w:firstLine="0" w:firstLineChars="0"/>
        <w:jc w:val="center"/>
        <w:rPr>
          <w:color w:val="auto"/>
          <w:szCs w:val="28"/>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4362450</wp:posOffset>
                </wp:positionH>
                <wp:positionV relativeFrom="paragraph">
                  <wp:posOffset>1734820</wp:posOffset>
                </wp:positionV>
                <wp:extent cx="523875" cy="286385"/>
                <wp:effectExtent l="0" t="0" r="9525" b="18415"/>
                <wp:wrapNone/>
                <wp:docPr id="1" name="文本框 210"/>
                <wp:cNvGraphicFramePr/>
                <a:graphic xmlns:a="http://schemas.openxmlformats.org/drawingml/2006/main">
                  <a:graphicData uri="http://schemas.microsoft.com/office/word/2010/wordprocessingShape">
                    <wps:wsp>
                      <wps:cNvSpPr txBox="1"/>
                      <wps:spPr>
                        <a:xfrm>
                          <a:off x="0" y="0"/>
                          <a:ext cx="523875" cy="286385"/>
                        </a:xfrm>
                        <a:prstGeom prst="rect">
                          <a:avLst/>
                        </a:prstGeom>
                        <a:solidFill>
                          <a:srgbClr val="FFFFFF"/>
                        </a:solidFill>
                        <a:ln>
                          <a:noFill/>
                        </a:ln>
                      </wps:spPr>
                      <wps:txbx>
                        <w:txbxContent>
                          <w:p>
                            <w:pPr>
                              <w:ind w:firstLine="0"/>
                              <w:rPr>
                                <w:lang w:val="en-US"/>
                              </w:rPr>
                            </w:pPr>
                            <w:r>
                              <w:rPr>
                                <w:lang w:val="en-US"/>
                              </w:rPr>
                              <w:t>TR</w:t>
                            </w:r>
                          </w:p>
                        </w:txbxContent>
                      </wps:txbx>
                      <wps:bodyPr upright="1"/>
                    </wps:wsp>
                  </a:graphicData>
                </a:graphic>
              </wp:anchor>
            </w:drawing>
          </mc:Choice>
          <mc:Fallback>
            <w:pict>
              <v:shape id="文本框 210" o:spid="_x0000_s1026" o:spt="202" type="#_x0000_t202" style="position:absolute;left:0pt;margin-left:343.5pt;margin-top:136.6pt;height:22.55pt;width:41.25pt;z-index:251659264;mso-width-relative:page;mso-height-relative:page;" fillcolor="#FFFFFF" filled="t" stroked="f" coordsize="21600,21600" o:gfxdata="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BBWG2QAAAAsBAAAPAAAAAAAAAAEAIAAAACIAAABkcnMvZG93bnJldi54&#10;bWxQSwECFAAUAAAACACHTuJA1zVok8ABAAB4AwAADgAAAAAAAAABACAAAAAoAQAAZHJzL2Uyb0Rv&#10;Yy54bWxQSwUGAAAAAAYABgBZAQAAWgUAAAAA&#10;">
                <v:fill on="t" focussize="0,0"/>
                <v:stroke on="f"/>
                <v:imagedata o:title=""/>
                <o:lock v:ext="edit" aspectratio="f"/>
                <v:textbox>
                  <w:txbxContent>
                    <w:p>
                      <w:pPr>
                        <w:ind w:firstLine="0"/>
                        <w:rPr>
                          <w:lang w:val="en-US"/>
                        </w:rPr>
                      </w:pPr>
                      <w:r>
                        <w:rPr>
                          <w:lang w:val="en-US"/>
                        </w:rPr>
                        <w:t>TR</w:t>
                      </w:r>
                    </w:p>
                  </w:txbxContent>
                </v:textbox>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4371975</wp:posOffset>
                </wp:positionH>
                <wp:positionV relativeFrom="paragraph">
                  <wp:posOffset>553720</wp:posOffset>
                </wp:positionV>
                <wp:extent cx="523875" cy="286385"/>
                <wp:effectExtent l="0" t="0" r="9525" b="18415"/>
                <wp:wrapNone/>
                <wp:docPr id="3" name="文本框 212"/>
                <wp:cNvGraphicFramePr/>
                <a:graphic xmlns:a="http://schemas.openxmlformats.org/drawingml/2006/main">
                  <a:graphicData uri="http://schemas.microsoft.com/office/word/2010/wordprocessingShape">
                    <wps:wsp>
                      <wps:cNvSpPr txBox="1"/>
                      <wps:spPr>
                        <a:xfrm>
                          <a:off x="0" y="0"/>
                          <a:ext cx="523875" cy="286385"/>
                        </a:xfrm>
                        <a:prstGeom prst="rect">
                          <a:avLst/>
                        </a:prstGeom>
                        <a:solidFill>
                          <a:srgbClr val="FFFFFF"/>
                        </a:solidFill>
                        <a:ln>
                          <a:noFill/>
                        </a:ln>
                      </wps:spPr>
                      <wps:txbx>
                        <w:txbxContent>
                          <w:p>
                            <w:pPr>
                              <w:ind w:firstLine="0"/>
                              <w:rPr>
                                <w:lang w:val="en-US"/>
                              </w:rPr>
                            </w:pPr>
                            <w:r>
                              <w:rPr>
                                <w:lang w:val="en-US"/>
                              </w:rPr>
                              <w:t>LM</w:t>
                            </w:r>
                          </w:p>
                        </w:txbxContent>
                      </wps:txbx>
                      <wps:bodyPr upright="1"/>
                    </wps:wsp>
                  </a:graphicData>
                </a:graphic>
              </wp:anchor>
            </w:drawing>
          </mc:Choice>
          <mc:Fallback>
            <w:pict>
              <v:shape id="文本框 212" o:spid="_x0000_s1026" o:spt="202" type="#_x0000_t202" style="position:absolute;left:0pt;margin-left:344.25pt;margin-top:43.6pt;height:22.55pt;width:41.25pt;z-index:251659264;mso-width-relative:page;mso-height-relative:page;" fillcolor="#FFFFFF" filled="t" stroked="f" coordsize="21600,21600" o:gfxdata="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fLGH1wAAAAoBAAAPAAAAAAAAAAEAIAAAACIAAABkcnMvZG93bnJldi54&#10;bWxQSwECFAAUAAAACACHTuJAoPvFNsIBAAB4AwAADgAAAAAAAAABACAAAAAmAQAAZHJzL2Uyb0Rv&#10;Yy54bWxQSwUGAAAAAAYABgBZAQAAWgUAAAAA&#10;">
                <v:fill on="t" focussize="0,0"/>
                <v:stroke on="f"/>
                <v:imagedata o:title=""/>
                <o:lock v:ext="edit" aspectratio="f"/>
                <v:textbox>
                  <w:txbxContent>
                    <w:p>
                      <w:pPr>
                        <w:ind w:firstLine="0"/>
                        <w:rPr>
                          <w:lang w:val="en-US"/>
                        </w:rPr>
                      </w:pPr>
                      <w:r>
                        <w:rPr>
                          <w:lang w:val="en-US"/>
                        </w:rPr>
                        <w:t>LM</w:t>
                      </w:r>
                    </w:p>
                  </w:txbxContent>
                </v:textbox>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3790950</wp:posOffset>
                </wp:positionH>
                <wp:positionV relativeFrom="paragraph">
                  <wp:posOffset>753110</wp:posOffset>
                </wp:positionV>
                <wp:extent cx="514350" cy="448310"/>
                <wp:effectExtent l="3175" t="3810" r="15875" b="5080"/>
                <wp:wrapNone/>
                <wp:docPr id="4" name="直线 213"/>
                <wp:cNvGraphicFramePr/>
                <a:graphic xmlns:a="http://schemas.openxmlformats.org/drawingml/2006/main">
                  <a:graphicData uri="http://schemas.microsoft.com/office/word/2010/wordprocessingShape">
                    <wps:wsp>
                      <wps:cNvCnPr/>
                      <wps:spPr>
                        <a:xfrm flipV="1">
                          <a:off x="0" y="0"/>
                          <a:ext cx="514350" cy="4483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3" o:spid="_x0000_s1026" o:spt="20" style="position:absolute;left:0pt;flip:y;margin-left:298.5pt;margin-top:59.3pt;height:35.3pt;width:40.5pt;z-index:251659264;mso-width-relative:page;mso-height-relative:page;" filled="f" stroked="t" coordsize="21600,21600" o:gfxdata="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H1P4dcAAAALAQAADwAAAAAAAAABACAAAAAiAAAAZHJzL2Rvd25yZXYueG1sUEsB&#10;AhQAFAAAAAgAh07iQGaRF6v2AQAA6wMAAA4AAAAAAAAAAQAgAAAAJgEAAGRycy9lMm9Eb2MueG1s&#10;UEsFBgAAAAAGAAYAWQEAAI4FA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3409950</wp:posOffset>
                </wp:positionH>
                <wp:positionV relativeFrom="paragraph">
                  <wp:posOffset>1391920</wp:posOffset>
                </wp:positionV>
                <wp:extent cx="914400" cy="322580"/>
                <wp:effectExtent l="1270" t="4445" r="17780" b="15875"/>
                <wp:wrapNone/>
                <wp:docPr id="2" name="直线 211"/>
                <wp:cNvGraphicFramePr/>
                <a:graphic xmlns:a="http://schemas.openxmlformats.org/drawingml/2006/main">
                  <a:graphicData uri="http://schemas.microsoft.com/office/word/2010/wordprocessingShape">
                    <wps:wsp>
                      <wps:cNvCnPr/>
                      <wps:spPr>
                        <a:xfrm>
                          <a:off x="0" y="0"/>
                          <a:ext cx="914400" cy="3225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1" o:spid="_x0000_s1026" o:spt="20" style="position:absolute;left:0pt;margin-left:268.5pt;margin-top:109.6pt;height:25.4pt;width:72pt;z-index:251659264;mso-width-relative:page;mso-height-relative:page;" filled="f" stroked="t" coordsize="21600,21600" o:gfxdata="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UHkO2QAAAAsBAAAPAAAAAAAAAAEAIAAAACIAAABkcnMvZG93bnJldi54bWxQSwECFAAUAAAA&#10;CACHTuJAeSaOgO0BAADhAwAADgAAAAAAAAABACAAAAAoAQAAZHJzL2Uyb0RvYy54bWxQSwUGAAAA&#10;AAYABgBZAQAAhwUAAAAA&#10;">
                <v:fill on="f" focussize="0,0"/>
                <v:stroke color="#000000" joinstyle="round"/>
                <v:imagedata o:title=""/>
                <o:lock v:ext="edit" aspectratio="f"/>
              </v:line>
            </w:pict>
          </mc:Fallback>
        </mc:AlternateContent>
      </w:r>
      <w:r>
        <w:rPr>
          <w:color w:val="auto"/>
          <w:szCs w:val="28"/>
          <w:highlight w:val="none"/>
          <w:lang w:eastAsia="zh-CN"/>
        </w:rPr>
        <w:drawing>
          <wp:inline distT="0" distB="0" distL="114300" distR="114300">
            <wp:extent cx="3069590" cy="2553970"/>
            <wp:effectExtent l="0" t="0" r="16510" b="17780"/>
            <wp:docPr id="105" name="图片 3" descr="9238dd98f3dba240d4ce3ffe98e7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descr="9238dd98f3dba240d4ce3ffe98e7d3e"/>
                    <pic:cNvPicPr>
                      <a:picLocks noChangeAspect="1"/>
                    </pic:cNvPicPr>
                  </pic:nvPicPr>
                  <pic:blipFill>
                    <a:blip r:embed="rId9"/>
                    <a:stretch>
                      <a:fillRect/>
                    </a:stretch>
                  </pic:blipFill>
                  <pic:spPr>
                    <a:xfrm>
                      <a:off x="0" y="0"/>
                      <a:ext cx="3069590" cy="25539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w:t>
      </w:r>
      <w:r>
        <w:rPr>
          <w:rFonts w:hint="eastAsia" w:ascii="Times New Roman" w:hAnsi="Times New Roman"/>
          <w:color w:val="auto"/>
          <w:sz w:val="28"/>
          <w:szCs w:val="28"/>
          <w:highlight w:val="none"/>
          <w:lang w:eastAsia="zh-CN"/>
        </w:rPr>
        <w:t xml:space="preserve"> </w:t>
      </w:r>
      <w:r>
        <w:rPr>
          <w:rFonts w:ascii="Times New Roman" w:hAnsi="Times New Roman"/>
          <w:color w:val="auto"/>
          <w:sz w:val="28"/>
          <w:szCs w:val="28"/>
          <w:highlight w:val="none"/>
          <w:lang w:eastAsia="zh-CN"/>
        </w:rPr>
        <w:t>Схема субъективно-определенного принципа</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color w:val="auto"/>
          <w:sz w:val="28"/>
          <w:szCs w:val="28"/>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i/>
          <w:iCs/>
          <w:color w:val="auto"/>
          <w:sz w:val="24"/>
          <w:szCs w:val="24"/>
          <w:highlight w:val="none"/>
          <w:lang w:eastAsia="zh-CN"/>
        </w:rPr>
      </w:pP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31750</wp:posOffset>
                </wp:positionV>
                <wp:extent cx="95885" cy="104775"/>
                <wp:effectExtent l="12700" t="12700" r="24765" b="15875"/>
                <wp:wrapNone/>
                <wp:docPr id="8" name="矩形 7"/>
                <wp:cNvGraphicFramePr/>
                <a:graphic xmlns:a="http://schemas.openxmlformats.org/drawingml/2006/main">
                  <a:graphicData uri="http://schemas.microsoft.com/office/word/2010/wordprocessingShape">
                    <wps:wsp>
                      <wps:cNvSpPr/>
                      <wps:spPr>
                        <a:xfrm>
                          <a:off x="6653530" y="3269615"/>
                          <a:ext cx="219075" cy="215900"/>
                        </a:xfrm>
                        <a:prstGeom prst="rect">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rect id="矩形 7" o:spid="_x0000_s1026" o:spt="1" style="position:absolute;left:0pt;margin-left:270pt;margin-top:2.5pt;height:8.25pt;width:7.55pt;z-index:251659264;v-text-anchor:middle;mso-width-relative:page;mso-height-relative:page;" fillcolor="#000000" filled="t" stroked="t" coordsize="21600,21600" o:gfxdata="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Tk337WAAAACAEAAA8AAAAAAAAAAQAgAAAAIgAAAGRycy9kb3ducmV2LnhtbFBL&#10;AQIUABQAAAAIAIdO4kAZRT2Z+AEAAP8DAAAOAAAAAAAAAAEAIAAAACUBAABkcnMvZTJvRG9jLnht&#10;bFBLBQYAAAAABgAGAFkBAACPBQAAAAA=&#10;">
                <v:fill on="t" focussize="0,0"/>
                <v:stroke weight="2pt" color="#000000" joinstyle="round"/>
                <v:imagedata o:title=""/>
                <o:lock v:ext="edit" aspectratio="f"/>
              </v:rect>
            </w:pict>
          </mc:Fallback>
        </mc:AlternateContent>
      </w: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1952625</wp:posOffset>
                </wp:positionH>
                <wp:positionV relativeFrom="paragraph">
                  <wp:posOffset>27940</wp:posOffset>
                </wp:positionV>
                <wp:extent cx="150495" cy="132715"/>
                <wp:effectExtent l="12700" t="12700" r="27305" b="26035"/>
                <wp:wrapNone/>
                <wp:docPr id="7" name="等腰三角形 6"/>
                <wp:cNvGraphicFramePr/>
                <a:graphic xmlns:a="http://schemas.openxmlformats.org/drawingml/2006/main">
                  <a:graphicData uri="http://schemas.microsoft.com/office/word/2010/wordprocessingShape">
                    <wps:wsp>
                      <wps:cNvSpPr/>
                      <wps:spPr>
                        <a:xfrm>
                          <a:off x="7277735" y="3182620"/>
                          <a:ext cx="301625" cy="303530"/>
                        </a:xfrm>
                        <a:prstGeom prst="triangle">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等腰三角形 6" o:spid="_x0000_s1026" o:spt="5" type="#_x0000_t5" style="position:absolute;left:0pt;margin-left:153.75pt;margin-top:2.2pt;height:10.45pt;width:11.85pt;z-index:251659264;v-text-anchor:middle;mso-width-relative:page;mso-height-relative:page;" fillcolor="#000000" filled="t" stroked="t" coordsize="21600,21600" o:gfxdata="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DKX9rXAAAACAEAAA8AAAAAAAAAAQAgAAAAIgAA&#10;AGRycy9kb3ducmV2LnhtbFBLAQIUABQAAAAIAIdO4kAMk5eNCQIAAAwEAAAOAAAAAAAAAAEAIAAA&#10;ACYBAABkcnMvZTJvRG9jLnhtbFBLBQYAAAAABgAGAFkBAAChBQAAAAA=&#10;" adj="10800">
                <v:fill on="t" focussize="0,0"/>
                <v:stroke weight="2pt" color="#000000" joinstyle="round"/>
                <v:imagedata o:title=""/>
                <o:lock v:ext="edit" aspectratio="f"/>
              </v:shape>
            </w:pict>
          </mc:Fallback>
        </mc:AlternateContent>
      </w: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27940</wp:posOffset>
                </wp:positionV>
                <wp:extent cx="127000" cy="149860"/>
                <wp:effectExtent l="12700" t="12700" r="12700" b="27940"/>
                <wp:wrapNone/>
                <wp:docPr id="9" name="椭圆 8"/>
                <wp:cNvGraphicFramePr/>
                <a:graphic xmlns:a="http://schemas.openxmlformats.org/drawingml/2006/main">
                  <a:graphicData uri="http://schemas.microsoft.com/office/word/2010/wordprocessingShape">
                    <wps:wsp>
                      <wps:cNvSpPr/>
                      <wps:spPr>
                        <a:xfrm>
                          <a:off x="6066155" y="5431155"/>
                          <a:ext cx="231140" cy="245110"/>
                        </a:xfrm>
                        <a:prstGeom prst="ellipse">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椭圆 8" o:spid="_x0000_s1026" o:spt="3" type="#_x0000_t3" style="position:absolute;left:0pt;margin-left:5.25pt;margin-top:2.2pt;height:11.8pt;width:10pt;z-index:251659264;v-text-anchor:middle;mso-width-relative:page;mso-height-relative:page;" fillcolor="#000000" filled="t" stroked="t" coordsize="21600,21600" o:gfxdata="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Ec+IzUAAAABgEAAA8AAAAAAAAAAQAgAAAAIgAAAGRycy9kb3ducmV2LnhtbFBLAQIU&#10;ABQAAAAIAIdO4kDot2O79wEAAAIEAAAOAAAAAAAAAAEAIAAAACMBAABkcnMvZTJvRG9jLnhtbFBL&#10;BQYAAAAABgAGAFkBAACMBQAAAAA=&#10;">
                <v:fill on="t" focussize="0,0"/>
                <v:stroke weight="2pt" color="#000000" joinstyle="round"/>
                <v:imagedata o:title=""/>
                <o:lock v:ext="edit" aspectratio="f"/>
              </v:shape>
            </w:pict>
          </mc:Fallback>
        </mc:AlternateContent>
      </w:r>
      <w:r>
        <w:rPr>
          <w:i/>
          <w:iCs/>
          <w:color w:val="auto"/>
          <w:sz w:val="24"/>
          <w:szCs w:val="24"/>
          <w:highlight w:val="none"/>
          <w:lang w:eastAsia="zh-CN"/>
        </w:rPr>
        <w:t xml:space="preserve">   </w:t>
      </w:r>
      <w:r>
        <w:rPr>
          <w:i/>
          <w:iCs/>
          <w:color w:val="auto"/>
          <w:sz w:val="24"/>
          <w:szCs w:val="24"/>
          <w:highlight w:val="none"/>
          <w:lang w:val="en-US" w:eastAsia="zh-CN"/>
        </w:rPr>
        <w:t>V</w:t>
      </w:r>
      <w:r>
        <w:rPr>
          <w:i/>
          <w:iCs/>
          <w:color w:val="auto"/>
          <w:sz w:val="24"/>
          <w:szCs w:val="24"/>
          <w:highlight w:val="none"/>
          <w:lang w:eastAsia="zh-CN"/>
        </w:rPr>
        <w:t xml:space="preserve"> </w:t>
      </w:r>
      <w:r>
        <w:rPr>
          <w:i/>
          <w:iCs/>
          <w:color w:val="auto"/>
          <w:sz w:val="24"/>
          <w:szCs w:val="24"/>
          <w:highlight w:val="none"/>
        </w:rPr>
        <w:t>–</w:t>
      </w:r>
      <w:r>
        <w:rPr>
          <w:rFonts w:hint="eastAsia"/>
          <w:i/>
          <w:iCs/>
          <w:color w:val="auto"/>
          <w:sz w:val="24"/>
          <w:szCs w:val="24"/>
          <w:highlight w:val="none"/>
          <w:lang w:eastAsia="zh-CN"/>
        </w:rPr>
        <w:t xml:space="preserve"> </w:t>
      </w:r>
      <w:r>
        <w:rPr>
          <w:i/>
          <w:iCs/>
          <w:color w:val="auto"/>
          <w:sz w:val="24"/>
          <w:szCs w:val="24"/>
          <w:highlight w:val="none"/>
          <w:lang w:eastAsia="zh-CN"/>
        </w:rPr>
        <w:t xml:space="preserve">позиция наблюдателя;  </w:t>
      </w:r>
      <w:r>
        <w:rPr>
          <w:rFonts w:hint="default"/>
          <w:i/>
          <w:iCs/>
          <w:color w:val="auto"/>
          <w:sz w:val="24"/>
          <w:szCs w:val="24"/>
          <w:highlight w:val="none"/>
          <w:lang w:val="ru-RU" w:eastAsia="zh-CN"/>
        </w:rPr>
        <w:t xml:space="preserve"> </w:t>
      </w:r>
      <w:r>
        <w:rPr>
          <w:i/>
          <w:iCs/>
          <w:color w:val="auto"/>
          <w:sz w:val="24"/>
          <w:szCs w:val="24"/>
          <w:highlight w:val="none"/>
          <w:lang w:val="en-US" w:eastAsia="zh-CN"/>
        </w:rPr>
        <w:t>LM</w:t>
      </w:r>
      <w:r>
        <w:rPr>
          <w:i/>
          <w:iCs/>
          <w:color w:val="auto"/>
          <w:sz w:val="24"/>
          <w:szCs w:val="24"/>
          <w:highlight w:val="none"/>
          <w:lang w:eastAsia="zh-CN"/>
        </w:rPr>
        <w:t xml:space="preserve"> (локум) </w:t>
      </w:r>
      <w:r>
        <w:rPr>
          <w:i/>
          <w:iCs/>
          <w:color w:val="auto"/>
          <w:sz w:val="24"/>
          <w:szCs w:val="24"/>
          <w:highlight w:val="none"/>
        </w:rPr>
        <w:t>–</w:t>
      </w:r>
      <w:r>
        <w:rPr>
          <w:rFonts w:hint="eastAsia"/>
          <w:i/>
          <w:iCs/>
          <w:color w:val="auto"/>
          <w:sz w:val="24"/>
          <w:szCs w:val="24"/>
          <w:highlight w:val="none"/>
          <w:lang w:eastAsia="zh-CN"/>
        </w:rPr>
        <w:t xml:space="preserve"> </w:t>
      </w:r>
      <w:r>
        <w:rPr>
          <w:i/>
          <w:iCs/>
          <w:color w:val="auto"/>
          <w:sz w:val="24"/>
          <w:szCs w:val="24"/>
          <w:highlight w:val="none"/>
          <w:lang w:eastAsia="zh-CN"/>
        </w:rPr>
        <w:t xml:space="preserve">гора;  </w:t>
      </w:r>
      <w:r>
        <w:rPr>
          <w:i/>
          <w:iCs/>
          <w:color w:val="auto"/>
          <w:sz w:val="24"/>
          <w:szCs w:val="24"/>
          <w:highlight w:val="none"/>
          <w:lang w:val="en-US" w:eastAsia="zh-CN"/>
        </w:rPr>
        <w:t>TR</w:t>
      </w:r>
      <w:r>
        <w:rPr>
          <w:i/>
          <w:iCs/>
          <w:color w:val="auto"/>
          <w:sz w:val="24"/>
          <w:szCs w:val="24"/>
          <w:highlight w:val="none"/>
          <w:lang w:eastAsia="zh-CN"/>
        </w:rPr>
        <w:t xml:space="preserve"> (локализуемый предмет) </w:t>
      </w:r>
      <w:r>
        <w:rPr>
          <w:i/>
          <w:iCs/>
          <w:color w:val="auto"/>
          <w:sz w:val="24"/>
          <w:szCs w:val="24"/>
          <w:highlight w:val="none"/>
        </w:rPr>
        <w:t>–</w:t>
      </w:r>
      <w:r>
        <w:rPr>
          <w:rFonts w:hint="eastAsia"/>
          <w:i/>
          <w:iCs/>
          <w:color w:val="auto"/>
          <w:sz w:val="24"/>
          <w:szCs w:val="24"/>
          <w:highlight w:val="none"/>
          <w:lang w:eastAsia="zh-CN"/>
        </w:rPr>
        <w:t xml:space="preserve"> </w:t>
      </w:r>
      <w:r>
        <w:rPr>
          <w:i/>
          <w:iCs/>
          <w:color w:val="auto"/>
          <w:sz w:val="24"/>
          <w:szCs w:val="24"/>
          <w:highlight w:val="none"/>
          <w:lang w:eastAsia="zh-CN"/>
        </w:rPr>
        <w:t>озеро</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val="en-US" w:eastAsia="zh-CN"/>
        </w:rPr>
        <w:t>V</w:t>
      </w:r>
      <w:r>
        <w:rPr>
          <w:color w:val="auto"/>
          <w:sz w:val="28"/>
          <w:szCs w:val="28"/>
          <w:highlight w:val="none"/>
          <w:lang w:eastAsia="zh-CN"/>
        </w:rPr>
        <w:t xml:space="preserve">1: Озеро находится </w:t>
      </w:r>
      <w:r>
        <w:rPr>
          <w:i/>
          <w:iCs/>
          <w:color w:val="auto"/>
          <w:sz w:val="28"/>
          <w:szCs w:val="28"/>
          <w:highlight w:val="none"/>
          <w:lang w:eastAsia="zh-CN"/>
        </w:rPr>
        <w:t>перед горой</w:t>
      </w:r>
      <w:r>
        <w:rPr>
          <w:color w:val="auto"/>
          <w:sz w:val="28"/>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val="en-US" w:eastAsia="zh-CN"/>
        </w:rPr>
        <w:t>V</w:t>
      </w:r>
      <w:r>
        <w:rPr>
          <w:color w:val="auto"/>
          <w:sz w:val="28"/>
          <w:szCs w:val="28"/>
          <w:highlight w:val="none"/>
          <w:lang w:eastAsia="zh-CN"/>
        </w:rPr>
        <w:t xml:space="preserve">2: Озеро находится </w:t>
      </w:r>
      <w:r>
        <w:rPr>
          <w:rFonts w:ascii="Times New Roman" w:hAnsi="Times New Roman" w:cs="Times New Roman"/>
          <w:i/>
          <w:iCs/>
          <w:color w:val="auto"/>
          <w:sz w:val="28"/>
          <w:szCs w:val="28"/>
          <w:highlight w:val="none"/>
          <w:lang w:eastAsia="zh-CN"/>
        </w:rPr>
        <w:t>слева от горы.</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eastAsia="zh-CN"/>
        </w:rPr>
      </w:pPr>
      <w:r>
        <w:rPr>
          <w:color w:val="auto"/>
          <w:sz w:val="28"/>
          <w:szCs w:val="28"/>
          <w:highlight w:val="none"/>
          <w:lang w:val="en-US" w:eastAsia="zh-CN"/>
        </w:rPr>
        <w:t>V</w:t>
      </w:r>
      <w:r>
        <w:rPr>
          <w:color w:val="auto"/>
          <w:sz w:val="28"/>
          <w:szCs w:val="28"/>
          <w:highlight w:val="none"/>
          <w:lang w:eastAsia="zh-CN"/>
        </w:rPr>
        <w:t xml:space="preserve">3: Озеро находится </w:t>
      </w:r>
      <w:r>
        <w:rPr>
          <w:rFonts w:ascii="Times New Roman" w:hAnsi="Times New Roman" w:cs="Times New Roman"/>
          <w:i/>
          <w:iCs/>
          <w:color w:val="auto"/>
          <w:sz w:val="28"/>
          <w:szCs w:val="28"/>
          <w:highlight w:val="none"/>
          <w:lang w:eastAsia="zh-CN"/>
        </w:rPr>
        <w:t>за горой</w:t>
      </w:r>
      <w:r>
        <w:rPr>
          <w:color w:val="auto"/>
          <w:sz w:val="28"/>
          <w:szCs w:val="28"/>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ascii="Times New Roman" w:hAnsi="Times New Roman" w:cs="Times New Roman"/>
          <w:i/>
          <w:iCs/>
          <w:color w:val="auto"/>
          <w:sz w:val="28"/>
          <w:szCs w:val="28"/>
          <w:highlight w:val="none"/>
          <w:lang w:eastAsia="zh-CN"/>
        </w:rPr>
      </w:pPr>
      <w:r>
        <w:rPr>
          <w:color w:val="auto"/>
          <w:sz w:val="28"/>
          <w:szCs w:val="28"/>
          <w:highlight w:val="none"/>
          <w:lang w:val="en-US" w:eastAsia="zh-CN"/>
        </w:rPr>
        <w:t>V</w:t>
      </w:r>
      <w:r>
        <w:rPr>
          <w:color w:val="auto"/>
          <w:sz w:val="28"/>
          <w:szCs w:val="28"/>
          <w:highlight w:val="none"/>
          <w:lang w:eastAsia="zh-CN"/>
        </w:rPr>
        <w:t xml:space="preserve">4: Озеро находится </w:t>
      </w:r>
      <w:r>
        <w:rPr>
          <w:rFonts w:ascii="Times New Roman" w:hAnsi="Times New Roman" w:cs="Times New Roman"/>
          <w:i/>
          <w:iCs/>
          <w:color w:val="auto"/>
          <w:sz w:val="28"/>
          <w:szCs w:val="28"/>
          <w:highlight w:val="none"/>
          <w:lang w:eastAsia="zh-CN"/>
        </w:rPr>
        <w:t>справа от горы.</w:t>
      </w:r>
    </w:p>
    <w:p>
      <w:pPr>
        <w:pStyle w:val="5"/>
        <w:spacing w:line="240" w:lineRule="auto"/>
        <w:ind w:firstLine="0"/>
        <w:jc w:val="both"/>
        <w:rPr>
          <w:rFonts w:ascii="Times New Roman" w:hAnsi="Times New Roman"/>
          <w:color w:val="auto"/>
          <w:sz w:val="24"/>
          <w:szCs w:val="24"/>
          <w:highlight w:val="none"/>
          <w:lang w:eastAsia="zh-CN"/>
        </w:rPr>
      </w:pPr>
    </w:p>
    <w:p>
      <w:pPr>
        <w:spacing w:line="240" w:lineRule="auto"/>
        <w:ind w:firstLine="567"/>
        <w:rPr>
          <w:color w:val="auto"/>
          <w:szCs w:val="28"/>
          <w:highlight w:val="none"/>
          <w:lang w:eastAsia="zh-CN"/>
        </w:rPr>
      </w:pPr>
      <w:r>
        <w:rPr>
          <w:color w:val="auto"/>
          <w:szCs w:val="28"/>
          <w:highlight w:val="none"/>
          <w:lang w:eastAsia="zh-CN"/>
        </w:rPr>
        <w:t xml:space="preserve">Когда </w:t>
      </w:r>
      <w:r>
        <w:rPr>
          <w:color w:val="auto"/>
          <w:szCs w:val="28"/>
          <w:highlight w:val="none"/>
          <w:lang w:val="en-US" w:eastAsia="zh-CN"/>
        </w:rPr>
        <w:t>TR</w:t>
      </w:r>
      <w:r>
        <w:rPr>
          <w:color w:val="auto"/>
          <w:szCs w:val="28"/>
          <w:highlight w:val="none"/>
          <w:lang w:eastAsia="zh-CN"/>
        </w:rPr>
        <w:t xml:space="preserve"> находится между наблюдателем и </w:t>
      </w:r>
      <w:r>
        <w:rPr>
          <w:color w:val="auto"/>
          <w:szCs w:val="28"/>
          <w:highlight w:val="none"/>
          <w:lang w:val="en-US" w:eastAsia="zh-CN"/>
        </w:rPr>
        <w:t>LM</w:t>
      </w:r>
      <w:r>
        <w:rPr>
          <w:color w:val="auto"/>
          <w:szCs w:val="28"/>
          <w:highlight w:val="none"/>
          <w:lang w:eastAsia="zh-CN"/>
        </w:rPr>
        <w:t xml:space="preserve">, ближе к </w:t>
      </w:r>
      <w:r>
        <w:rPr>
          <w:color w:val="auto"/>
          <w:szCs w:val="28"/>
          <w:highlight w:val="none"/>
          <w:lang w:val="en-US" w:eastAsia="zh-CN"/>
        </w:rPr>
        <w:t>LM</w:t>
      </w:r>
      <w:r>
        <w:rPr>
          <w:color w:val="auto"/>
          <w:szCs w:val="28"/>
          <w:highlight w:val="none"/>
          <w:lang w:eastAsia="zh-CN"/>
        </w:rPr>
        <w:t>, то фасадн</w:t>
      </w:r>
      <w:r>
        <w:rPr>
          <w:color w:val="auto"/>
          <w:szCs w:val="28"/>
          <w:highlight w:val="none"/>
          <w:lang w:val="ru-RU" w:eastAsia="zh-CN"/>
        </w:rPr>
        <w:t>ой</w:t>
      </w:r>
      <w:r>
        <w:rPr>
          <w:color w:val="auto"/>
          <w:szCs w:val="28"/>
          <w:highlight w:val="none"/>
          <w:lang w:eastAsia="zh-CN"/>
        </w:rPr>
        <w:t xml:space="preserve"> определяется ближайшая к наблюдателю сторона </w:t>
      </w:r>
      <w:r>
        <w:rPr>
          <w:color w:val="auto"/>
          <w:szCs w:val="28"/>
          <w:highlight w:val="none"/>
          <w:lang w:val="en-US" w:eastAsia="zh-CN"/>
        </w:rPr>
        <w:t>LM</w:t>
      </w:r>
      <w:r>
        <w:rPr>
          <w:rFonts w:hint="default"/>
          <w:color w:val="auto"/>
          <w:szCs w:val="28"/>
          <w:highlight w:val="none"/>
          <w:lang w:val="ru-RU" w:eastAsia="zh-CN"/>
        </w:rPr>
        <w:t>:</w:t>
      </w:r>
      <w:r>
        <w:rPr>
          <w:color w:val="auto"/>
          <w:szCs w:val="28"/>
          <w:highlight w:val="none"/>
          <w:lang w:eastAsia="zh-CN"/>
        </w:rPr>
        <w:t xml:space="preserve"> «В системе «</w:t>
      </w:r>
      <w:r>
        <w:rPr>
          <w:i/>
          <w:iCs/>
          <w:color w:val="auto"/>
          <w:szCs w:val="28"/>
          <w:highlight w:val="none"/>
          <w:lang w:eastAsia="zh-CN"/>
        </w:rPr>
        <w:t xml:space="preserve">наблюдатель </w:t>
      </w:r>
      <w:r>
        <w:rPr>
          <w:i/>
          <w:iCs/>
          <w:color w:val="auto"/>
          <w:szCs w:val="28"/>
          <w:highlight w:val="none"/>
        </w:rPr>
        <w:t>– озеро – гора</w:t>
      </w:r>
      <w:r>
        <w:rPr>
          <w:color w:val="auto"/>
          <w:szCs w:val="28"/>
          <w:highlight w:val="none"/>
          <w:lang w:eastAsia="zh-CN"/>
        </w:rPr>
        <w:t>» возможны две ситуации: Озеро перед горой, т.е. ближе к горе, чем к наблюдателю; Предо мной озеро, за озером гора, т.е. озеро ближе к наблюдателю (стоящему, например, на берегу), чем к горе»</w:t>
      </w:r>
      <w:r>
        <w:rPr>
          <w:rFonts w:hint="eastAsia"/>
          <w:color w:val="auto"/>
          <w:szCs w:val="28"/>
          <w:highlight w:val="none"/>
          <w:lang w:eastAsia="zh-CN"/>
        </w:rPr>
        <w:t xml:space="preserve"> </w:t>
      </w:r>
      <w:r>
        <w:rPr>
          <w:color w:val="auto"/>
          <w:szCs w:val="28"/>
          <w:highlight w:val="none"/>
          <w:lang w:eastAsia="zh-CN"/>
        </w:rPr>
        <w:t>[</w:t>
      </w:r>
      <w:r>
        <w:rPr>
          <w:rFonts w:hint="default"/>
          <w:color w:val="auto"/>
          <w:szCs w:val="28"/>
          <w:highlight w:val="none"/>
          <w:lang w:val="ru-RU" w:eastAsia="zh-CN"/>
        </w:rPr>
        <w:t>10</w:t>
      </w:r>
      <w:r>
        <w:rPr>
          <w:color w:val="auto"/>
          <w:szCs w:val="28"/>
          <w:highlight w:val="none"/>
          <w:lang w:eastAsia="zh-CN"/>
        </w:rPr>
        <w:t xml:space="preserve">, с. 208]. </w:t>
      </w:r>
    </w:p>
    <w:p>
      <w:pPr>
        <w:spacing w:line="240" w:lineRule="auto"/>
        <w:ind w:firstLine="567"/>
        <w:rPr>
          <w:color w:val="auto"/>
          <w:szCs w:val="28"/>
          <w:highlight w:val="none"/>
          <w:lang w:eastAsia="zh-CN"/>
        </w:rPr>
      </w:pPr>
      <w:r>
        <w:rPr>
          <w:color w:val="auto"/>
          <w:szCs w:val="28"/>
          <w:highlight w:val="none"/>
          <w:lang w:eastAsia="zh-CN"/>
        </w:rPr>
        <w:t>Эти дв</w:t>
      </w:r>
      <w:r>
        <w:rPr>
          <w:color w:val="auto"/>
          <w:szCs w:val="28"/>
          <w:highlight w:val="none"/>
          <w:lang w:val="ru-RU" w:eastAsia="zh-CN"/>
        </w:rPr>
        <w:t>е</w:t>
      </w:r>
      <w:r>
        <w:rPr>
          <w:color w:val="auto"/>
          <w:szCs w:val="28"/>
          <w:highlight w:val="none"/>
          <w:lang w:eastAsia="zh-CN"/>
        </w:rPr>
        <w:t xml:space="preserve"> локативны</w:t>
      </w:r>
      <w:r>
        <w:rPr>
          <w:color w:val="auto"/>
          <w:szCs w:val="28"/>
          <w:highlight w:val="none"/>
          <w:lang w:val="ru-RU" w:eastAsia="zh-CN"/>
        </w:rPr>
        <w:t>е</w:t>
      </w:r>
      <w:r>
        <w:rPr>
          <w:color w:val="auto"/>
          <w:szCs w:val="28"/>
          <w:highlight w:val="none"/>
          <w:lang w:eastAsia="zh-CN"/>
        </w:rPr>
        <w:t xml:space="preserve"> ситуации относятся к одному типу по сути, поскольку локализация </w:t>
      </w:r>
      <w:r>
        <w:rPr>
          <w:color w:val="auto"/>
          <w:szCs w:val="28"/>
          <w:highlight w:val="none"/>
          <w:lang w:val="en-US" w:eastAsia="zh-CN"/>
        </w:rPr>
        <w:t>TR</w:t>
      </w:r>
      <w:r>
        <w:rPr>
          <w:color w:val="auto"/>
          <w:szCs w:val="28"/>
          <w:highlight w:val="none"/>
          <w:lang w:eastAsia="zh-CN"/>
        </w:rPr>
        <w:t xml:space="preserve"> определяется по принципу позиции наблюдателя. Основная причина различия в форме заключается в том, что действует принцип «близлежащей ориентации» в РЯ. </w:t>
      </w:r>
      <w:r>
        <w:rPr>
          <w:color w:val="auto"/>
          <w:szCs w:val="28"/>
          <w:highlight w:val="none"/>
          <w:lang w:val="ru-RU" w:eastAsia="zh-CN"/>
        </w:rPr>
        <w:t>ЛК</w:t>
      </w:r>
      <w:r>
        <w:rPr>
          <w:color w:val="auto"/>
          <w:szCs w:val="28"/>
          <w:highlight w:val="none"/>
          <w:lang w:eastAsia="zh-CN"/>
        </w:rPr>
        <w:t xml:space="preserve"> на рисунке 4 выражается как «</w:t>
      </w:r>
      <w:r>
        <w:rPr>
          <w:i/>
          <w:iCs/>
          <w:color w:val="auto"/>
          <w:szCs w:val="28"/>
          <w:highlight w:val="none"/>
          <w:lang w:eastAsia="zh-CN"/>
        </w:rPr>
        <w:t>перед горой</w:t>
      </w:r>
      <w:r>
        <w:rPr>
          <w:color w:val="auto"/>
          <w:szCs w:val="28"/>
          <w:highlight w:val="none"/>
          <w:lang w:eastAsia="zh-CN"/>
        </w:rPr>
        <w:t xml:space="preserve">», а на рисунке 5 </w:t>
      </w:r>
      <w:r>
        <w:rPr>
          <w:color w:val="auto"/>
          <w:szCs w:val="28"/>
          <w:highlight w:val="none"/>
        </w:rPr>
        <w:t xml:space="preserve">– </w:t>
      </w:r>
      <w:r>
        <w:rPr>
          <w:color w:val="auto"/>
          <w:szCs w:val="28"/>
          <w:highlight w:val="none"/>
          <w:lang w:eastAsia="zh-CN"/>
        </w:rPr>
        <w:t>«</w:t>
      </w:r>
      <w:r>
        <w:rPr>
          <w:i/>
          <w:iCs/>
          <w:color w:val="auto"/>
          <w:szCs w:val="28"/>
          <w:highlight w:val="none"/>
          <w:lang w:eastAsia="zh-CN"/>
        </w:rPr>
        <w:t>перед наблюдателем</w:t>
      </w:r>
      <w:r>
        <w:rPr>
          <w:color w:val="auto"/>
          <w:szCs w:val="28"/>
          <w:highlight w:val="none"/>
          <w:lang w:eastAsia="zh-CN"/>
        </w:rPr>
        <w:t>».</w:t>
      </w:r>
    </w:p>
    <w:p>
      <w:pPr>
        <w:spacing w:line="240" w:lineRule="auto"/>
        <w:ind w:firstLine="567"/>
        <w:rPr>
          <w:color w:val="auto"/>
          <w:szCs w:val="28"/>
          <w:highlight w:val="none"/>
          <w:lang w:eastAsia="zh-CN"/>
        </w:rPr>
      </w:pPr>
      <w:r>
        <w:rPr>
          <w:color w:val="auto"/>
          <w:szCs w:val="28"/>
          <w:highlight w:val="none"/>
          <w:lang w:eastAsia="zh-CN"/>
        </w:rPr>
        <w:drawing>
          <wp:inline distT="0" distB="0" distL="114300" distR="114300">
            <wp:extent cx="3657600" cy="677545"/>
            <wp:effectExtent l="0" t="0" r="0" b="8255"/>
            <wp:docPr id="106" name="图片 4" descr="13fd4c927203c55d23b403621f3b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descr="13fd4c927203c55d23b403621f3be31"/>
                    <pic:cNvPicPr>
                      <a:picLocks noChangeAspect="1"/>
                    </pic:cNvPicPr>
                  </pic:nvPicPr>
                  <pic:blipFill>
                    <a:blip r:embed="rId10"/>
                    <a:stretch>
                      <a:fillRect/>
                    </a:stretch>
                  </pic:blipFill>
                  <pic:spPr>
                    <a:xfrm>
                      <a:off x="0" y="0"/>
                      <a:ext cx="3657600" cy="677545"/>
                    </a:xfrm>
                    <a:prstGeom prst="rect">
                      <a:avLst/>
                    </a:prstGeom>
                    <a:noFill/>
                    <a:ln>
                      <a:noFill/>
                    </a:ln>
                  </pic:spPr>
                </pic:pic>
              </a:graphicData>
            </a:graphic>
          </wp:inline>
        </w:drawing>
      </w:r>
    </w:p>
    <w:p>
      <w:pPr>
        <w:pStyle w:val="5"/>
        <w:spacing w:line="240" w:lineRule="auto"/>
        <w:ind w:firstLine="0"/>
        <w:jc w:val="center"/>
        <w:rPr>
          <w:rFonts w:hint="default" w:ascii="Times New Roman" w:hAnsi="Times New Roman"/>
          <w:color w:val="auto"/>
          <w:sz w:val="28"/>
          <w:szCs w:val="28"/>
          <w:highlight w:val="none"/>
          <w:lang w:val="ru-RU"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4</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w:t>
      </w:r>
      <w:r>
        <w:rPr>
          <w:rFonts w:hint="eastAsia" w:ascii="Times New Roman" w:hAnsi="Times New Roman"/>
          <w:color w:val="auto"/>
          <w:sz w:val="28"/>
          <w:szCs w:val="28"/>
          <w:highlight w:val="none"/>
          <w:lang w:eastAsia="zh-CN"/>
        </w:rPr>
        <w:t xml:space="preserve"> </w:t>
      </w:r>
      <w:r>
        <w:rPr>
          <w:rFonts w:ascii="Times New Roman" w:hAnsi="Times New Roman"/>
          <w:color w:val="auto"/>
          <w:sz w:val="28"/>
          <w:szCs w:val="28"/>
          <w:highlight w:val="none"/>
          <w:lang w:eastAsia="zh-CN"/>
        </w:rPr>
        <w:t xml:space="preserve">Схема «наблюдатель </w:t>
      </w:r>
      <w:r>
        <w:rPr>
          <w:rFonts w:ascii="Times New Roman" w:hAnsi="Times New Roman"/>
          <w:color w:val="auto"/>
          <w:sz w:val="28"/>
          <w:szCs w:val="28"/>
          <w:highlight w:val="none"/>
        </w:rPr>
        <w:t>– озеро – гора</w:t>
      </w:r>
      <w:r>
        <w:rPr>
          <w:rFonts w:ascii="Times New Roman" w:hAnsi="Times New Roman"/>
          <w:color w:val="auto"/>
          <w:sz w:val="28"/>
          <w:szCs w:val="28"/>
          <w:highlight w:val="none"/>
          <w:lang w:eastAsia="zh-CN"/>
        </w:rPr>
        <w:t>» (озеро ближе к горе, чем к наблюдателю</w:t>
      </w:r>
      <w:r>
        <w:rPr>
          <w:rFonts w:hint="default" w:ascii="Times New Roman" w:hAnsi="Times New Roman"/>
          <w:color w:val="auto"/>
          <w:sz w:val="28"/>
          <w:szCs w:val="28"/>
          <w:highlight w:val="none"/>
          <w:lang w:val="ru-RU" w:eastAsia="zh-CN"/>
        </w:rPr>
        <w:t>)</w:t>
      </w:r>
    </w:p>
    <w:p>
      <w:pPr>
        <w:spacing w:line="240" w:lineRule="auto"/>
        <w:ind w:firstLine="567"/>
        <w:rPr>
          <w:color w:val="auto"/>
          <w:szCs w:val="28"/>
          <w:highlight w:val="none"/>
          <w:lang w:eastAsia="zh-CN"/>
        </w:rPr>
      </w:pPr>
      <w:r>
        <w:rPr>
          <w:color w:val="auto"/>
          <w:szCs w:val="28"/>
          <w:highlight w:val="none"/>
          <w:lang w:eastAsia="zh-CN"/>
        </w:rPr>
        <w:drawing>
          <wp:inline distT="0" distB="0" distL="114300" distR="114300">
            <wp:extent cx="3522345" cy="677545"/>
            <wp:effectExtent l="0" t="0" r="1905" b="8255"/>
            <wp:docPr id="107" name="图片 5" descr="a5f6c54cfe10c30577ecd62b768f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descr="a5f6c54cfe10c30577ecd62b768f6ea"/>
                    <pic:cNvPicPr>
                      <a:picLocks noChangeAspect="1"/>
                    </pic:cNvPicPr>
                  </pic:nvPicPr>
                  <pic:blipFill>
                    <a:blip r:embed="rId11"/>
                    <a:stretch>
                      <a:fillRect/>
                    </a:stretch>
                  </pic:blipFill>
                  <pic:spPr>
                    <a:xfrm>
                      <a:off x="0" y="0"/>
                      <a:ext cx="3522345" cy="677545"/>
                    </a:xfrm>
                    <a:prstGeom prst="rect">
                      <a:avLst/>
                    </a:prstGeom>
                    <a:noFill/>
                    <a:ln>
                      <a:noFill/>
                    </a:ln>
                  </pic:spPr>
                </pic:pic>
              </a:graphicData>
            </a:graphic>
          </wp:inline>
        </w:drawing>
      </w:r>
    </w:p>
    <w:p>
      <w:pPr>
        <w:pStyle w:val="5"/>
        <w:spacing w:line="240" w:lineRule="auto"/>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5</w:t>
      </w:r>
      <w:r>
        <w:rPr>
          <w:rFonts w:ascii="Times New Roman" w:hAnsi="Times New Roman"/>
          <w:color w:val="auto"/>
          <w:sz w:val="28"/>
          <w:szCs w:val="28"/>
          <w:highlight w:val="none"/>
        </w:rPr>
        <w:fldChar w:fldCharType="end"/>
      </w:r>
      <w:r>
        <w:rPr>
          <w:color w:val="auto"/>
          <w:highlight w:val="none"/>
        </w:rPr>
        <w:t xml:space="preserve"> </w:t>
      </w:r>
      <w:r>
        <w:rPr>
          <w:rFonts w:ascii="Times New Roman" w:hAnsi="Times New Roman"/>
          <w:color w:val="auto"/>
          <w:sz w:val="28"/>
          <w:szCs w:val="28"/>
          <w:highlight w:val="none"/>
        </w:rPr>
        <w:t>–</w:t>
      </w:r>
      <w:r>
        <w:rPr>
          <w:rFonts w:hint="eastAsia" w:ascii="Times New Roman" w:hAnsi="Times New Roman"/>
          <w:color w:val="auto"/>
          <w:sz w:val="28"/>
          <w:szCs w:val="28"/>
          <w:highlight w:val="none"/>
          <w:lang w:eastAsia="zh-CN"/>
        </w:rPr>
        <w:t xml:space="preserve"> </w:t>
      </w:r>
      <w:r>
        <w:rPr>
          <w:rFonts w:ascii="Times New Roman" w:hAnsi="Times New Roman"/>
          <w:color w:val="auto"/>
          <w:sz w:val="28"/>
          <w:szCs w:val="28"/>
          <w:highlight w:val="none"/>
          <w:lang w:eastAsia="zh-CN"/>
        </w:rPr>
        <w:t xml:space="preserve">Схема «наблюдатель </w:t>
      </w:r>
      <w:r>
        <w:rPr>
          <w:rFonts w:ascii="Times New Roman" w:hAnsi="Times New Roman"/>
          <w:color w:val="auto"/>
          <w:sz w:val="28"/>
          <w:szCs w:val="28"/>
          <w:highlight w:val="none"/>
        </w:rPr>
        <w:t>– озеро – гора</w:t>
      </w:r>
      <w:r>
        <w:rPr>
          <w:rFonts w:ascii="Times New Roman" w:hAnsi="Times New Roman"/>
          <w:color w:val="auto"/>
          <w:sz w:val="28"/>
          <w:szCs w:val="28"/>
          <w:highlight w:val="none"/>
          <w:lang w:eastAsia="zh-CN"/>
        </w:rPr>
        <w:t>» (озеро ближе к наблюдателю, чем к горе)</w:t>
      </w:r>
    </w:p>
    <w:p>
      <w:pPr>
        <w:pStyle w:val="5"/>
        <w:spacing w:line="240" w:lineRule="auto"/>
        <w:ind w:firstLine="0"/>
        <w:jc w:val="center"/>
        <w:rPr>
          <w:color w:val="auto"/>
          <w:highlight w:val="none"/>
          <w:lang w:eastAsia="zh-CN"/>
        </w:rPr>
      </w:pP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409575</wp:posOffset>
                </wp:positionH>
                <wp:positionV relativeFrom="paragraph">
                  <wp:posOffset>134620</wp:posOffset>
                </wp:positionV>
                <wp:extent cx="127000" cy="149860"/>
                <wp:effectExtent l="12700" t="12700" r="12700" b="27940"/>
                <wp:wrapNone/>
                <wp:docPr id="11" name="椭圆 8"/>
                <wp:cNvGraphicFramePr/>
                <a:graphic xmlns:a="http://schemas.openxmlformats.org/drawingml/2006/main">
                  <a:graphicData uri="http://schemas.microsoft.com/office/word/2010/wordprocessingShape">
                    <wps:wsp>
                      <wps:cNvSpPr/>
                      <wps:spPr>
                        <a:xfrm>
                          <a:off x="6066155" y="5431155"/>
                          <a:ext cx="231140" cy="245110"/>
                        </a:xfrm>
                        <a:prstGeom prst="ellipse">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椭圆 8" o:spid="_x0000_s1026" o:spt="3" type="#_x0000_t3" style="position:absolute;left:0pt;margin-left:32.25pt;margin-top:10.6pt;height:11.8pt;width:10pt;z-index:251659264;v-text-anchor:middle;mso-width-relative:page;mso-height-relative:page;" fillcolor="#000000" filled="t" stroked="t" coordsize="21600,21600" o:gfxdata="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y2lt1QAAAAcBAAAPAAAAAAAAAAEAIAAAACIAAABkcnMvZG93bnJldi54bWxQSwEC&#10;FAAUAAAACACHTuJAemUSHPcBAAADBAAADgAAAAAAAAABACAAAAAkAQAAZHJzL2Uyb0RvYy54bWxQ&#10;SwUGAAAAAAYABgBZAQAAjQUAAAAA&#10;">
                <v:fill on="t" focussize="0,0"/>
                <v:stroke weight="2pt" color="#000000" joinstyle="round"/>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center"/>
        <w:textAlignment w:val="auto"/>
        <w:rPr>
          <w:i/>
          <w:iCs/>
          <w:color w:val="auto"/>
          <w:sz w:val="24"/>
          <w:szCs w:val="24"/>
          <w:highlight w:val="none"/>
          <w:lang w:eastAsia="zh-CN"/>
        </w:rPr>
      </w:pP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1743075</wp:posOffset>
                </wp:positionH>
                <wp:positionV relativeFrom="paragraph">
                  <wp:posOffset>27940</wp:posOffset>
                </wp:positionV>
                <wp:extent cx="150495" cy="132715"/>
                <wp:effectExtent l="12700" t="12700" r="27305" b="26035"/>
                <wp:wrapNone/>
                <wp:docPr id="10" name="等腰三角形 6"/>
                <wp:cNvGraphicFramePr/>
                <a:graphic xmlns:a="http://schemas.openxmlformats.org/drawingml/2006/main">
                  <a:graphicData uri="http://schemas.microsoft.com/office/word/2010/wordprocessingShape">
                    <wps:wsp>
                      <wps:cNvSpPr/>
                      <wps:spPr>
                        <a:xfrm>
                          <a:off x="7277735" y="3182620"/>
                          <a:ext cx="301625" cy="303530"/>
                        </a:xfrm>
                        <a:prstGeom prst="triangle">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等腰三角形 6" o:spid="_x0000_s1026" o:spt="5" type="#_x0000_t5" style="position:absolute;left:0pt;margin-left:137.25pt;margin-top:2.2pt;height:10.45pt;width:11.85pt;z-index:251659264;v-text-anchor:middle;mso-width-relative:page;mso-height-relative:page;" fillcolor="#000000" filled="t" stroked="t" coordsize="21600,21600" o:gfxdata="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E1HX9gAAAAIAQAADwAAAAAAAAABACAAAAAi&#10;AAAAZHJzL2Rvd25yZXYueG1sUEsBAhQAFAAAAAgAh07iQMfaDh8KAgAADQQAAA4AAAAAAAAAAQAg&#10;AAAAJwEAAGRycy9lMm9Eb2MueG1sUEsFBgAAAAAGAAYAWQEAAKMFAAAAAA==&#10;" adj="10800">
                <v:fill on="t" focussize="0,0"/>
                <v:stroke weight="2pt" color="#000000" joinstyle="round"/>
                <v:imagedata o:title=""/>
                <o:lock v:ext="edit" aspectratio="f"/>
              </v:shape>
            </w:pict>
          </mc:Fallback>
        </mc:AlternateContent>
      </w: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3648075</wp:posOffset>
                </wp:positionH>
                <wp:positionV relativeFrom="paragraph">
                  <wp:posOffset>80010</wp:posOffset>
                </wp:positionV>
                <wp:extent cx="171450" cy="9525"/>
                <wp:effectExtent l="0" t="44450" r="0" b="60325"/>
                <wp:wrapNone/>
                <wp:docPr id="5" name="直线 217"/>
                <wp:cNvGraphicFramePr/>
                <a:graphic xmlns:a="http://schemas.openxmlformats.org/drawingml/2006/main">
                  <a:graphicData uri="http://schemas.microsoft.com/office/word/2010/wordprocessingShape">
                    <wps:wsp>
                      <wps:cNvCnPr/>
                      <wps:spPr>
                        <a:xfrm>
                          <a:off x="0" y="0"/>
                          <a:ext cx="1714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7" o:spid="_x0000_s1026" o:spt="20" style="position:absolute;left:0pt;margin-left:287.25pt;margin-top:6.3pt;height:0.75pt;width:13.5pt;z-index:251659264;mso-width-relative:page;mso-height-relative:page;" filled="f" stroked="t" coordsize="21600,21600" o:gfxdata="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Rm3p9gAAAAJAQAADwAAAAAAAAABACAAAAAiAAAAZHJzL2Rvd25yZXYueG1sUEsBAhQAFAAAAAgA&#10;h07iQFNbSjzsAQAA4AMAAA4AAAAAAAAAAQAgAAAAJwEAAGRycy9lMm9Eb2MueG1sUEsFBgAAAAAG&#10;AAYAWQEAAIUFAAAAAA==&#10;">
                <v:fill on="f" focussize="0,0"/>
                <v:stroke color="#000000" joinstyle="round" endarrow="open"/>
                <v:imagedata o:title=""/>
                <o:lock v:ext="edit" aspectratio="f"/>
              </v:line>
            </w:pict>
          </mc:Fallback>
        </mc:AlternateContent>
      </w:r>
      <w:r>
        <w:rPr>
          <w:i/>
          <w:i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2647950</wp:posOffset>
                </wp:positionH>
                <wp:positionV relativeFrom="paragraph">
                  <wp:posOffset>31750</wp:posOffset>
                </wp:positionV>
                <wp:extent cx="95885" cy="104775"/>
                <wp:effectExtent l="12700" t="12700" r="24765" b="15875"/>
                <wp:wrapNone/>
                <wp:docPr id="6" name="矩形 7"/>
                <wp:cNvGraphicFramePr/>
                <a:graphic xmlns:a="http://schemas.openxmlformats.org/drawingml/2006/main">
                  <a:graphicData uri="http://schemas.microsoft.com/office/word/2010/wordprocessingShape">
                    <wps:wsp>
                      <wps:cNvSpPr/>
                      <wps:spPr>
                        <a:xfrm>
                          <a:off x="6653530" y="3269615"/>
                          <a:ext cx="219075" cy="215900"/>
                        </a:xfrm>
                        <a:prstGeom prst="rect">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rect id="矩形 7" o:spid="_x0000_s1026" o:spt="1" style="position:absolute;left:0pt;margin-left:208.5pt;margin-top:2.5pt;height:8.25pt;width:7.55pt;z-index:251659264;v-text-anchor:middle;mso-width-relative:page;mso-height-relative:page;" fillcolor="#000000" filled="t" stroked="t" coordsize="21600,21600" o:gfxdata="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lZs+2AAAAAgBAAAPAAAAAAAAAAEAIAAAACIAAABkcnMvZG93bnJldi54bWxQ&#10;SwECFAAUAAAACACHTuJAWkWtF/cBAAD/AwAADgAAAAAAAAABACAAAAAnAQAAZHJzL2Uyb0RvYy54&#10;bWxQSwUGAAAAAAYABgBZAQAAkAUAAAAA&#10;">
                <v:fill on="t" focussize="0,0"/>
                <v:stroke weight="2pt" color="#000000" joinstyle="round"/>
                <v:imagedata o:title=""/>
                <o:lock v:ext="edit" aspectratio="f"/>
              </v:rect>
            </w:pict>
          </mc:Fallback>
        </mc:AlternateContent>
      </w:r>
      <w:r>
        <w:rPr>
          <w:i/>
          <w:iCs/>
          <w:color w:val="auto"/>
          <w:sz w:val="24"/>
          <w:szCs w:val="24"/>
          <w:highlight w:val="none"/>
          <w:lang w:val="en-US" w:eastAsia="zh-CN"/>
        </w:rPr>
        <w:t>V</w:t>
      </w:r>
      <w:r>
        <w:rPr>
          <w:i/>
          <w:iCs/>
          <w:color w:val="auto"/>
          <w:sz w:val="24"/>
          <w:szCs w:val="24"/>
          <w:highlight w:val="none"/>
          <w:lang w:eastAsia="zh-CN"/>
        </w:rPr>
        <w:t xml:space="preserve"> </w:t>
      </w:r>
      <w:r>
        <w:rPr>
          <w:i/>
          <w:iCs/>
          <w:color w:val="auto"/>
          <w:sz w:val="24"/>
          <w:szCs w:val="24"/>
          <w:highlight w:val="none"/>
        </w:rPr>
        <w:t>–</w:t>
      </w:r>
      <w:r>
        <w:rPr>
          <w:rFonts w:hint="eastAsia"/>
          <w:i/>
          <w:iCs/>
          <w:color w:val="auto"/>
          <w:sz w:val="24"/>
          <w:szCs w:val="24"/>
          <w:highlight w:val="none"/>
          <w:lang w:eastAsia="zh-CN"/>
        </w:rPr>
        <w:t xml:space="preserve"> </w:t>
      </w:r>
      <w:r>
        <w:rPr>
          <w:i/>
          <w:iCs/>
          <w:color w:val="auto"/>
          <w:sz w:val="24"/>
          <w:szCs w:val="24"/>
          <w:highlight w:val="none"/>
          <w:lang w:eastAsia="zh-CN"/>
        </w:rPr>
        <w:t xml:space="preserve">наблюдатель;   </w:t>
      </w:r>
      <w:r>
        <w:rPr>
          <w:i/>
          <w:iCs/>
          <w:color w:val="auto"/>
          <w:sz w:val="24"/>
          <w:szCs w:val="24"/>
          <w:highlight w:val="none"/>
          <w:lang w:val="en-US" w:eastAsia="zh-CN"/>
        </w:rPr>
        <w:t>LM</w:t>
      </w:r>
      <w:r>
        <w:rPr>
          <w:i/>
          <w:iCs/>
          <w:color w:val="auto"/>
          <w:sz w:val="24"/>
          <w:szCs w:val="24"/>
          <w:highlight w:val="none"/>
          <w:lang w:eastAsia="zh-CN"/>
        </w:rPr>
        <w:t xml:space="preserve"> </w:t>
      </w:r>
      <w:r>
        <w:rPr>
          <w:i/>
          <w:iCs/>
          <w:color w:val="auto"/>
          <w:sz w:val="24"/>
          <w:szCs w:val="24"/>
          <w:highlight w:val="none"/>
        </w:rPr>
        <w:t>–</w:t>
      </w:r>
      <w:r>
        <w:rPr>
          <w:rFonts w:hint="eastAsia"/>
          <w:i/>
          <w:iCs/>
          <w:color w:val="auto"/>
          <w:sz w:val="24"/>
          <w:szCs w:val="24"/>
          <w:highlight w:val="none"/>
          <w:lang w:eastAsia="zh-CN"/>
        </w:rPr>
        <w:t xml:space="preserve"> </w:t>
      </w:r>
      <w:r>
        <w:rPr>
          <w:i/>
          <w:iCs/>
          <w:color w:val="auto"/>
          <w:sz w:val="24"/>
          <w:szCs w:val="24"/>
          <w:highlight w:val="none"/>
          <w:lang w:eastAsia="zh-CN"/>
        </w:rPr>
        <w:t xml:space="preserve">гора;  </w:t>
      </w:r>
      <w:r>
        <w:rPr>
          <w:rFonts w:hint="default"/>
          <w:i/>
          <w:iCs/>
          <w:color w:val="auto"/>
          <w:sz w:val="24"/>
          <w:szCs w:val="24"/>
          <w:highlight w:val="none"/>
          <w:lang w:val="ru-RU" w:eastAsia="zh-CN"/>
        </w:rPr>
        <w:t xml:space="preserve"> </w:t>
      </w:r>
      <w:r>
        <w:rPr>
          <w:i/>
          <w:iCs/>
          <w:color w:val="auto"/>
          <w:sz w:val="24"/>
          <w:szCs w:val="24"/>
          <w:highlight w:val="none"/>
          <w:lang w:val="en-US" w:eastAsia="zh-CN"/>
        </w:rPr>
        <w:t>TR</w:t>
      </w:r>
      <w:r>
        <w:rPr>
          <w:i/>
          <w:iCs/>
          <w:color w:val="auto"/>
          <w:sz w:val="24"/>
          <w:szCs w:val="24"/>
          <w:highlight w:val="none"/>
          <w:lang w:eastAsia="zh-CN"/>
        </w:rPr>
        <w:t xml:space="preserve"> </w:t>
      </w:r>
      <w:r>
        <w:rPr>
          <w:i/>
          <w:iCs/>
          <w:color w:val="auto"/>
          <w:sz w:val="24"/>
          <w:szCs w:val="24"/>
          <w:highlight w:val="none"/>
        </w:rPr>
        <w:t>–</w:t>
      </w:r>
      <w:r>
        <w:rPr>
          <w:rFonts w:hint="eastAsia"/>
          <w:i/>
          <w:iCs/>
          <w:color w:val="auto"/>
          <w:sz w:val="24"/>
          <w:szCs w:val="24"/>
          <w:highlight w:val="none"/>
          <w:lang w:eastAsia="zh-CN"/>
        </w:rPr>
        <w:t xml:space="preserve"> </w:t>
      </w:r>
      <w:r>
        <w:rPr>
          <w:i/>
          <w:iCs/>
          <w:color w:val="auto"/>
          <w:sz w:val="24"/>
          <w:szCs w:val="24"/>
          <w:highlight w:val="none"/>
          <w:lang w:eastAsia="zh-CN"/>
        </w:rPr>
        <w:t xml:space="preserve">озеро; </w:t>
      </w:r>
      <w:r>
        <w:rPr>
          <w:rFonts w:hint="default"/>
          <w:i/>
          <w:iCs/>
          <w:color w:val="auto"/>
          <w:sz w:val="24"/>
          <w:szCs w:val="24"/>
          <w:highlight w:val="none"/>
          <w:lang w:val="ru-RU" w:eastAsia="zh-CN"/>
        </w:rPr>
        <w:t xml:space="preserve"> </w:t>
      </w:r>
      <w:r>
        <w:rPr>
          <w:i/>
          <w:iCs/>
          <w:color w:val="auto"/>
          <w:sz w:val="24"/>
          <w:szCs w:val="24"/>
          <w:highlight w:val="none"/>
          <w:lang w:eastAsia="zh-CN"/>
        </w:rPr>
        <w:t xml:space="preserve"> </w:t>
      </w:r>
      <w:r>
        <w:rPr>
          <w:rFonts w:hint="default"/>
          <w:i/>
          <w:iCs/>
          <w:color w:val="auto"/>
          <w:sz w:val="24"/>
          <w:szCs w:val="24"/>
          <w:highlight w:val="none"/>
          <w:lang w:val="ru-RU" w:eastAsia="zh-CN"/>
        </w:rPr>
        <w:t xml:space="preserve"> </w:t>
      </w:r>
      <w:r>
        <w:rPr>
          <w:i/>
          <w:iCs/>
          <w:color w:val="auto"/>
          <w:sz w:val="24"/>
          <w:szCs w:val="24"/>
          <w:highlight w:val="none"/>
        </w:rPr>
        <w:t>–</w:t>
      </w:r>
      <w:r>
        <w:rPr>
          <w:rFonts w:hint="default"/>
          <w:i/>
          <w:iCs/>
          <w:color w:val="auto"/>
          <w:sz w:val="24"/>
          <w:szCs w:val="24"/>
          <w:highlight w:val="none"/>
          <w:lang w:val="ru-RU"/>
        </w:rPr>
        <w:t xml:space="preserve"> </w:t>
      </w:r>
      <w:r>
        <w:rPr>
          <w:i/>
          <w:iCs/>
          <w:color w:val="auto"/>
          <w:sz w:val="24"/>
          <w:szCs w:val="24"/>
          <w:highlight w:val="none"/>
          <w:lang w:eastAsia="zh-CN"/>
        </w:rPr>
        <w:t>направление наблюдателя</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i/>
          <w:iCs/>
          <w:color w:val="auto"/>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 w:val="28"/>
          <w:szCs w:val="28"/>
          <w:highlight w:val="none"/>
          <w:lang w:val="en-US" w:eastAsia="zh-CN"/>
        </w:rPr>
      </w:pPr>
      <w:r>
        <w:rPr>
          <w:color w:val="auto"/>
          <w:sz w:val="28"/>
          <w:szCs w:val="28"/>
          <w:highlight w:val="none"/>
          <w:lang w:eastAsia="zh-CN"/>
        </w:rPr>
        <w:t xml:space="preserve">В русском и китайском языках фасадная определяется ближайшей к наблюдателю стороной </w:t>
      </w:r>
      <w:r>
        <w:rPr>
          <w:color w:val="auto"/>
          <w:sz w:val="28"/>
          <w:szCs w:val="28"/>
          <w:highlight w:val="none"/>
          <w:lang w:val="en-US" w:eastAsia="zh-CN"/>
        </w:rPr>
        <w:t>LM</w:t>
      </w:r>
      <w:r>
        <w:rPr>
          <w:color w:val="auto"/>
          <w:sz w:val="28"/>
          <w:szCs w:val="28"/>
          <w:highlight w:val="none"/>
          <w:lang w:eastAsia="zh-CN"/>
        </w:rPr>
        <w:t xml:space="preserve">. В этом заключается общность в двух языках, но есть и определенные различия. В РЯ при определении «фасадной стороны» нужно учитывать только локативные ситуации между наблюдателем, </w:t>
      </w:r>
      <w:r>
        <w:rPr>
          <w:color w:val="auto"/>
          <w:sz w:val="28"/>
          <w:szCs w:val="28"/>
          <w:highlight w:val="none"/>
          <w:lang w:val="en-US" w:eastAsia="zh-CN"/>
        </w:rPr>
        <w:t>LM</w:t>
      </w:r>
      <w:r>
        <w:rPr>
          <w:color w:val="auto"/>
          <w:sz w:val="28"/>
          <w:szCs w:val="28"/>
          <w:highlight w:val="none"/>
          <w:lang w:eastAsia="zh-CN"/>
        </w:rPr>
        <w:t xml:space="preserve"> и </w:t>
      </w:r>
      <w:r>
        <w:rPr>
          <w:color w:val="auto"/>
          <w:sz w:val="28"/>
          <w:szCs w:val="28"/>
          <w:highlight w:val="none"/>
          <w:lang w:val="en-US" w:eastAsia="zh-CN"/>
        </w:rPr>
        <w:t>TR</w:t>
      </w:r>
      <w:r>
        <w:rPr>
          <w:color w:val="auto"/>
          <w:sz w:val="28"/>
          <w:szCs w:val="28"/>
          <w:highlight w:val="none"/>
          <w:lang w:eastAsia="zh-CN"/>
        </w:rPr>
        <w:t xml:space="preserve"> и принцип «близлежащей ориентации». А в КЯ возможны две ситуации: первая ситуация одинакова с локативной ситуацией в РЯ; а другая ситуация отличается от ситуации в РЯ, учитывая характеристики экранирования </w:t>
      </w:r>
      <w:r>
        <w:rPr>
          <w:color w:val="auto"/>
          <w:sz w:val="28"/>
          <w:szCs w:val="28"/>
          <w:highlight w:val="none"/>
          <w:lang w:val="en-US" w:eastAsia="zh-CN"/>
        </w:rPr>
        <w:t>LM</w:t>
      </w:r>
      <w:r>
        <w:rPr>
          <w:color w:val="auto"/>
          <w:sz w:val="28"/>
          <w:szCs w:val="28"/>
          <w:highlight w:val="none"/>
          <w:lang w:eastAsia="zh-CN"/>
        </w:rPr>
        <w:t xml:space="preserve">. В КЯ, если сторона </w:t>
      </w:r>
      <w:r>
        <w:rPr>
          <w:color w:val="auto"/>
          <w:sz w:val="28"/>
          <w:szCs w:val="28"/>
          <w:highlight w:val="none"/>
          <w:lang w:val="en-US" w:eastAsia="zh-CN"/>
        </w:rPr>
        <w:t>LM</w:t>
      </w:r>
      <w:r>
        <w:rPr>
          <w:color w:val="auto"/>
          <w:sz w:val="28"/>
          <w:szCs w:val="28"/>
          <w:highlight w:val="none"/>
          <w:lang w:eastAsia="zh-CN"/>
        </w:rPr>
        <w:t xml:space="preserve">, удаленная от наблюдателя, не загораживается </w:t>
      </w:r>
      <w:r>
        <w:rPr>
          <w:color w:val="auto"/>
          <w:sz w:val="28"/>
          <w:szCs w:val="28"/>
          <w:highlight w:val="none"/>
          <w:lang w:val="en-US" w:eastAsia="zh-CN"/>
        </w:rPr>
        <w:t>LM</w:t>
      </w:r>
      <w:r>
        <w:rPr>
          <w:color w:val="auto"/>
          <w:sz w:val="28"/>
          <w:szCs w:val="28"/>
          <w:highlight w:val="none"/>
          <w:lang w:eastAsia="zh-CN"/>
        </w:rPr>
        <w:t xml:space="preserve">, то сторона, удаленная от наблюдателя, по-видимому, иногда считается фасадной </w:t>
      </w:r>
      <w:r>
        <w:rPr>
          <w:color w:val="auto"/>
          <w:sz w:val="28"/>
          <w:szCs w:val="28"/>
          <w:highlight w:val="none"/>
          <w:lang w:val="en-US" w:eastAsia="zh-CN"/>
        </w:rPr>
        <w:t>LM</w:t>
      </w:r>
      <w:r>
        <w:rPr>
          <w:color w:val="auto"/>
          <w:sz w:val="28"/>
          <w:szCs w:val="28"/>
          <w:highlight w:val="none"/>
          <w:lang w:eastAsia="zh-CN"/>
        </w:rPr>
        <w:t xml:space="preserve"> [17, с. 11-12]. Например: </w:t>
      </w:r>
      <w:r>
        <w:rPr>
          <w:color w:val="auto"/>
          <w:sz w:val="28"/>
          <w:szCs w:val="28"/>
          <w:highlight w:val="none"/>
          <w:lang w:val="en-US" w:eastAsia="zh-CN"/>
        </w:rPr>
        <w:t>远处有一片树林</w:t>
      </w:r>
      <w:r>
        <w:rPr>
          <w:color w:val="auto"/>
          <w:sz w:val="28"/>
          <w:szCs w:val="28"/>
          <w:highlight w:val="none"/>
          <w:lang w:eastAsia="zh-CN"/>
        </w:rPr>
        <w:t>，</w:t>
      </w:r>
      <w:r>
        <w:rPr>
          <w:i/>
          <w:iCs/>
          <w:color w:val="auto"/>
          <w:sz w:val="28"/>
          <w:szCs w:val="28"/>
          <w:highlight w:val="none"/>
          <w:lang w:val="en-US" w:eastAsia="zh-CN"/>
        </w:rPr>
        <w:t>树林的前方</w:t>
      </w:r>
      <w:r>
        <w:rPr>
          <w:color w:val="auto"/>
          <w:sz w:val="28"/>
          <w:szCs w:val="28"/>
          <w:highlight w:val="none"/>
          <w:lang w:val="en-US" w:eastAsia="zh-CN"/>
        </w:rPr>
        <w:t>是陈家庄</w:t>
      </w:r>
      <w:r>
        <w:rPr>
          <w:color w:val="auto"/>
          <w:sz w:val="28"/>
          <w:szCs w:val="28"/>
          <w:highlight w:val="none"/>
          <w:lang w:eastAsia="zh-CN"/>
        </w:rPr>
        <w:t>. (</w:t>
      </w:r>
      <w:r>
        <w:rPr>
          <w:color w:val="auto"/>
          <w:sz w:val="28"/>
          <w:szCs w:val="28"/>
          <w:highlight w:val="none"/>
          <w:lang w:val="en-US" w:eastAsia="zh-CN"/>
        </w:rPr>
        <w:t>Yuanchu</w:t>
      </w:r>
      <w:r>
        <w:rPr>
          <w:color w:val="auto"/>
          <w:sz w:val="28"/>
          <w:szCs w:val="28"/>
          <w:highlight w:val="none"/>
          <w:lang w:eastAsia="zh-CN"/>
        </w:rPr>
        <w:t xml:space="preserve"> </w:t>
      </w:r>
      <w:r>
        <w:rPr>
          <w:color w:val="auto"/>
          <w:sz w:val="28"/>
          <w:szCs w:val="28"/>
          <w:highlight w:val="none"/>
          <w:lang w:val="en-US" w:eastAsia="zh-CN"/>
        </w:rPr>
        <w:t>you</w:t>
      </w:r>
      <w:r>
        <w:rPr>
          <w:color w:val="auto"/>
          <w:sz w:val="28"/>
          <w:szCs w:val="28"/>
          <w:highlight w:val="none"/>
          <w:lang w:eastAsia="zh-CN"/>
        </w:rPr>
        <w:t xml:space="preserve"> </w:t>
      </w:r>
      <w:r>
        <w:rPr>
          <w:color w:val="auto"/>
          <w:sz w:val="28"/>
          <w:szCs w:val="28"/>
          <w:highlight w:val="none"/>
          <w:lang w:val="en-US" w:eastAsia="zh-CN"/>
        </w:rPr>
        <w:t>yipian</w:t>
      </w:r>
      <w:r>
        <w:rPr>
          <w:color w:val="auto"/>
          <w:sz w:val="28"/>
          <w:szCs w:val="28"/>
          <w:highlight w:val="none"/>
          <w:lang w:eastAsia="zh-CN"/>
        </w:rPr>
        <w:t xml:space="preserve"> </w:t>
      </w:r>
      <w:r>
        <w:rPr>
          <w:color w:val="auto"/>
          <w:sz w:val="28"/>
          <w:szCs w:val="28"/>
          <w:highlight w:val="none"/>
          <w:lang w:val="en-US" w:eastAsia="zh-CN"/>
        </w:rPr>
        <w:t>shulin</w:t>
      </w:r>
      <w:r>
        <w:rPr>
          <w:color w:val="auto"/>
          <w:sz w:val="28"/>
          <w:szCs w:val="28"/>
          <w:highlight w:val="none"/>
          <w:lang w:eastAsia="zh-CN"/>
        </w:rPr>
        <w:t xml:space="preserve">, </w:t>
      </w:r>
      <w:r>
        <w:rPr>
          <w:i/>
          <w:iCs/>
          <w:color w:val="auto"/>
          <w:sz w:val="28"/>
          <w:szCs w:val="28"/>
          <w:highlight w:val="none"/>
          <w:lang w:val="en-US" w:eastAsia="zh-CN"/>
        </w:rPr>
        <w:t>shulin</w:t>
      </w:r>
      <w:r>
        <w:rPr>
          <w:i/>
          <w:iCs/>
          <w:color w:val="auto"/>
          <w:sz w:val="28"/>
          <w:szCs w:val="28"/>
          <w:highlight w:val="none"/>
          <w:lang w:eastAsia="zh-CN"/>
        </w:rPr>
        <w:t xml:space="preserve"> </w:t>
      </w:r>
      <w:r>
        <w:rPr>
          <w:i/>
          <w:iCs/>
          <w:color w:val="auto"/>
          <w:sz w:val="28"/>
          <w:szCs w:val="28"/>
          <w:highlight w:val="none"/>
          <w:lang w:val="en-US" w:eastAsia="zh-CN"/>
        </w:rPr>
        <w:t>de</w:t>
      </w:r>
      <w:r>
        <w:rPr>
          <w:i/>
          <w:iCs/>
          <w:color w:val="auto"/>
          <w:sz w:val="28"/>
          <w:szCs w:val="28"/>
          <w:highlight w:val="none"/>
          <w:lang w:eastAsia="zh-CN"/>
        </w:rPr>
        <w:t xml:space="preserve"> </w:t>
      </w:r>
      <w:r>
        <w:rPr>
          <w:i/>
          <w:iCs/>
          <w:color w:val="auto"/>
          <w:sz w:val="28"/>
          <w:szCs w:val="28"/>
          <w:highlight w:val="none"/>
          <w:lang w:val="en-US" w:eastAsia="zh-CN"/>
        </w:rPr>
        <w:t>qianfang</w:t>
      </w:r>
      <w:r>
        <w:rPr>
          <w:color w:val="auto"/>
          <w:sz w:val="28"/>
          <w:szCs w:val="28"/>
          <w:highlight w:val="none"/>
          <w:lang w:eastAsia="zh-CN"/>
        </w:rPr>
        <w:t xml:space="preserve"> </w:t>
      </w:r>
      <w:r>
        <w:rPr>
          <w:color w:val="auto"/>
          <w:sz w:val="28"/>
          <w:szCs w:val="28"/>
          <w:highlight w:val="none"/>
          <w:lang w:val="en-US" w:eastAsia="zh-CN"/>
        </w:rPr>
        <w:t>shi</w:t>
      </w:r>
      <w:r>
        <w:rPr>
          <w:color w:val="auto"/>
          <w:sz w:val="28"/>
          <w:szCs w:val="28"/>
          <w:highlight w:val="none"/>
          <w:lang w:eastAsia="zh-CN"/>
        </w:rPr>
        <w:t xml:space="preserve"> </w:t>
      </w:r>
      <w:r>
        <w:rPr>
          <w:color w:val="auto"/>
          <w:sz w:val="28"/>
          <w:szCs w:val="28"/>
          <w:highlight w:val="none"/>
          <w:lang w:val="en-US" w:eastAsia="zh-CN"/>
        </w:rPr>
        <w:t>chenjiazhuang</w:t>
      </w:r>
      <w:r>
        <w:rPr>
          <w:color w:val="auto"/>
          <w:sz w:val="28"/>
          <w:szCs w:val="28"/>
          <w:highlight w:val="none"/>
          <w:lang w:eastAsia="zh-CN"/>
        </w:rPr>
        <w:t xml:space="preserve">.) (Вдалеке виднеется лес, а </w:t>
      </w:r>
      <w:r>
        <w:rPr>
          <w:i/>
          <w:iCs/>
          <w:color w:val="auto"/>
          <w:sz w:val="28"/>
          <w:szCs w:val="28"/>
          <w:highlight w:val="none"/>
          <w:lang w:eastAsia="zh-CN"/>
        </w:rPr>
        <w:t>перед лесом</w:t>
      </w:r>
      <w:r>
        <w:rPr>
          <w:color w:val="auto"/>
          <w:sz w:val="28"/>
          <w:szCs w:val="28"/>
          <w:highlight w:val="none"/>
          <w:lang w:eastAsia="zh-CN"/>
        </w:rPr>
        <w:t xml:space="preserve"> находится деревня.). Можно видеть, что иногда создаются две ориентации «</w:t>
      </w:r>
      <w:r>
        <w:rPr>
          <w:i/>
          <w:iCs/>
          <w:color w:val="auto"/>
          <w:sz w:val="28"/>
          <w:szCs w:val="28"/>
          <w:highlight w:val="none"/>
          <w:lang w:val="en-US" w:eastAsia="zh-CN"/>
        </w:rPr>
        <w:t>zai</w:t>
      </w:r>
      <w:r>
        <w:rPr>
          <w:i/>
          <w:iCs/>
          <w:color w:val="auto"/>
          <w:sz w:val="28"/>
          <w:szCs w:val="28"/>
          <w:highlight w:val="none"/>
          <w:lang w:eastAsia="zh-CN"/>
        </w:rPr>
        <w:t>+</w:t>
      </w:r>
      <w:r>
        <w:rPr>
          <w:i/>
          <w:iCs/>
          <w:color w:val="auto"/>
          <w:sz w:val="28"/>
          <w:szCs w:val="28"/>
          <w:highlight w:val="none"/>
          <w:lang w:val="en-US" w:eastAsia="zh-CN"/>
        </w:rPr>
        <w:t>c</w:t>
      </w:r>
      <w:r>
        <w:rPr>
          <w:i/>
          <w:iCs/>
          <w:color w:val="auto"/>
          <w:sz w:val="28"/>
          <w:szCs w:val="28"/>
          <w:highlight w:val="none"/>
          <w:lang w:eastAsia="zh-CN"/>
        </w:rPr>
        <w:t>ущ.+</w:t>
      </w:r>
      <w:r>
        <w:rPr>
          <w:i/>
          <w:iCs/>
          <w:color w:val="auto"/>
          <w:sz w:val="28"/>
          <w:szCs w:val="28"/>
          <w:highlight w:val="none"/>
          <w:lang w:val="en-US" w:eastAsia="zh-CN"/>
        </w:rPr>
        <w:t>qian</w:t>
      </w:r>
      <w:r>
        <w:rPr>
          <w:color w:val="auto"/>
          <w:sz w:val="28"/>
          <w:szCs w:val="28"/>
          <w:highlight w:val="none"/>
          <w:lang w:eastAsia="zh-CN"/>
        </w:rPr>
        <w:t>» водной и той же локативной ситуации в КЯ («</w:t>
      </w:r>
      <w:r>
        <w:rPr>
          <w:i/>
          <w:iCs/>
          <w:color w:val="auto"/>
          <w:sz w:val="28"/>
          <w:szCs w:val="28"/>
          <w:highlight w:val="none"/>
          <w:lang w:val="en-US" w:eastAsia="zh-CN"/>
        </w:rPr>
        <w:t>zai</w:t>
      </w:r>
      <w:r>
        <w:rPr>
          <w:i/>
          <w:iCs/>
          <w:color w:val="auto"/>
          <w:sz w:val="28"/>
          <w:szCs w:val="28"/>
          <w:highlight w:val="none"/>
          <w:lang w:eastAsia="zh-CN"/>
        </w:rPr>
        <w:t>+</w:t>
      </w:r>
      <w:r>
        <w:rPr>
          <w:i/>
          <w:iCs/>
          <w:color w:val="auto"/>
          <w:sz w:val="28"/>
          <w:szCs w:val="28"/>
          <w:highlight w:val="none"/>
          <w:lang w:val="en-US" w:eastAsia="zh-CN"/>
        </w:rPr>
        <w:t>c</w:t>
      </w:r>
      <w:r>
        <w:rPr>
          <w:i/>
          <w:iCs/>
          <w:color w:val="auto"/>
          <w:sz w:val="28"/>
          <w:szCs w:val="28"/>
          <w:highlight w:val="none"/>
          <w:lang w:eastAsia="zh-CN"/>
        </w:rPr>
        <w:t>ущ.+</w:t>
      </w:r>
      <w:r>
        <w:rPr>
          <w:i/>
          <w:iCs/>
          <w:color w:val="auto"/>
          <w:sz w:val="28"/>
          <w:szCs w:val="28"/>
          <w:highlight w:val="none"/>
          <w:lang w:val="en-US" w:eastAsia="zh-CN"/>
        </w:rPr>
        <w:t>qian</w:t>
      </w:r>
      <w:r>
        <w:rPr>
          <w:i/>
          <w:iCs/>
          <w:color w:val="auto"/>
          <w:sz w:val="28"/>
          <w:szCs w:val="28"/>
          <w:highlight w:val="none"/>
          <w:vertAlign w:val="superscript"/>
          <w:lang w:eastAsia="zh-CN"/>
        </w:rPr>
        <w:t>1</w:t>
      </w:r>
      <w:r>
        <w:rPr>
          <w:color w:val="auto"/>
          <w:sz w:val="28"/>
          <w:szCs w:val="28"/>
          <w:highlight w:val="none"/>
          <w:lang w:eastAsia="zh-CN"/>
        </w:rPr>
        <w:t>» и «</w:t>
      </w:r>
      <w:r>
        <w:rPr>
          <w:i/>
          <w:iCs/>
          <w:color w:val="auto"/>
          <w:sz w:val="28"/>
          <w:szCs w:val="28"/>
          <w:highlight w:val="none"/>
          <w:lang w:val="en-US" w:eastAsia="zh-CN"/>
        </w:rPr>
        <w:t>zai</w:t>
      </w:r>
      <w:r>
        <w:rPr>
          <w:i/>
          <w:iCs/>
          <w:color w:val="auto"/>
          <w:sz w:val="28"/>
          <w:szCs w:val="28"/>
          <w:highlight w:val="none"/>
          <w:lang w:eastAsia="zh-CN"/>
        </w:rPr>
        <w:t>+</w:t>
      </w:r>
      <w:r>
        <w:rPr>
          <w:i/>
          <w:iCs/>
          <w:color w:val="auto"/>
          <w:sz w:val="28"/>
          <w:szCs w:val="28"/>
          <w:highlight w:val="none"/>
          <w:lang w:val="en-US" w:eastAsia="zh-CN"/>
        </w:rPr>
        <w:t>c</w:t>
      </w:r>
      <w:r>
        <w:rPr>
          <w:i/>
          <w:iCs/>
          <w:color w:val="auto"/>
          <w:sz w:val="28"/>
          <w:szCs w:val="28"/>
          <w:highlight w:val="none"/>
          <w:lang w:eastAsia="zh-CN"/>
        </w:rPr>
        <w:t>ущ.+</w:t>
      </w:r>
      <w:r>
        <w:rPr>
          <w:i/>
          <w:iCs/>
          <w:color w:val="auto"/>
          <w:sz w:val="28"/>
          <w:szCs w:val="28"/>
          <w:highlight w:val="none"/>
          <w:lang w:val="en-US" w:eastAsia="zh-CN"/>
        </w:rPr>
        <w:t>qian</w:t>
      </w:r>
      <w:r>
        <w:rPr>
          <w:i/>
          <w:iCs/>
          <w:color w:val="auto"/>
          <w:sz w:val="28"/>
          <w:szCs w:val="28"/>
          <w:highlight w:val="none"/>
          <w:vertAlign w:val="superscript"/>
          <w:lang w:eastAsia="zh-CN"/>
        </w:rPr>
        <w:t>2</w:t>
      </w:r>
      <w:r>
        <w:rPr>
          <w:color w:val="auto"/>
          <w:sz w:val="28"/>
          <w:szCs w:val="28"/>
          <w:highlight w:val="none"/>
          <w:lang w:eastAsia="zh-CN"/>
        </w:rPr>
        <w:t>»). Рассмотрим рисунки 6 и 7.</w:t>
      </w:r>
    </w:p>
    <w:p>
      <w:pPr>
        <w:spacing w:line="20" w:lineRule="atLeast"/>
        <w:ind w:firstLine="567"/>
        <w:rPr>
          <w:color w:val="auto"/>
          <w:szCs w:val="28"/>
          <w:highlight w:val="none"/>
          <w:lang w:eastAsia="zh-CN"/>
        </w:rPr>
      </w:pPr>
      <w:r>
        <w:rPr>
          <w:color w:val="auto"/>
          <w:szCs w:val="28"/>
          <w:highlight w:val="none"/>
          <w:lang w:eastAsia="zh-CN"/>
        </w:rPr>
        <w:drawing>
          <wp:inline distT="0" distB="0" distL="114300" distR="114300">
            <wp:extent cx="3408680" cy="1442085"/>
            <wp:effectExtent l="0" t="0" r="1270" b="5715"/>
            <wp:docPr id="108" name="图片 6" descr="2b2ddb107b6e7a8e633dcbfcc7f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descr="2b2ddb107b6e7a8e633dcbfcc7fc115"/>
                    <pic:cNvPicPr>
                      <a:picLocks noChangeAspect="1"/>
                    </pic:cNvPicPr>
                  </pic:nvPicPr>
                  <pic:blipFill>
                    <a:blip r:embed="rId12"/>
                    <a:stretch>
                      <a:fillRect/>
                    </a:stretch>
                  </pic:blipFill>
                  <pic:spPr>
                    <a:xfrm>
                      <a:off x="0" y="0"/>
                      <a:ext cx="3408680" cy="1442085"/>
                    </a:xfrm>
                    <a:prstGeom prst="rect">
                      <a:avLst/>
                    </a:prstGeom>
                    <a:noFill/>
                    <a:ln>
                      <a:noFill/>
                    </a:ln>
                  </pic:spPr>
                </pic:pic>
              </a:graphicData>
            </a:graphic>
          </wp:inline>
        </w:drawing>
      </w:r>
    </w:p>
    <w:p>
      <w:pPr>
        <w:spacing w:line="20" w:lineRule="atLeast"/>
        <w:ind w:firstLine="567"/>
        <w:rPr>
          <w:color w:val="auto"/>
          <w:szCs w:val="28"/>
          <w:highlight w:val="none"/>
          <w:lang w:eastAsia="zh-CN"/>
        </w:rPr>
      </w:pPr>
    </w:p>
    <w:p>
      <w:pPr>
        <w:spacing w:line="240" w:lineRule="auto"/>
        <w:ind w:firstLine="0"/>
        <w:jc w:val="center"/>
        <w:rPr>
          <w:color w:val="auto"/>
          <w:szCs w:val="28"/>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33020</wp:posOffset>
                </wp:positionV>
                <wp:extent cx="127000" cy="140335"/>
                <wp:effectExtent l="12700" t="12700" r="12700" b="18415"/>
                <wp:wrapNone/>
                <wp:docPr id="21" name="椭圆 20"/>
                <wp:cNvGraphicFramePr/>
                <a:graphic xmlns:a="http://schemas.openxmlformats.org/drawingml/2006/main">
                  <a:graphicData uri="http://schemas.microsoft.com/office/word/2010/wordprocessingShape">
                    <wps:wsp>
                      <wps:cNvSpPr/>
                      <wps:spPr>
                        <a:xfrm>
                          <a:off x="2661920" y="5752465"/>
                          <a:ext cx="231140" cy="245110"/>
                        </a:xfrm>
                        <a:prstGeom prst="ellipse">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椭圆 20" o:spid="_x0000_s1026" o:spt="3" type="#_x0000_t3" style="position:absolute;left:0pt;margin-left:-6pt;margin-top:2.6pt;height:11.05pt;width:10pt;z-index:251659264;v-text-anchor:middle;mso-width-relative:page;mso-height-relative:page;" fillcolor="#000000" filled="t" stroked="t" coordsize="21600,21600" o:gfxdata="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ate1QAAAAYBAAAPAAAAAAAAAAEAIAAAACIAAABkcnMvZG93bnJldi54bWxQSwEC&#10;FAAUAAAACACHTuJAv04+mfcBAAAEBAAADgAAAAAAAAABACAAAAAkAQAAZHJzL2Uyb0RvYy54bWxQ&#10;SwUGAAAAAAYABgBZAQAAjQUAAAAA&#10;">
                <v:fill on="t" focussize="0,0"/>
                <v:stroke weight="2pt"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2524125</wp:posOffset>
                </wp:positionH>
                <wp:positionV relativeFrom="paragraph">
                  <wp:posOffset>42545</wp:posOffset>
                </wp:positionV>
                <wp:extent cx="137795" cy="135255"/>
                <wp:effectExtent l="12700" t="12700" r="20955" b="23495"/>
                <wp:wrapNone/>
                <wp:docPr id="27" name="五角星 26"/>
                <wp:cNvGraphicFramePr/>
                <a:graphic xmlns:a="http://schemas.openxmlformats.org/drawingml/2006/main">
                  <a:graphicData uri="http://schemas.microsoft.com/office/word/2010/wordprocessingShape">
                    <wps:wsp>
                      <wps:cNvSpPr/>
                      <wps:spPr>
                        <a:xfrm>
                          <a:off x="7081520" y="5710555"/>
                          <a:ext cx="355600" cy="287020"/>
                        </a:xfrm>
                        <a:prstGeom prst="star5">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五角星 26" o:spid="_x0000_s1026" style="position:absolute;left:0pt;margin-left:198.75pt;margin-top:3.35pt;height:10.65pt;width:10.85pt;z-index:251659264;v-text-anchor:middle;mso-width-relative:page;mso-height-relative:page;" fillcolor="#000000" filled="t" stroked="t" coordsize="355600,287020" o:gfxdata="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QnaadoAAAAIAQAADwAAAAAAAAABACAAAAAiAAAAZHJzL2Rvd25y&#10;ZXYueG1sUEsBAhQAFAAAAAgAh07iQE6bBSb8AQAABQQAAA4AAAAAAAAAAQAgAAAAKQEAAGRycy9l&#10;Mm9Eb2MueG1sUEsFBgAAAAAGAAYAWQEAAJcFAAAAAA==&#10;" path="m0,109631l135827,109632,177800,0,219772,109632,355599,109631,245712,177387,287686,287019,177800,219262,67913,287019,109887,177387xe">
                <v:path o:connectlocs="177800,0;0,109631;67913,287019;287686,287019;355599,109631" o:connectangles="247,164,82,82,0"/>
                <v:fill on="t" focussize="0,0"/>
                <v:stroke weight="2pt"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1437640</wp:posOffset>
                </wp:positionH>
                <wp:positionV relativeFrom="paragraph">
                  <wp:posOffset>47625</wp:posOffset>
                </wp:positionV>
                <wp:extent cx="133350" cy="133350"/>
                <wp:effectExtent l="12700" t="12700" r="25400" b="25400"/>
                <wp:wrapNone/>
                <wp:docPr id="12" name="自选图形 223"/>
                <wp:cNvGraphicFramePr/>
                <a:graphic xmlns:a="http://schemas.openxmlformats.org/drawingml/2006/main">
                  <a:graphicData uri="http://schemas.microsoft.com/office/word/2010/wordprocessingShape">
                    <wps:wsp>
                      <wps:cNvSpPr/>
                      <wps:spPr>
                        <a:xfrm flipH="1">
                          <a:off x="0" y="0"/>
                          <a:ext cx="133350" cy="133350"/>
                        </a:xfrm>
                        <a:prstGeom prst="diamond">
                          <a:avLst/>
                        </a:prstGeom>
                        <a:solidFill>
                          <a:srgbClr val="000000"/>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自选图形 223" o:spid="_x0000_s1026" o:spt="4" type="#_x0000_t4" style="position:absolute;left:0pt;flip:x;margin-left:113.2pt;margin-top:3.75pt;height:10.5pt;width:10.5pt;z-index:251659264;v-text-anchor:middle;mso-width-relative:page;mso-height-relative:page;" fillcolor="#000000" filled="t" stroked="t" coordsize="21600,21600" o:gfxdata="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lycfLVAAAACAEAAA8AAAAA&#10;AAAAAQAgAAAAIgAAAGRycy9kb3ducmV2LnhtbFBLAQIUABQAAAAIAIdO4kAM7e5OFwIAAE8EAAAO&#10;AAAAAAAAAAEAIAAAACQBAABkcnMvZTJvRG9jLnhtbFBLBQYAAAAABgAGAFkBAACtBQAAAAA=&#10;">
                <v:fill on="t" focussize="0,0"/>
                <v:stroke weight="2pt"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3762375</wp:posOffset>
                </wp:positionH>
                <wp:positionV relativeFrom="paragraph">
                  <wp:posOffset>116840</wp:posOffset>
                </wp:positionV>
                <wp:extent cx="171450" cy="9525"/>
                <wp:effectExtent l="0" t="44450" r="0" b="60325"/>
                <wp:wrapNone/>
                <wp:docPr id="68" name="直线 224"/>
                <wp:cNvGraphicFramePr/>
                <a:graphic xmlns:a="http://schemas.openxmlformats.org/drawingml/2006/main">
                  <a:graphicData uri="http://schemas.microsoft.com/office/word/2010/wordprocessingShape">
                    <wps:wsp>
                      <wps:cNvCnPr/>
                      <wps:spPr>
                        <a:xfrm>
                          <a:off x="0" y="0"/>
                          <a:ext cx="1714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4" o:spid="_x0000_s1026" o:spt="20" style="position:absolute;left:0pt;margin-left:296.25pt;margin-top:9.2pt;height:0.75pt;width:13.5pt;z-index:-251656192;mso-width-relative:page;mso-height-relative:page;" filled="f" stroked="t" coordsize="21600,21600" o:gfxdata="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Gu0bdkAAAAJAQAADwAAAAAAAAABACAAAAAiAAAAZHJzL2Rvd25yZXYueG1sUEsBAhQAFAAA&#10;AAgAh07iQA1DuInuAQAA4QMAAA4AAAAAAAAAAQAgAAAAKAEAAGRycy9lMm9Eb2MueG1sUEsFBgAA&#10;AAAGAAYAWQEAAIgFAAAAAA==&#10;">
                <v:fill on="f" focussize="0,0"/>
                <v:stroke color="#000000" joinstyle="round" endarrow="open"/>
                <v:imagedata o:title=""/>
                <o:lock v:ext="edit" aspectratio="f"/>
              </v:line>
            </w:pict>
          </mc:Fallback>
        </mc:AlternateContent>
      </w:r>
      <w:r>
        <w:rPr>
          <w:color w:val="auto"/>
          <w:szCs w:val="28"/>
          <w:highlight w:val="none"/>
          <w:lang w:val="en-US" w:eastAsia="zh-CN"/>
        </w:rPr>
        <w:t>V</w:t>
      </w:r>
      <w:r>
        <w:rPr>
          <w:color w:val="auto"/>
          <w:szCs w:val="28"/>
          <w:highlight w:val="none"/>
          <w:lang w:eastAsia="zh-CN"/>
        </w:rPr>
        <w:t xml:space="preserve"> </w:t>
      </w:r>
      <w:r>
        <w:rPr>
          <w:color w:val="auto"/>
          <w:szCs w:val="28"/>
          <w:highlight w:val="none"/>
        </w:rPr>
        <w:t>–</w:t>
      </w:r>
      <w:r>
        <w:rPr>
          <w:rFonts w:hint="eastAsia"/>
          <w:color w:val="auto"/>
          <w:szCs w:val="28"/>
          <w:highlight w:val="none"/>
          <w:lang w:eastAsia="zh-CN"/>
        </w:rPr>
        <w:t xml:space="preserve"> </w:t>
      </w:r>
      <w:r>
        <w:rPr>
          <w:color w:val="auto"/>
          <w:szCs w:val="28"/>
          <w:highlight w:val="none"/>
          <w:lang w:eastAsia="zh-CN"/>
        </w:rPr>
        <w:t xml:space="preserve">наблюдатель;  </w:t>
      </w:r>
      <w:r>
        <w:rPr>
          <w:color w:val="auto"/>
          <w:szCs w:val="28"/>
          <w:highlight w:val="none"/>
          <w:lang w:val="en-US" w:eastAsia="zh-CN"/>
        </w:rPr>
        <w:t>TR</w:t>
      </w:r>
      <w:r>
        <w:rPr>
          <w:color w:val="auto"/>
          <w:szCs w:val="28"/>
          <w:highlight w:val="none"/>
          <w:lang w:eastAsia="zh-CN"/>
        </w:rPr>
        <w:t xml:space="preserve"> </w:t>
      </w:r>
      <w:r>
        <w:rPr>
          <w:color w:val="auto"/>
          <w:szCs w:val="28"/>
          <w:highlight w:val="none"/>
        </w:rPr>
        <w:t>–</w:t>
      </w:r>
      <w:r>
        <w:rPr>
          <w:rFonts w:hint="eastAsia"/>
          <w:color w:val="auto"/>
          <w:szCs w:val="28"/>
          <w:highlight w:val="none"/>
          <w:lang w:eastAsia="zh-CN"/>
        </w:rPr>
        <w:t xml:space="preserve"> </w:t>
      </w:r>
      <w:r>
        <w:rPr>
          <w:color w:val="auto"/>
          <w:szCs w:val="28"/>
          <w:highlight w:val="none"/>
          <w:lang w:eastAsia="zh-CN"/>
        </w:rPr>
        <w:t xml:space="preserve">роща;   </w:t>
      </w:r>
      <w:r>
        <w:rPr>
          <w:color w:val="auto"/>
          <w:szCs w:val="28"/>
          <w:highlight w:val="none"/>
          <w:lang w:val="en-US" w:eastAsia="zh-CN"/>
        </w:rPr>
        <w:t>LM</w:t>
      </w:r>
      <w:r>
        <w:rPr>
          <w:color w:val="auto"/>
          <w:szCs w:val="28"/>
          <w:highlight w:val="none"/>
        </w:rPr>
        <w:t>–</w:t>
      </w:r>
      <w:r>
        <w:rPr>
          <w:rFonts w:hint="eastAsia"/>
          <w:color w:val="auto"/>
          <w:szCs w:val="28"/>
          <w:highlight w:val="none"/>
          <w:lang w:eastAsia="zh-CN"/>
        </w:rPr>
        <w:t xml:space="preserve"> </w:t>
      </w:r>
      <w:r>
        <w:rPr>
          <w:color w:val="auto"/>
          <w:szCs w:val="28"/>
          <w:highlight w:val="none"/>
          <w:lang w:eastAsia="zh-CN"/>
        </w:rPr>
        <w:t>деревня;   направление наблюдателя</w:t>
      </w:r>
    </w:p>
    <w:p>
      <w:pPr>
        <w:pStyle w:val="5"/>
        <w:spacing w:line="20" w:lineRule="atLeast"/>
        <w:ind w:firstLine="0"/>
        <w:rPr>
          <w:rFonts w:ascii="Times New Roman" w:hAnsi="Times New Roman"/>
          <w:color w:val="auto"/>
          <w:sz w:val="28"/>
          <w:szCs w:val="28"/>
          <w:highlight w:val="none"/>
        </w:rPr>
      </w:pPr>
    </w:p>
    <w:p>
      <w:pPr>
        <w:pStyle w:val="5"/>
        <w:spacing w:line="20" w:lineRule="atLeast"/>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6</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w:t>
      </w:r>
      <w:r>
        <w:rPr>
          <w:rFonts w:hint="eastAsia" w:ascii="Times New Roman" w:hAnsi="Times New Roman"/>
          <w:color w:val="auto"/>
          <w:sz w:val="28"/>
          <w:szCs w:val="28"/>
          <w:highlight w:val="none"/>
          <w:lang w:eastAsia="zh-CN"/>
        </w:rPr>
        <w:t xml:space="preserve"> </w:t>
      </w:r>
      <w:r>
        <w:rPr>
          <w:rFonts w:ascii="Times New Roman" w:hAnsi="Times New Roman"/>
          <w:color w:val="auto"/>
          <w:sz w:val="28"/>
          <w:szCs w:val="28"/>
          <w:highlight w:val="none"/>
          <w:lang w:eastAsia="zh-CN"/>
        </w:rPr>
        <w:t>Схема «</w:t>
      </w:r>
      <w:r>
        <w:rPr>
          <w:rFonts w:ascii="Times New Roman" w:hAnsi="Times New Roman"/>
          <w:i/>
          <w:iCs/>
          <w:color w:val="auto"/>
          <w:sz w:val="28"/>
          <w:szCs w:val="28"/>
          <w:highlight w:val="none"/>
          <w:lang w:val="en-US" w:eastAsia="zh-CN"/>
        </w:rPr>
        <w:t>zai</w:t>
      </w:r>
      <w:r>
        <w:rPr>
          <w:rFonts w:ascii="Times New Roman" w:hAnsi="Times New Roman"/>
          <w:i/>
          <w:iCs/>
          <w:color w:val="auto"/>
          <w:sz w:val="28"/>
          <w:szCs w:val="28"/>
          <w:highlight w:val="none"/>
          <w:lang w:eastAsia="zh-CN"/>
        </w:rPr>
        <w:t>+</w:t>
      </w:r>
      <w:r>
        <w:rPr>
          <w:rFonts w:ascii="Times New Roman" w:hAnsi="Times New Roman"/>
          <w:i/>
          <w:iCs/>
          <w:color w:val="auto"/>
          <w:sz w:val="28"/>
          <w:szCs w:val="28"/>
          <w:highlight w:val="none"/>
          <w:lang w:val="en-US" w:eastAsia="zh-CN"/>
        </w:rPr>
        <w:t>c</w:t>
      </w:r>
      <w:r>
        <w:rPr>
          <w:rFonts w:ascii="Times New Roman" w:hAnsi="Times New Roman"/>
          <w:i/>
          <w:iCs/>
          <w:color w:val="auto"/>
          <w:sz w:val="28"/>
          <w:szCs w:val="28"/>
          <w:highlight w:val="none"/>
          <w:lang w:eastAsia="zh-CN"/>
        </w:rPr>
        <w:t>ущ.+</w:t>
      </w:r>
      <w:r>
        <w:rPr>
          <w:rFonts w:ascii="Times New Roman" w:hAnsi="Times New Roman"/>
          <w:i/>
          <w:iCs/>
          <w:color w:val="auto"/>
          <w:sz w:val="28"/>
          <w:szCs w:val="28"/>
          <w:highlight w:val="none"/>
          <w:lang w:val="en-US" w:eastAsia="zh-CN"/>
        </w:rPr>
        <w:t>qian</w:t>
      </w:r>
      <w:r>
        <w:rPr>
          <w:rFonts w:ascii="Times New Roman" w:hAnsi="Times New Roman"/>
          <w:i/>
          <w:iCs/>
          <w:color w:val="auto"/>
          <w:sz w:val="28"/>
          <w:szCs w:val="28"/>
          <w:highlight w:val="none"/>
          <w:vertAlign w:val="superscript"/>
          <w:lang w:eastAsia="zh-CN"/>
        </w:rPr>
        <w:t>1</w:t>
      </w:r>
      <w:r>
        <w:rPr>
          <w:rFonts w:ascii="Times New Roman" w:hAnsi="Times New Roman"/>
          <w:color w:val="auto"/>
          <w:sz w:val="28"/>
          <w:szCs w:val="28"/>
          <w:highlight w:val="none"/>
          <w:lang w:eastAsia="zh-CN"/>
        </w:rPr>
        <w:t>» в КЯ = «</w:t>
      </w:r>
      <w:r>
        <w:rPr>
          <w:rFonts w:ascii="Times New Roman" w:hAnsi="Times New Roman"/>
          <w:i/>
          <w:iCs/>
          <w:color w:val="auto"/>
          <w:sz w:val="28"/>
          <w:szCs w:val="28"/>
          <w:highlight w:val="none"/>
          <w:lang w:eastAsia="zh-CN"/>
        </w:rPr>
        <w:t>перед+сущ.</w:t>
      </w:r>
      <w:r>
        <w:rPr>
          <w:rFonts w:ascii="Times New Roman" w:hAnsi="Times New Roman"/>
          <w:color w:val="auto"/>
          <w:sz w:val="28"/>
          <w:szCs w:val="28"/>
          <w:highlight w:val="none"/>
          <w:lang w:eastAsia="zh-CN"/>
        </w:rPr>
        <w:t>» в РЯ</w:t>
      </w:r>
    </w:p>
    <w:p>
      <w:pPr>
        <w:spacing w:line="20" w:lineRule="atLeast"/>
        <w:ind w:firstLine="567"/>
        <w:rPr>
          <w:color w:val="auto"/>
          <w:szCs w:val="28"/>
          <w:highlight w:val="none"/>
          <w:lang w:eastAsia="zh-CN"/>
        </w:rPr>
      </w:pPr>
      <w:r>
        <w:rPr>
          <w:color w:val="auto"/>
          <w:szCs w:val="28"/>
          <w:highlight w:val="none"/>
          <w:lang w:eastAsia="zh-CN"/>
        </w:rPr>
        <w:drawing>
          <wp:inline distT="0" distB="0" distL="114300" distR="114300">
            <wp:extent cx="3831590" cy="1405255"/>
            <wp:effectExtent l="0" t="0" r="16510" b="4445"/>
            <wp:docPr id="109" name="图片 7" descr="fa70cfb66de00767c72de517f59a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descr="fa70cfb66de00767c72de517f59a2a2"/>
                    <pic:cNvPicPr>
                      <a:picLocks noChangeAspect="1"/>
                    </pic:cNvPicPr>
                  </pic:nvPicPr>
                  <pic:blipFill>
                    <a:blip r:embed="rId13"/>
                    <a:stretch>
                      <a:fillRect/>
                    </a:stretch>
                  </pic:blipFill>
                  <pic:spPr>
                    <a:xfrm>
                      <a:off x="0" y="0"/>
                      <a:ext cx="3831590" cy="1405255"/>
                    </a:xfrm>
                    <a:prstGeom prst="rect">
                      <a:avLst/>
                    </a:prstGeom>
                    <a:noFill/>
                    <a:ln>
                      <a:noFill/>
                    </a:ln>
                  </pic:spPr>
                </pic:pic>
              </a:graphicData>
            </a:graphic>
          </wp:inline>
        </w:drawing>
      </w:r>
    </w:p>
    <w:p>
      <w:pPr>
        <w:spacing w:line="240" w:lineRule="auto"/>
        <w:ind w:firstLine="0"/>
        <w:jc w:val="center"/>
        <w:rPr>
          <w:color w:val="auto"/>
          <w:szCs w:val="28"/>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2543175</wp:posOffset>
                </wp:positionH>
                <wp:positionV relativeFrom="paragraph">
                  <wp:posOffset>42545</wp:posOffset>
                </wp:positionV>
                <wp:extent cx="137795" cy="135255"/>
                <wp:effectExtent l="12700" t="12700" r="20955" b="23495"/>
                <wp:wrapNone/>
                <wp:docPr id="14" name="五角星 26"/>
                <wp:cNvGraphicFramePr/>
                <a:graphic xmlns:a="http://schemas.openxmlformats.org/drawingml/2006/main">
                  <a:graphicData uri="http://schemas.microsoft.com/office/word/2010/wordprocessingShape">
                    <wps:wsp>
                      <wps:cNvSpPr/>
                      <wps:spPr>
                        <a:xfrm>
                          <a:off x="7081520" y="5710555"/>
                          <a:ext cx="355600" cy="287020"/>
                        </a:xfrm>
                        <a:prstGeom prst="star5">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五角星 26" o:spid="_x0000_s1026" style="position:absolute;left:0pt;margin-left:200.25pt;margin-top:3.35pt;height:10.65pt;width:10.85pt;z-index:251659264;v-text-anchor:middle;mso-width-relative:page;mso-height-relative:page;" fillcolor="#000000" filled="t" stroked="t" coordsize="355600,287020" o:gfxdata="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Bg7ZAAAACAEAAA8AAAAAAAAAAQAgAAAAIgAAAGRycy9kb3ducmV2&#10;LnhtbFBLAQIUABQAAAAIAIdO4kDDWPLD+wEAAAUEAAAOAAAAAAAAAAEAIAAAACgBAABkcnMvZTJv&#10;RG9jLnhtbFBLBQYAAAAABgAGAFkBAACVBQAAAAA=&#10;" path="m0,109631l135827,109632,177800,0,219772,109632,355599,109631,245712,177387,287686,287019,177800,219262,67913,287019,109887,177387xe">
                <v:path o:connectlocs="177800,0;0,109631;67913,287019;287686,287019;355599,109631" o:connectangles="247,164,82,82,0"/>
                <v:fill on="t" focussize="0,0"/>
                <v:stroke weight="2pt"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3829050</wp:posOffset>
                </wp:positionH>
                <wp:positionV relativeFrom="paragraph">
                  <wp:posOffset>116840</wp:posOffset>
                </wp:positionV>
                <wp:extent cx="171450" cy="9525"/>
                <wp:effectExtent l="0" t="44450" r="0" b="60325"/>
                <wp:wrapNone/>
                <wp:docPr id="15" name="直线 226"/>
                <wp:cNvGraphicFramePr/>
                <a:graphic xmlns:a="http://schemas.openxmlformats.org/drawingml/2006/main">
                  <a:graphicData uri="http://schemas.microsoft.com/office/word/2010/wordprocessingShape">
                    <wps:wsp>
                      <wps:cNvCnPr/>
                      <wps:spPr>
                        <a:xfrm>
                          <a:off x="0" y="0"/>
                          <a:ext cx="1714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6" o:spid="_x0000_s1026" o:spt="20" style="position:absolute;left:0pt;margin-left:301.5pt;margin-top:9.2pt;height:0.75pt;width:13.5pt;z-index:251659264;mso-width-relative:page;mso-height-relative:page;" filled="f" stroked="t" coordsize="21600,21600" o:gfxdata="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EbngXYAAAACQEAAA8AAAAAAAAAAQAgAAAAIgAAAGRycy9kb3ducmV2LnhtbFBLAQIUABQAAAAI&#10;AIdO4kBskQns7QEAAOEDAAAOAAAAAAAAAAEAIAAAACcBAABkcnMvZTJvRG9jLnhtbFBLBQYAAAAA&#10;BgAGAFkBAACGBQAAAAA=&#10;">
                <v:fill on="f" focussize="0,0"/>
                <v:stroke color="#000000" joinstyle="round" endarrow="open"/>
                <v:imagedata o:title=""/>
                <o:lock v:ext="edit" aspectratio="f"/>
              </v:lin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23495</wp:posOffset>
                </wp:positionV>
                <wp:extent cx="127000" cy="140335"/>
                <wp:effectExtent l="12700" t="12700" r="12700" b="18415"/>
                <wp:wrapNone/>
                <wp:docPr id="16" name="椭圆 20"/>
                <wp:cNvGraphicFramePr/>
                <a:graphic xmlns:a="http://schemas.openxmlformats.org/drawingml/2006/main">
                  <a:graphicData uri="http://schemas.microsoft.com/office/word/2010/wordprocessingShape">
                    <wps:wsp>
                      <wps:cNvSpPr/>
                      <wps:spPr>
                        <a:xfrm>
                          <a:off x="2661920" y="5752465"/>
                          <a:ext cx="231140" cy="245110"/>
                        </a:xfrm>
                        <a:prstGeom prst="ellipse">
                          <a:avLst/>
                        </a:prstGeom>
                        <a:solidFill>
                          <a:srgbClr val="000000"/>
                        </a:solidFill>
                        <a:ln w="25400" cap="flat" cmpd="sng" algn="ctr">
                          <a:solidFill>
                            <a:srgbClr val="000000"/>
                          </a:solidFill>
                          <a:prstDash val="solid"/>
                        </a:ln>
                        <a:effectLst/>
                      </wps:spPr>
                      <wps:bodyPr rtlCol="0" anchor="ctr" anchorCtr="0"/>
                    </wps:wsp>
                  </a:graphicData>
                </a:graphic>
              </wp:anchor>
            </w:drawing>
          </mc:Choice>
          <mc:Fallback>
            <w:pict>
              <v:shape id="椭圆 20" o:spid="_x0000_s1026" o:spt="3" type="#_x0000_t3" style="position:absolute;left:0pt;margin-left:-5.25pt;margin-top:1.85pt;height:11.05pt;width:10pt;z-index:251659264;v-text-anchor:middle;mso-width-relative:page;mso-height-relative:page;" fillcolor="#000000" filled="t" stroked="t" coordsize="21600,21600" o:gfxdata="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Zx8t1QAAAAYBAAAPAAAAAAAAAAEAIAAAACIAAABkcnMvZG93bnJldi54bWxQSwEC&#10;FAAUAAAACACHTuJAAEAjffcBAAAEBAAADgAAAAAAAAABACAAAAAkAQAAZHJzL2Uyb0RvYy54bWxQ&#10;SwUGAAAAAAYABgBZAQAAjQUAAAAA&#10;">
                <v:fill on="t" focussize="0,0"/>
                <v:stroke weight="2pt"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1418590</wp:posOffset>
                </wp:positionH>
                <wp:positionV relativeFrom="paragraph">
                  <wp:posOffset>28575</wp:posOffset>
                </wp:positionV>
                <wp:extent cx="133350" cy="133350"/>
                <wp:effectExtent l="12700" t="12700" r="25400" b="25400"/>
                <wp:wrapNone/>
                <wp:docPr id="17" name="菱形 23"/>
                <wp:cNvGraphicFramePr/>
                <a:graphic xmlns:a="http://schemas.openxmlformats.org/drawingml/2006/main">
                  <a:graphicData uri="http://schemas.microsoft.com/office/word/2010/wordprocessingShape">
                    <wps:wsp>
                      <wps:cNvSpPr/>
                      <wps:spPr>
                        <a:xfrm flipH="1">
                          <a:off x="0" y="0"/>
                          <a:ext cx="133350" cy="133350"/>
                        </a:xfrm>
                        <a:prstGeom prst="diamond">
                          <a:avLst/>
                        </a:prstGeom>
                        <a:solidFill>
                          <a:srgbClr val="000000"/>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菱形 23" o:spid="_x0000_s1026" o:spt="4" type="#_x0000_t4" style="position:absolute;left:0pt;flip:x;margin-left:111.7pt;margin-top:2.25pt;height:10.5pt;width:10.5pt;z-index:251659264;v-text-anchor:middle;mso-width-relative:page;mso-height-relative:page;" fillcolor="#000000" filled="t" stroked="t" coordsize="21600,21600" o:gfxdata="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ZUXntUAAAAIAQAADwAAAAAAAAABACAAAAAi&#10;AAAAZHJzL2Rvd25yZXYueG1sUEsBAhQAFAAAAAgAh07iQO8DydINAgAASAQAAA4AAAAAAAAAAQAg&#10;AAAAJAEAAGRycy9lMm9Eb2MueG1sUEsFBgAAAAAGAAYAWQEAAKMFAAAAAA==&#10;">
                <v:fill on="t" focussize="0,0"/>
                <v:stroke weight="2pt" color="#000000" joinstyle="round"/>
                <v:imagedata o:title=""/>
                <o:lock v:ext="edit" aspectratio="f"/>
              </v:shape>
            </w:pict>
          </mc:Fallback>
        </mc:AlternateContent>
      </w:r>
      <w:r>
        <w:rPr>
          <w:color w:val="auto"/>
          <w:szCs w:val="28"/>
          <w:highlight w:val="none"/>
          <w:lang w:val="en-US" w:eastAsia="zh-CN"/>
        </w:rPr>
        <w:t>V</w:t>
      </w:r>
      <w:r>
        <w:rPr>
          <w:color w:val="auto"/>
          <w:szCs w:val="28"/>
          <w:highlight w:val="none"/>
          <w:lang w:eastAsia="zh-CN"/>
        </w:rPr>
        <w:t xml:space="preserve"> </w:t>
      </w:r>
      <w:r>
        <w:rPr>
          <w:color w:val="auto"/>
          <w:szCs w:val="28"/>
          <w:highlight w:val="none"/>
        </w:rPr>
        <w:t>–</w:t>
      </w:r>
      <w:r>
        <w:rPr>
          <w:rFonts w:hint="eastAsia"/>
          <w:color w:val="auto"/>
          <w:szCs w:val="28"/>
          <w:highlight w:val="none"/>
          <w:lang w:eastAsia="zh-CN"/>
        </w:rPr>
        <w:t xml:space="preserve"> </w:t>
      </w:r>
      <w:r>
        <w:rPr>
          <w:color w:val="auto"/>
          <w:szCs w:val="28"/>
          <w:highlight w:val="none"/>
          <w:lang w:eastAsia="zh-CN"/>
        </w:rPr>
        <w:t xml:space="preserve">наблюдатель;  </w:t>
      </w:r>
      <w:r>
        <w:rPr>
          <w:color w:val="auto"/>
          <w:szCs w:val="28"/>
          <w:highlight w:val="none"/>
          <w:lang w:val="en-US" w:eastAsia="zh-CN"/>
        </w:rPr>
        <w:t>LM</w:t>
      </w:r>
      <w:r>
        <w:rPr>
          <w:color w:val="auto"/>
          <w:szCs w:val="28"/>
          <w:highlight w:val="none"/>
          <w:lang w:eastAsia="zh-CN"/>
        </w:rPr>
        <w:t xml:space="preserve"> </w:t>
      </w:r>
      <w:r>
        <w:rPr>
          <w:color w:val="auto"/>
          <w:szCs w:val="28"/>
          <w:highlight w:val="none"/>
        </w:rPr>
        <w:t>–</w:t>
      </w:r>
      <w:r>
        <w:rPr>
          <w:rFonts w:hint="eastAsia"/>
          <w:color w:val="auto"/>
          <w:szCs w:val="28"/>
          <w:highlight w:val="none"/>
          <w:lang w:eastAsia="zh-CN"/>
        </w:rPr>
        <w:t xml:space="preserve"> </w:t>
      </w:r>
      <w:r>
        <w:rPr>
          <w:color w:val="auto"/>
          <w:szCs w:val="28"/>
          <w:highlight w:val="none"/>
          <w:lang w:eastAsia="zh-CN"/>
        </w:rPr>
        <w:t xml:space="preserve">роща;   </w:t>
      </w:r>
      <w:r>
        <w:rPr>
          <w:color w:val="auto"/>
          <w:szCs w:val="28"/>
          <w:highlight w:val="none"/>
          <w:lang w:val="en-US" w:eastAsia="zh-CN"/>
        </w:rPr>
        <w:t>TR</w:t>
      </w:r>
      <w:r>
        <w:rPr>
          <w:color w:val="auto"/>
          <w:szCs w:val="28"/>
          <w:highlight w:val="none"/>
          <w:lang w:eastAsia="zh-CN"/>
        </w:rPr>
        <w:t xml:space="preserve"> </w:t>
      </w:r>
      <w:r>
        <w:rPr>
          <w:color w:val="auto"/>
          <w:szCs w:val="28"/>
          <w:highlight w:val="none"/>
        </w:rPr>
        <w:t>–</w:t>
      </w:r>
      <w:r>
        <w:rPr>
          <w:rFonts w:hint="eastAsia"/>
          <w:color w:val="auto"/>
          <w:szCs w:val="28"/>
          <w:highlight w:val="none"/>
          <w:lang w:eastAsia="zh-CN"/>
        </w:rPr>
        <w:t xml:space="preserve"> </w:t>
      </w:r>
      <w:r>
        <w:rPr>
          <w:color w:val="auto"/>
          <w:szCs w:val="28"/>
          <w:highlight w:val="none"/>
          <w:lang w:eastAsia="zh-CN"/>
        </w:rPr>
        <w:t>деревня;   направление наблюдателя</w:t>
      </w:r>
    </w:p>
    <w:p>
      <w:pPr>
        <w:spacing w:line="240" w:lineRule="auto"/>
        <w:ind w:firstLine="0"/>
        <w:jc w:val="center"/>
        <w:rPr>
          <w:color w:val="auto"/>
          <w:szCs w:val="28"/>
          <w:highlight w:val="none"/>
          <w:lang w:eastAsia="zh-CN"/>
        </w:rPr>
      </w:pPr>
    </w:p>
    <w:p>
      <w:pPr>
        <w:pStyle w:val="5"/>
        <w:spacing w:line="20" w:lineRule="atLeast"/>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7</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w:t>
      </w:r>
      <w:r>
        <w:rPr>
          <w:rFonts w:hint="eastAsia" w:ascii="Times New Roman" w:hAnsi="Times New Roman"/>
          <w:color w:val="auto"/>
          <w:sz w:val="28"/>
          <w:szCs w:val="28"/>
          <w:highlight w:val="none"/>
          <w:lang w:eastAsia="zh-CN"/>
        </w:rPr>
        <w:t xml:space="preserve"> </w:t>
      </w:r>
      <w:r>
        <w:rPr>
          <w:rFonts w:ascii="Times New Roman" w:hAnsi="Times New Roman"/>
          <w:color w:val="auto"/>
          <w:sz w:val="28"/>
          <w:szCs w:val="28"/>
          <w:highlight w:val="none"/>
          <w:lang w:eastAsia="zh-CN"/>
        </w:rPr>
        <w:t>Схема «</w:t>
      </w:r>
      <w:r>
        <w:rPr>
          <w:rFonts w:ascii="Times New Roman" w:hAnsi="Times New Roman"/>
          <w:i/>
          <w:iCs/>
          <w:color w:val="auto"/>
          <w:sz w:val="28"/>
          <w:szCs w:val="28"/>
          <w:highlight w:val="none"/>
          <w:lang w:val="en-US" w:eastAsia="zh-CN"/>
        </w:rPr>
        <w:t>zai</w:t>
      </w:r>
      <w:r>
        <w:rPr>
          <w:rFonts w:ascii="Times New Roman" w:hAnsi="Times New Roman"/>
          <w:i/>
          <w:iCs/>
          <w:color w:val="auto"/>
          <w:sz w:val="28"/>
          <w:szCs w:val="28"/>
          <w:highlight w:val="none"/>
          <w:lang w:eastAsia="zh-CN"/>
        </w:rPr>
        <w:t>+</w:t>
      </w:r>
      <w:r>
        <w:rPr>
          <w:rFonts w:ascii="Times New Roman" w:hAnsi="Times New Roman"/>
          <w:i/>
          <w:iCs/>
          <w:color w:val="auto"/>
          <w:sz w:val="28"/>
          <w:szCs w:val="28"/>
          <w:highlight w:val="none"/>
          <w:lang w:val="en-US" w:eastAsia="zh-CN"/>
        </w:rPr>
        <w:t>c</w:t>
      </w:r>
      <w:r>
        <w:rPr>
          <w:rFonts w:ascii="Times New Roman" w:hAnsi="Times New Roman"/>
          <w:i/>
          <w:iCs/>
          <w:color w:val="auto"/>
          <w:sz w:val="28"/>
          <w:szCs w:val="28"/>
          <w:highlight w:val="none"/>
          <w:lang w:eastAsia="zh-CN"/>
        </w:rPr>
        <w:t>ущ.+</w:t>
      </w:r>
      <w:r>
        <w:rPr>
          <w:rFonts w:ascii="Times New Roman" w:hAnsi="Times New Roman"/>
          <w:i/>
          <w:iCs/>
          <w:color w:val="auto"/>
          <w:sz w:val="28"/>
          <w:szCs w:val="28"/>
          <w:highlight w:val="none"/>
          <w:lang w:val="en-US" w:eastAsia="zh-CN"/>
        </w:rPr>
        <w:t>qian</w:t>
      </w:r>
      <w:r>
        <w:rPr>
          <w:rFonts w:ascii="Times New Roman" w:hAnsi="Times New Roman"/>
          <w:i/>
          <w:iCs/>
          <w:color w:val="auto"/>
          <w:sz w:val="28"/>
          <w:szCs w:val="28"/>
          <w:highlight w:val="none"/>
          <w:vertAlign w:val="superscript"/>
          <w:lang w:eastAsia="zh-CN"/>
        </w:rPr>
        <w:t>2</w:t>
      </w:r>
      <w:r>
        <w:rPr>
          <w:rFonts w:ascii="Times New Roman" w:hAnsi="Times New Roman"/>
          <w:color w:val="auto"/>
          <w:sz w:val="28"/>
          <w:szCs w:val="28"/>
          <w:highlight w:val="none"/>
          <w:lang w:eastAsia="zh-CN"/>
        </w:rPr>
        <w:t>» в КЯ = «</w:t>
      </w:r>
      <w:r>
        <w:rPr>
          <w:rFonts w:ascii="Times New Roman" w:hAnsi="Times New Roman"/>
          <w:i/>
          <w:iCs/>
          <w:color w:val="auto"/>
          <w:sz w:val="28"/>
          <w:szCs w:val="28"/>
          <w:highlight w:val="none"/>
          <w:lang w:eastAsia="zh-CN"/>
        </w:rPr>
        <w:t>за+сущ.</w:t>
      </w:r>
      <w:r>
        <w:rPr>
          <w:rFonts w:ascii="Times New Roman" w:hAnsi="Times New Roman"/>
          <w:color w:val="auto"/>
          <w:sz w:val="28"/>
          <w:szCs w:val="28"/>
          <w:highlight w:val="none"/>
          <w:lang w:eastAsia="zh-CN"/>
        </w:rPr>
        <w:t>» в РЯ</w:t>
      </w:r>
    </w:p>
    <w:p>
      <w:pPr>
        <w:spacing w:line="20" w:lineRule="atLeast"/>
        <w:ind w:firstLine="0"/>
        <w:rPr>
          <w:color w:val="auto"/>
          <w:highlight w:val="none"/>
          <w:lang w:eastAsia="zh-CN"/>
        </w:rPr>
      </w:pPr>
    </w:p>
    <w:p>
      <w:pPr>
        <w:spacing w:line="20" w:lineRule="atLeast"/>
        <w:ind w:firstLine="567"/>
        <w:rPr>
          <w:color w:val="auto"/>
          <w:szCs w:val="28"/>
          <w:highlight w:val="none"/>
          <w:lang w:eastAsia="zh-CN"/>
        </w:rPr>
      </w:pPr>
      <w:r>
        <w:rPr>
          <w:color w:val="auto"/>
          <w:szCs w:val="28"/>
          <w:highlight w:val="none"/>
          <w:lang w:eastAsia="zh-CN"/>
        </w:rPr>
        <w:t>В соответствии с локативными ситуациями на рисунках 6 и 7 могут быть сделаны следующие описания:</w:t>
      </w:r>
    </w:p>
    <w:p>
      <w:pPr>
        <w:spacing w:line="20" w:lineRule="atLeast"/>
        <w:ind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735"/>
        <w:gridCol w:w="1515"/>
        <w:gridCol w:w="1725"/>
        <w:gridCol w:w="147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28"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Рисунок 6</w:t>
            </w: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color w:val="auto"/>
                <w:szCs w:val="28"/>
                <w:highlight w:val="none"/>
                <w:lang w:eastAsia="zh-CN"/>
              </w:rPr>
              <w:t>КЯ</w:t>
            </w: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树林</w:t>
            </w:r>
          </w:p>
        </w:tc>
        <w:tc>
          <w:tcPr>
            <w:tcW w:w="17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470"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村庄</w:t>
            </w:r>
          </w:p>
        </w:tc>
        <w:tc>
          <w:tcPr>
            <w:tcW w:w="156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rFonts w:hint="eastAsia"/>
                <w:i/>
                <w:iCs/>
                <w:color w:val="auto"/>
                <w:szCs w:val="28"/>
                <w:highlight w:val="none"/>
                <w:lang w:val="en-US" w:eastAsia="zh-CN"/>
              </w:rPr>
              <w:t>前</w:t>
            </w:r>
            <w:r>
              <w:rPr>
                <w:rFonts w:eastAsia="Times New Roman"/>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28" w:type="dxa"/>
            <w:tcBorders>
              <w:top w:val="nil"/>
              <w:left w:val="nil"/>
              <w:bottom w:val="nil"/>
              <w:right w:val="single" w:color="auto" w:sz="4" w:space="0"/>
            </w:tcBorders>
          </w:tcPr>
          <w:p>
            <w:pPr>
              <w:widowControl w:val="0"/>
              <w:spacing w:line="240" w:lineRule="auto"/>
              <w:rPr>
                <w:iCs/>
                <w:color w:val="auto"/>
                <w:szCs w:val="28"/>
                <w:highlight w:val="none"/>
                <w:lang w:eastAsia="zh-CN"/>
              </w:rPr>
            </w:pP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color w:val="auto"/>
                <w:szCs w:val="28"/>
                <w:highlight w:val="none"/>
                <w:lang w:val="en-US" w:eastAsia="zh-CN"/>
              </w:rPr>
              <w:t>Shulin</w:t>
            </w:r>
          </w:p>
        </w:tc>
        <w:tc>
          <w:tcPr>
            <w:tcW w:w="17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zai</w:t>
            </w:r>
          </w:p>
        </w:tc>
        <w:tc>
          <w:tcPr>
            <w:tcW w:w="1470" w:type="dxa"/>
            <w:tcBorders>
              <w:top w:val="nil"/>
              <w:left w:val="single" w:color="auto" w:sz="4" w:space="0"/>
              <w:bottom w:val="nil"/>
              <w:right w:val="nil"/>
            </w:tcBorders>
          </w:tcPr>
          <w:p>
            <w:pPr>
              <w:widowControl w:val="0"/>
              <w:spacing w:line="240" w:lineRule="auto"/>
              <w:ind w:firstLine="0"/>
              <w:rPr>
                <w:i/>
                <w:iCs/>
                <w:color w:val="auto"/>
                <w:szCs w:val="28"/>
                <w:highlight w:val="none"/>
                <w:lang w:val="en-US"/>
              </w:rPr>
            </w:pPr>
            <w:r>
              <w:rPr>
                <w:i/>
                <w:iCs/>
                <w:color w:val="auto"/>
                <w:szCs w:val="28"/>
                <w:highlight w:val="none"/>
                <w:lang w:val="en-US" w:eastAsia="zh-CN"/>
              </w:rPr>
              <w:t>cunzhuang</w:t>
            </w:r>
          </w:p>
        </w:tc>
        <w:tc>
          <w:tcPr>
            <w:tcW w:w="156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i/>
                <w:iCs/>
                <w:color w:val="auto"/>
                <w:szCs w:val="28"/>
                <w:highlight w:val="none"/>
                <w:lang w:val="en-US" w:eastAsia="zh-CN"/>
              </w:rPr>
              <w:t>qián</w:t>
            </w:r>
            <w:r>
              <w:rPr>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28" w:type="dxa"/>
            <w:tcBorders>
              <w:top w:val="nil"/>
              <w:left w:val="nil"/>
              <w:bottom w:val="nil"/>
              <w:right w:val="single" w:color="auto" w:sz="4" w:space="0"/>
            </w:tcBorders>
          </w:tcPr>
          <w:p>
            <w:pPr>
              <w:widowControl w:val="0"/>
              <w:spacing w:line="240" w:lineRule="auto"/>
              <w:rPr>
                <w:iCs/>
                <w:color w:val="auto"/>
                <w:szCs w:val="28"/>
                <w:highlight w:val="none"/>
                <w:lang w:eastAsia="zh-CN"/>
              </w:rPr>
            </w:pP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Роща</w:t>
            </w:r>
          </w:p>
        </w:tc>
        <w:tc>
          <w:tcPr>
            <w:tcW w:w="172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47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деревня</w:t>
            </w:r>
          </w:p>
        </w:tc>
        <w:tc>
          <w:tcPr>
            <w:tcW w:w="156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28" w:type="dxa"/>
            <w:tcBorders>
              <w:top w:val="nil"/>
              <w:left w:val="nil"/>
              <w:bottom w:val="nil"/>
              <w:right w:val="single" w:color="auto" w:sz="4" w:space="0"/>
            </w:tcBorders>
          </w:tcPr>
          <w:p>
            <w:pPr>
              <w:widowControl w:val="0"/>
              <w:spacing w:line="240" w:lineRule="auto"/>
              <w:rPr>
                <w:iCs/>
                <w:color w:val="auto"/>
                <w:szCs w:val="28"/>
                <w:highlight w:val="none"/>
                <w:lang w:eastAsia="zh-CN"/>
              </w:rPr>
            </w:pP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РЯ</w:t>
            </w: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Роща</w:t>
            </w:r>
          </w:p>
        </w:tc>
        <w:tc>
          <w:tcPr>
            <w:tcW w:w="172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находится</w:t>
            </w:r>
          </w:p>
        </w:tc>
        <w:tc>
          <w:tcPr>
            <w:tcW w:w="1470" w:type="dxa"/>
            <w:tcBorders>
              <w:top w:val="nil"/>
              <w:left w:val="single" w:color="auto" w:sz="4" w:space="0"/>
              <w:bottom w:val="nil"/>
              <w:right w:val="nil"/>
            </w:tcBorders>
          </w:tcPr>
          <w:p>
            <w:pPr>
              <w:widowControl w:val="0"/>
              <w:spacing w:line="240" w:lineRule="auto"/>
              <w:ind w:firstLine="0"/>
              <w:rPr>
                <w:i/>
                <w:color w:val="auto"/>
                <w:szCs w:val="28"/>
                <w:highlight w:val="none"/>
                <w:lang w:eastAsia="zh-CN"/>
              </w:rPr>
            </w:pPr>
            <w:r>
              <w:rPr>
                <w:i/>
                <w:color w:val="auto"/>
                <w:szCs w:val="28"/>
                <w:highlight w:val="none"/>
                <w:lang w:eastAsia="zh-CN"/>
              </w:rPr>
              <w:t>перед</w:t>
            </w:r>
          </w:p>
        </w:tc>
        <w:tc>
          <w:tcPr>
            <w:tcW w:w="1560" w:type="dxa"/>
            <w:tcBorders>
              <w:top w:val="nil"/>
              <w:left w:val="single" w:color="auto" w:sz="4" w:space="0"/>
              <w:bottom w:val="nil"/>
              <w:right w:val="nil"/>
            </w:tcBorders>
          </w:tcPr>
          <w:p>
            <w:pPr>
              <w:widowControl w:val="0"/>
              <w:spacing w:line="240" w:lineRule="auto"/>
              <w:ind w:firstLine="0"/>
              <w:rPr>
                <w:i/>
                <w:color w:val="auto"/>
                <w:szCs w:val="28"/>
                <w:highlight w:val="none"/>
                <w:lang w:eastAsia="zh-CN"/>
              </w:rPr>
            </w:pPr>
            <w:r>
              <w:rPr>
                <w:i/>
                <w:color w:val="auto"/>
                <w:szCs w:val="28"/>
                <w:highlight w:val="none"/>
                <w:lang w:eastAsia="zh-CN"/>
              </w:rPr>
              <w:t>деревней.</w:t>
            </w:r>
          </w:p>
        </w:tc>
      </w:tr>
    </w:tbl>
    <w:p>
      <w:pPr>
        <w:spacing w:line="20" w:lineRule="atLeast"/>
        <w:ind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735"/>
        <w:gridCol w:w="1515"/>
        <w:gridCol w:w="1710"/>
        <w:gridCol w:w="148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28"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Рисунок 7</w:t>
            </w: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color w:val="auto"/>
                <w:szCs w:val="28"/>
                <w:highlight w:val="none"/>
                <w:lang w:eastAsia="zh-CN"/>
              </w:rPr>
              <w:t>КЯ</w:t>
            </w: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村庄</w:t>
            </w:r>
          </w:p>
        </w:tc>
        <w:tc>
          <w:tcPr>
            <w:tcW w:w="171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48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树林</w:t>
            </w:r>
          </w:p>
        </w:tc>
        <w:tc>
          <w:tcPr>
            <w:tcW w:w="156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rFonts w:hint="eastAsia"/>
                <w:i/>
                <w:iCs/>
                <w:color w:val="auto"/>
                <w:szCs w:val="28"/>
                <w:highlight w:val="none"/>
                <w:lang w:val="en-US" w:eastAsia="zh-CN"/>
              </w:rPr>
              <w:t>前</w:t>
            </w:r>
            <w:r>
              <w:rPr>
                <w:rFonts w:eastAsia="Times New Roman"/>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28" w:type="dxa"/>
            <w:tcBorders>
              <w:top w:val="nil"/>
              <w:left w:val="nil"/>
              <w:bottom w:val="nil"/>
              <w:right w:val="single" w:color="auto" w:sz="4" w:space="0"/>
            </w:tcBorders>
          </w:tcPr>
          <w:p>
            <w:pPr>
              <w:widowControl w:val="0"/>
              <w:spacing w:line="240" w:lineRule="auto"/>
              <w:rPr>
                <w:iCs/>
                <w:color w:val="auto"/>
                <w:szCs w:val="28"/>
                <w:highlight w:val="none"/>
                <w:lang w:eastAsia="zh-CN"/>
              </w:rPr>
            </w:pP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Cunzhuang</w:t>
            </w:r>
          </w:p>
        </w:tc>
        <w:tc>
          <w:tcPr>
            <w:tcW w:w="171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zai</w:t>
            </w:r>
          </w:p>
        </w:tc>
        <w:tc>
          <w:tcPr>
            <w:tcW w:w="1485" w:type="dxa"/>
            <w:tcBorders>
              <w:top w:val="nil"/>
              <w:left w:val="single" w:color="auto" w:sz="4" w:space="0"/>
              <w:bottom w:val="nil"/>
              <w:right w:val="nil"/>
            </w:tcBorders>
          </w:tcPr>
          <w:p>
            <w:pPr>
              <w:widowControl w:val="0"/>
              <w:spacing w:line="240" w:lineRule="auto"/>
              <w:ind w:firstLine="0"/>
              <w:rPr>
                <w:i/>
                <w:iCs/>
                <w:color w:val="auto"/>
                <w:szCs w:val="28"/>
                <w:highlight w:val="none"/>
                <w:lang w:val="en-US"/>
              </w:rPr>
            </w:pPr>
            <w:r>
              <w:rPr>
                <w:rFonts w:hint="eastAsia"/>
                <w:i/>
                <w:iCs/>
                <w:color w:val="auto"/>
                <w:szCs w:val="28"/>
                <w:highlight w:val="none"/>
                <w:lang w:val="en-US" w:eastAsia="zh-CN"/>
              </w:rPr>
              <w:t>shulin</w:t>
            </w:r>
          </w:p>
        </w:tc>
        <w:tc>
          <w:tcPr>
            <w:tcW w:w="156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i/>
                <w:iCs/>
                <w:color w:val="auto"/>
                <w:szCs w:val="28"/>
                <w:highlight w:val="none"/>
                <w:lang w:val="en-US" w:eastAsia="zh-CN"/>
              </w:rPr>
              <w:t>qián</w:t>
            </w:r>
            <w:r>
              <w:rPr>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28" w:type="dxa"/>
            <w:tcBorders>
              <w:top w:val="nil"/>
              <w:left w:val="nil"/>
              <w:bottom w:val="nil"/>
              <w:right w:val="single" w:color="auto" w:sz="4" w:space="0"/>
            </w:tcBorders>
          </w:tcPr>
          <w:p>
            <w:pPr>
              <w:widowControl w:val="0"/>
              <w:spacing w:line="240" w:lineRule="auto"/>
              <w:rPr>
                <w:iCs/>
                <w:color w:val="auto"/>
                <w:szCs w:val="28"/>
                <w:highlight w:val="none"/>
                <w:lang w:eastAsia="zh-CN"/>
              </w:rPr>
            </w:pP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Деревня</w:t>
            </w:r>
          </w:p>
        </w:tc>
        <w:tc>
          <w:tcPr>
            <w:tcW w:w="171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485"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роща</w:t>
            </w:r>
          </w:p>
        </w:tc>
        <w:tc>
          <w:tcPr>
            <w:tcW w:w="156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28" w:type="dxa"/>
            <w:tcBorders>
              <w:top w:val="nil"/>
              <w:left w:val="nil"/>
              <w:bottom w:val="nil"/>
              <w:right w:val="single" w:color="auto" w:sz="4" w:space="0"/>
            </w:tcBorders>
          </w:tcPr>
          <w:p>
            <w:pPr>
              <w:widowControl w:val="0"/>
              <w:spacing w:line="240" w:lineRule="auto"/>
              <w:rPr>
                <w:iCs/>
                <w:color w:val="auto"/>
                <w:szCs w:val="28"/>
                <w:highlight w:val="none"/>
                <w:lang w:eastAsia="zh-CN"/>
              </w:rPr>
            </w:pPr>
          </w:p>
        </w:tc>
        <w:tc>
          <w:tcPr>
            <w:tcW w:w="7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РЯ</w:t>
            </w:r>
          </w:p>
        </w:tc>
        <w:tc>
          <w:tcPr>
            <w:tcW w:w="151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Деревня</w:t>
            </w:r>
          </w:p>
        </w:tc>
        <w:tc>
          <w:tcPr>
            <w:tcW w:w="171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находится</w:t>
            </w:r>
          </w:p>
        </w:tc>
        <w:tc>
          <w:tcPr>
            <w:tcW w:w="1485" w:type="dxa"/>
            <w:tcBorders>
              <w:top w:val="nil"/>
              <w:left w:val="single" w:color="auto" w:sz="4" w:space="0"/>
              <w:bottom w:val="nil"/>
              <w:right w:val="nil"/>
            </w:tcBorders>
          </w:tcPr>
          <w:p>
            <w:pPr>
              <w:widowControl w:val="0"/>
              <w:spacing w:line="240" w:lineRule="auto"/>
              <w:ind w:firstLine="0"/>
              <w:rPr>
                <w:i/>
                <w:color w:val="auto"/>
                <w:szCs w:val="28"/>
                <w:highlight w:val="none"/>
                <w:lang w:eastAsia="zh-CN"/>
              </w:rPr>
            </w:pPr>
            <w:r>
              <w:rPr>
                <w:i/>
                <w:color w:val="auto"/>
                <w:szCs w:val="28"/>
                <w:highlight w:val="none"/>
                <w:lang w:eastAsia="zh-CN"/>
              </w:rPr>
              <w:t>за</w:t>
            </w:r>
          </w:p>
        </w:tc>
        <w:tc>
          <w:tcPr>
            <w:tcW w:w="1560" w:type="dxa"/>
            <w:tcBorders>
              <w:top w:val="nil"/>
              <w:left w:val="single" w:color="auto" w:sz="4" w:space="0"/>
              <w:bottom w:val="nil"/>
              <w:right w:val="nil"/>
            </w:tcBorders>
          </w:tcPr>
          <w:p>
            <w:pPr>
              <w:widowControl w:val="0"/>
              <w:spacing w:line="240" w:lineRule="auto"/>
              <w:ind w:firstLine="0"/>
              <w:rPr>
                <w:i/>
                <w:color w:val="auto"/>
                <w:szCs w:val="28"/>
                <w:highlight w:val="none"/>
                <w:lang w:eastAsia="zh-CN"/>
              </w:rPr>
            </w:pPr>
            <w:r>
              <w:rPr>
                <w:i/>
                <w:color w:val="auto"/>
                <w:szCs w:val="28"/>
                <w:highlight w:val="none"/>
                <w:lang w:eastAsia="zh-CN"/>
              </w:rPr>
              <w:t>рощей.</w:t>
            </w:r>
          </w:p>
        </w:tc>
      </w:tr>
    </w:tbl>
    <w:p>
      <w:pPr>
        <w:spacing w:line="20" w:lineRule="atLeast"/>
        <w:ind w:firstLine="567"/>
        <w:rPr>
          <w:color w:val="auto"/>
          <w:szCs w:val="28"/>
          <w:highlight w:val="none"/>
          <w:lang w:eastAsia="zh-CN"/>
        </w:rPr>
      </w:pPr>
    </w:p>
    <w:p>
      <w:pPr>
        <w:spacing w:line="20" w:lineRule="atLeast"/>
        <w:ind w:firstLine="567"/>
        <w:rPr>
          <w:color w:val="auto"/>
          <w:szCs w:val="28"/>
          <w:highlight w:val="none"/>
          <w:lang w:eastAsia="zh-CN"/>
        </w:rPr>
      </w:pPr>
      <w:r>
        <w:rPr>
          <w:color w:val="auto"/>
          <w:szCs w:val="28"/>
          <w:highlight w:val="none"/>
          <w:lang w:eastAsia="zh-CN"/>
        </w:rPr>
        <w:t xml:space="preserve">Стоит отметить, что </w:t>
      </w:r>
      <w:r>
        <w:rPr>
          <w:color w:val="auto"/>
          <w:szCs w:val="28"/>
          <w:highlight w:val="none"/>
          <w:lang w:val="ru-RU" w:eastAsia="zh-CN"/>
        </w:rPr>
        <w:t>ЛК</w:t>
      </w:r>
      <w:r>
        <w:rPr>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w:t>
      </w:r>
      <w:r>
        <w:rPr>
          <w:i/>
          <w:iCs/>
          <w:color w:val="auto"/>
          <w:szCs w:val="28"/>
          <w:highlight w:val="none"/>
          <w:lang w:val="en-US" w:eastAsia="zh-CN"/>
        </w:rPr>
        <w:t>c</w:t>
      </w:r>
      <w:r>
        <w:rPr>
          <w:i/>
          <w:iCs/>
          <w:color w:val="auto"/>
          <w:szCs w:val="28"/>
          <w:highlight w:val="none"/>
          <w:lang w:eastAsia="zh-CN"/>
        </w:rPr>
        <w:t>ущ.+</w:t>
      </w:r>
      <w:r>
        <w:rPr>
          <w:i/>
          <w:iCs/>
          <w:color w:val="auto"/>
          <w:szCs w:val="28"/>
          <w:highlight w:val="none"/>
          <w:lang w:val="en-US" w:eastAsia="zh-CN"/>
        </w:rPr>
        <w:t>qian</w:t>
      </w:r>
      <w:r>
        <w:rPr>
          <w:i/>
          <w:iCs/>
          <w:color w:val="auto"/>
          <w:szCs w:val="28"/>
          <w:highlight w:val="none"/>
          <w:vertAlign w:val="superscript"/>
          <w:lang w:eastAsia="zh-CN"/>
        </w:rPr>
        <w:t>2</w:t>
      </w:r>
      <w:r>
        <w:rPr>
          <w:color w:val="auto"/>
          <w:szCs w:val="28"/>
          <w:highlight w:val="none"/>
          <w:lang w:eastAsia="zh-CN"/>
        </w:rPr>
        <w:t xml:space="preserve">» </w:t>
      </w:r>
      <w:r>
        <w:rPr>
          <w:color w:val="auto"/>
          <w:szCs w:val="28"/>
          <w:highlight w:val="none"/>
        </w:rPr>
        <w:t xml:space="preserve">– </w:t>
      </w:r>
      <w:r>
        <w:rPr>
          <w:color w:val="auto"/>
          <w:szCs w:val="28"/>
          <w:highlight w:val="none"/>
          <w:lang w:eastAsia="zh-CN"/>
        </w:rPr>
        <w:t>это лишь возможная вариация «</w:t>
      </w:r>
      <w:r>
        <w:rPr>
          <w:i/>
          <w:iCs/>
          <w:color w:val="auto"/>
          <w:szCs w:val="28"/>
          <w:highlight w:val="none"/>
          <w:lang w:val="en-US" w:eastAsia="zh-CN"/>
        </w:rPr>
        <w:t>zai</w:t>
      </w:r>
      <w:r>
        <w:rPr>
          <w:i/>
          <w:iCs/>
          <w:color w:val="auto"/>
          <w:szCs w:val="28"/>
          <w:highlight w:val="none"/>
          <w:lang w:eastAsia="zh-CN"/>
        </w:rPr>
        <w:t>+</w:t>
      </w:r>
      <w:r>
        <w:rPr>
          <w:i/>
          <w:iCs/>
          <w:color w:val="auto"/>
          <w:szCs w:val="28"/>
          <w:highlight w:val="none"/>
          <w:lang w:val="en-US" w:eastAsia="zh-CN"/>
        </w:rPr>
        <w:t>c</w:t>
      </w:r>
      <w:r>
        <w:rPr>
          <w:i/>
          <w:iCs/>
          <w:color w:val="auto"/>
          <w:szCs w:val="28"/>
          <w:highlight w:val="none"/>
          <w:lang w:eastAsia="zh-CN"/>
        </w:rPr>
        <w:t>ущ.+</w:t>
      </w:r>
      <w:r>
        <w:rPr>
          <w:i/>
          <w:iCs/>
          <w:color w:val="auto"/>
          <w:szCs w:val="28"/>
          <w:highlight w:val="none"/>
          <w:lang w:val="en-US" w:eastAsia="zh-CN"/>
        </w:rPr>
        <w:t>qian</w:t>
      </w:r>
      <w:r>
        <w:rPr>
          <w:color w:val="auto"/>
          <w:szCs w:val="28"/>
          <w:highlight w:val="none"/>
          <w:lang w:eastAsia="zh-CN"/>
        </w:rPr>
        <w:t>» в КЯ, а не другая полностью независимая форма, противоположная «</w:t>
      </w:r>
      <w:r>
        <w:rPr>
          <w:i/>
          <w:iCs/>
          <w:color w:val="auto"/>
          <w:szCs w:val="28"/>
          <w:highlight w:val="none"/>
          <w:lang w:val="en-US" w:eastAsia="zh-CN"/>
        </w:rPr>
        <w:t>zai</w:t>
      </w:r>
      <w:r>
        <w:rPr>
          <w:i/>
          <w:iCs/>
          <w:color w:val="auto"/>
          <w:szCs w:val="28"/>
          <w:highlight w:val="none"/>
          <w:lang w:eastAsia="zh-CN"/>
        </w:rPr>
        <w:t>+</w:t>
      </w:r>
      <w:r>
        <w:rPr>
          <w:i/>
          <w:iCs/>
          <w:color w:val="auto"/>
          <w:szCs w:val="28"/>
          <w:highlight w:val="none"/>
          <w:lang w:val="en-US" w:eastAsia="zh-CN"/>
        </w:rPr>
        <w:t>c</w:t>
      </w:r>
      <w:r>
        <w:rPr>
          <w:i/>
          <w:iCs/>
          <w:color w:val="auto"/>
          <w:szCs w:val="28"/>
          <w:highlight w:val="none"/>
          <w:lang w:eastAsia="zh-CN"/>
        </w:rPr>
        <w:t>ущ.+</w:t>
      </w:r>
      <w:r>
        <w:rPr>
          <w:i/>
          <w:iCs/>
          <w:color w:val="auto"/>
          <w:szCs w:val="28"/>
          <w:highlight w:val="none"/>
          <w:lang w:val="en-US" w:eastAsia="zh-CN"/>
        </w:rPr>
        <w:t>qian</w:t>
      </w:r>
      <w:r>
        <w:rPr>
          <w:i/>
          <w:iCs/>
          <w:color w:val="auto"/>
          <w:szCs w:val="28"/>
          <w:highlight w:val="none"/>
          <w:vertAlign w:val="superscript"/>
          <w:lang w:eastAsia="zh-CN"/>
        </w:rPr>
        <w:t>1</w:t>
      </w:r>
      <w:r>
        <w:rPr>
          <w:color w:val="auto"/>
          <w:szCs w:val="28"/>
          <w:highlight w:val="none"/>
          <w:lang w:eastAsia="zh-CN"/>
        </w:rPr>
        <w:t>», поэтому в локативной ситуации, показанной на рисунке 7</w:t>
      </w:r>
      <w:r>
        <w:rPr>
          <w:rFonts w:hint="default"/>
          <w:color w:val="auto"/>
          <w:szCs w:val="28"/>
          <w:highlight w:val="none"/>
          <w:lang w:val="ru-RU" w:eastAsia="zh-CN"/>
        </w:rPr>
        <w:t>,</w:t>
      </w:r>
      <w:r>
        <w:rPr>
          <w:color w:val="auto"/>
          <w:szCs w:val="28"/>
          <w:highlight w:val="none"/>
          <w:lang w:eastAsia="zh-CN"/>
        </w:rPr>
        <w:t xml:space="preserve"> форма «</w:t>
      </w:r>
      <w:r>
        <w:rPr>
          <w:i/>
          <w:iCs/>
          <w:color w:val="auto"/>
          <w:szCs w:val="28"/>
          <w:highlight w:val="none"/>
          <w:lang w:val="en-US" w:eastAsia="zh-CN"/>
        </w:rPr>
        <w:t>zai</w:t>
      </w:r>
      <w:r>
        <w:rPr>
          <w:i/>
          <w:iCs/>
          <w:color w:val="auto"/>
          <w:szCs w:val="28"/>
          <w:highlight w:val="none"/>
          <w:lang w:eastAsia="zh-CN"/>
        </w:rPr>
        <w:t>+</w:t>
      </w:r>
      <w:r>
        <w:rPr>
          <w:i/>
          <w:iCs/>
          <w:color w:val="auto"/>
          <w:szCs w:val="28"/>
          <w:highlight w:val="none"/>
          <w:lang w:val="en-US" w:eastAsia="zh-CN"/>
        </w:rPr>
        <w:t>c</w:t>
      </w:r>
      <w:r>
        <w:rPr>
          <w:i/>
          <w:iCs/>
          <w:color w:val="auto"/>
          <w:szCs w:val="28"/>
          <w:highlight w:val="none"/>
          <w:lang w:eastAsia="zh-CN"/>
        </w:rPr>
        <w:t>ущ.+</w:t>
      </w:r>
      <w:r>
        <w:rPr>
          <w:i/>
          <w:iCs/>
          <w:color w:val="auto"/>
          <w:szCs w:val="28"/>
          <w:highlight w:val="none"/>
          <w:lang w:val="en-US" w:eastAsia="zh-CN"/>
        </w:rPr>
        <w:t>qian</w:t>
      </w:r>
      <w:r>
        <w:rPr>
          <w:i/>
          <w:iCs/>
          <w:color w:val="auto"/>
          <w:szCs w:val="28"/>
          <w:highlight w:val="none"/>
          <w:vertAlign w:val="superscript"/>
          <w:lang w:eastAsia="zh-CN"/>
        </w:rPr>
        <w:t>2</w:t>
      </w:r>
      <w:r>
        <w:rPr>
          <w:color w:val="auto"/>
          <w:szCs w:val="28"/>
          <w:highlight w:val="none"/>
          <w:lang w:eastAsia="zh-CN"/>
        </w:rPr>
        <w:t>» в КЯ может быть эквивалентна конструкци</w:t>
      </w:r>
      <w:r>
        <w:rPr>
          <w:color w:val="auto"/>
          <w:szCs w:val="28"/>
          <w:highlight w:val="none"/>
          <w:lang w:val="ru-RU" w:eastAsia="zh-CN"/>
        </w:rPr>
        <w:t>ям</w:t>
      </w:r>
      <w:r>
        <w:rPr>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w:t>
      </w:r>
      <w:r>
        <w:rPr>
          <w:i/>
          <w:iCs/>
          <w:color w:val="auto"/>
          <w:szCs w:val="28"/>
          <w:highlight w:val="none"/>
          <w:lang w:val="en-US" w:eastAsia="zh-CN"/>
        </w:rPr>
        <w:t>c</w:t>
      </w:r>
      <w:r>
        <w:rPr>
          <w:i/>
          <w:iCs/>
          <w:color w:val="auto"/>
          <w:szCs w:val="28"/>
          <w:highlight w:val="none"/>
          <w:lang w:eastAsia="zh-CN"/>
        </w:rPr>
        <w:t>ущ.+</w:t>
      </w:r>
      <w:r>
        <w:rPr>
          <w:i/>
          <w:iCs/>
          <w:color w:val="auto"/>
          <w:szCs w:val="28"/>
          <w:highlight w:val="none"/>
          <w:lang w:val="en-US" w:eastAsia="zh-CN"/>
        </w:rPr>
        <w:t>qian</w:t>
      </w:r>
      <w:r>
        <w:rPr>
          <w:color w:val="auto"/>
          <w:szCs w:val="28"/>
          <w:highlight w:val="none"/>
          <w:lang w:eastAsia="zh-CN"/>
        </w:rPr>
        <w:t>»</w:t>
      </w:r>
      <w:r>
        <w:rPr>
          <w:rFonts w:hint="default"/>
          <w:color w:val="auto"/>
          <w:szCs w:val="28"/>
          <w:highlight w:val="none"/>
          <w:lang w:val="ru-RU" w:eastAsia="zh-CN"/>
        </w:rPr>
        <w:t xml:space="preserve"> и</w:t>
      </w:r>
      <w:r>
        <w:rPr>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w:t>
      </w:r>
      <w:r>
        <w:rPr>
          <w:i/>
          <w:iCs/>
          <w:color w:val="auto"/>
          <w:szCs w:val="28"/>
          <w:highlight w:val="none"/>
          <w:lang w:val="en-US" w:eastAsia="zh-CN"/>
        </w:rPr>
        <w:t>c</w:t>
      </w:r>
      <w:r>
        <w:rPr>
          <w:i/>
          <w:iCs/>
          <w:color w:val="auto"/>
          <w:szCs w:val="28"/>
          <w:highlight w:val="none"/>
          <w:lang w:eastAsia="zh-CN"/>
        </w:rPr>
        <w:t>ущ.+</w:t>
      </w:r>
      <w:r>
        <w:rPr>
          <w:i/>
          <w:iCs/>
          <w:color w:val="auto"/>
          <w:szCs w:val="28"/>
          <w:highlight w:val="none"/>
          <w:lang w:val="en-US" w:eastAsia="zh-CN"/>
        </w:rPr>
        <w:t>hou</w:t>
      </w:r>
      <w:r>
        <w:rPr>
          <w:color w:val="auto"/>
          <w:szCs w:val="28"/>
          <w:highlight w:val="none"/>
          <w:lang w:eastAsia="zh-CN"/>
        </w:rPr>
        <w:t>»</w:t>
      </w:r>
      <w:r>
        <w:rPr>
          <w:rFonts w:hint="eastAsia"/>
          <w:color w:val="auto"/>
          <w:szCs w:val="28"/>
          <w:highlight w:val="none"/>
          <w:lang w:eastAsia="zh-CN"/>
        </w:rPr>
        <w:t xml:space="preserve">. </w:t>
      </w:r>
    </w:p>
    <w:p>
      <w:pPr>
        <w:spacing w:line="20" w:lineRule="atLeast"/>
        <w:ind w:firstLine="567"/>
        <w:rPr>
          <w:color w:val="auto"/>
          <w:szCs w:val="28"/>
          <w:highlight w:val="none"/>
          <w:lang w:eastAsia="zh-CN"/>
        </w:rPr>
      </w:pPr>
      <w:r>
        <w:rPr>
          <w:color w:val="auto"/>
          <w:szCs w:val="28"/>
          <w:highlight w:val="none"/>
          <w:lang w:eastAsia="zh-CN"/>
        </w:rPr>
        <w:t xml:space="preserve">Следовательно, принципы определения наблюдателя </w:t>
      </w:r>
      <w:r>
        <w:rPr>
          <w:color w:val="auto"/>
          <w:szCs w:val="28"/>
          <w:highlight w:val="none"/>
          <w:lang w:val="ru-RU" w:eastAsia="zh-CN"/>
        </w:rPr>
        <w:t>относительно</w:t>
      </w:r>
      <w:r>
        <w:rPr>
          <w:rFonts w:hint="default"/>
          <w:color w:val="auto"/>
          <w:szCs w:val="28"/>
          <w:highlight w:val="none"/>
          <w:lang w:val="ru-RU" w:eastAsia="zh-CN"/>
        </w:rPr>
        <w:t xml:space="preserve"> объекта</w:t>
      </w:r>
      <w:r>
        <w:rPr>
          <w:color w:val="auto"/>
          <w:szCs w:val="28"/>
          <w:highlight w:val="none"/>
          <w:lang w:eastAsia="zh-CN"/>
        </w:rPr>
        <w:t xml:space="preserve"> в КЯ более гибк</w:t>
      </w:r>
      <w:r>
        <w:rPr>
          <w:color w:val="auto"/>
          <w:szCs w:val="28"/>
          <w:highlight w:val="none"/>
          <w:lang w:val="ru-RU" w:eastAsia="zh-CN"/>
        </w:rPr>
        <w:t>ие</w:t>
      </w:r>
      <w:r>
        <w:rPr>
          <w:rFonts w:hint="default"/>
          <w:color w:val="auto"/>
          <w:szCs w:val="28"/>
          <w:highlight w:val="none"/>
          <w:lang w:val="ru-RU" w:eastAsia="zh-CN"/>
        </w:rPr>
        <w:t xml:space="preserve">, чем в РЯ, и </w:t>
      </w:r>
      <w:r>
        <w:rPr>
          <w:color w:val="auto"/>
          <w:szCs w:val="28"/>
          <w:highlight w:val="none"/>
          <w:lang w:val="ru-RU" w:eastAsia="zh-CN"/>
        </w:rPr>
        <w:t>о</w:t>
      </w:r>
      <w:r>
        <w:rPr>
          <w:color w:val="auto"/>
          <w:szCs w:val="28"/>
          <w:highlight w:val="none"/>
          <w:lang w:eastAsia="zh-CN"/>
        </w:rPr>
        <w:t>пределени</w:t>
      </w:r>
      <w:r>
        <w:rPr>
          <w:color w:val="auto"/>
          <w:szCs w:val="28"/>
          <w:highlight w:val="none"/>
          <w:lang w:val="ru-RU" w:eastAsia="zh-CN"/>
        </w:rPr>
        <w:t>е</w:t>
      </w:r>
      <w:r>
        <w:rPr>
          <w:color w:val="auto"/>
          <w:szCs w:val="28"/>
          <w:highlight w:val="none"/>
          <w:lang w:eastAsia="zh-CN"/>
        </w:rPr>
        <w:t xml:space="preserve"> </w:t>
      </w:r>
      <w:r>
        <w:rPr>
          <w:color w:val="auto"/>
          <w:szCs w:val="28"/>
          <w:highlight w:val="none"/>
          <w:lang w:val="ru-RU" w:eastAsia="zh-CN"/>
        </w:rPr>
        <w:t>местонахождения</w:t>
      </w:r>
      <w:r>
        <w:rPr>
          <w:rFonts w:hint="default"/>
          <w:color w:val="auto"/>
          <w:szCs w:val="28"/>
          <w:highlight w:val="none"/>
          <w:lang w:val="ru-RU" w:eastAsia="zh-CN"/>
        </w:rPr>
        <w:t xml:space="preserve"> </w:t>
      </w:r>
      <w:r>
        <w:rPr>
          <w:color w:val="auto"/>
          <w:szCs w:val="28"/>
          <w:highlight w:val="none"/>
          <w:lang w:eastAsia="zh-CN"/>
        </w:rPr>
        <w:t xml:space="preserve">наблюдателя </w:t>
      </w:r>
      <w:r>
        <w:rPr>
          <w:color w:val="auto"/>
          <w:szCs w:val="28"/>
          <w:highlight w:val="none"/>
          <w:lang w:val="ru-RU" w:eastAsia="zh-CN"/>
        </w:rPr>
        <w:t>зависит</w:t>
      </w:r>
      <w:r>
        <w:rPr>
          <w:rFonts w:hint="default"/>
          <w:color w:val="auto"/>
          <w:szCs w:val="28"/>
          <w:highlight w:val="none"/>
          <w:lang w:val="ru-RU" w:eastAsia="zh-CN"/>
        </w:rPr>
        <w:t xml:space="preserve"> от</w:t>
      </w:r>
      <w:r>
        <w:rPr>
          <w:color w:val="auto"/>
          <w:szCs w:val="28"/>
          <w:highlight w:val="none"/>
          <w:lang w:eastAsia="zh-CN"/>
        </w:rPr>
        <w:t xml:space="preserve">: 1) </w:t>
      </w:r>
      <w:r>
        <w:rPr>
          <w:color w:val="auto"/>
          <w:szCs w:val="28"/>
          <w:highlight w:val="none"/>
          <w:lang w:val="ru-RU" w:eastAsia="zh-CN"/>
        </w:rPr>
        <w:t>д</w:t>
      </w:r>
      <w:r>
        <w:rPr>
          <w:color w:val="auto"/>
          <w:szCs w:val="28"/>
          <w:highlight w:val="none"/>
          <w:lang w:eastAsia="zh-CN"/>
        </w:rPr>
        <w:t>иапазон</w:t>
      </w:r>
      <w:r>
        <w:rPr>
          <w:color w:val="auto"/>
          <w:szCs w:val="28"/>
          <w:highlight w:val="none"/>
          <w:lang w:val="ru-RU" w:eastAsia="zh-CN"/>
        </w:rPr>
        <w:t>а</w:t>
      </w:r>
      <w:r>
        <w:rPr>
          <w:color w:val="auto"/>
          <w:szCs w:val="28"/>
          <w:highlight w:val="none"/>
          <w:lang w:eastAsia="zh-CN"/>
        </w:rPr>
        <w:t xml:space="preserve"> </w:t>
      </w:r>
      <w:r>
        <w:rPr>
          <w:color w:val="auto"/>
          <w:szCs w:val="28"/>
          <w:highlight w:val="none"/>
          <w:lang w:val="en-US" w:eastAsia="zh-CN"/>
        </w:rPr>
        <w:t>TR</w:t>
      </w:r>
      <w:r>
        <w:rPr>
          <w:color w:val="auto"/>
          <w:szCs w:val="28"/>
          <w:highlight w:val="none"/>
          <w:lang w:eastAsia="zh-CN"/>
        </w:rPr>
        <w:t xml:space="preserve">; 2) </w:t>
      </w:r>
      <w:r>
        <w:rPr>
          <w:color w:val="auto"/>
          <w:szCs w:val="28"/>
          <w:highlight w:val="none"/>
          <w:lang w:val="ru-RU" w:eastAsia="zh-CN"/>
        </w:rPr>
        <w:t>и</w:t>
      </w:r>
      <w:r>
        <w:rPr>
          <w:color w:val="auto"/>
          <w:szCs w:val="28"/>
          <w:highlight w:val="none"/>
          <w:lang w:eastAsia="zh-CN"/>
        </w:rPr>
        <w:t>зменчивост</w:t>
      </w:r>
      <w:r>
        <w:rPr>
          <w:color w:val="auto"/>
          <w:szCs w:val="28"/>
          <w:highlight w:val="none"/>
          <w:lang w:val="ru-RU" w:eastAsia="zh-CN"/>
        </w:rPr>
        <w:t>и</w:t>
      </w:r>
      <w:r>
        <w:rPr>
          <w:color w:val="auto"/>
          <w:szCs w:val="28"/>
          <w:highlight w:val="none"/>
          <w:lang w:eastAsia="zh-CN"/>
        </w:rPr>
        <w:t xml:space="preserve"> ориент</w:t>
      </w:r>
      <w:r>
        <w:rPr>
          <w:color w:val="auto"/>
          <w:szCs w:val="28"/>
          <w:highlight w:val="none"/>
          <w:lang w:val="ru-RU" w:eastAsia="zh-CN"/>
        </w:rPr>
        <w:t>ира</w:t>
      </w:r>
      <w:r>
        <w:rPr>
          <w:color w:val="auto"/>
          <w:szCs w:val="28"/>
          <w:highlight w:val="none"/>
          <w:lang w:eastAsia="zh-CN"/>
        </w:rPr>
        <w:t xml:space="preserve">; 3) </w:t>
      </w:r>
      <w:r>
        <w:rPr>
          <w:color w:val="auto"/>
          <w:szCs w:val="28"/>
          <w:highlight w:val="none"/>
          <w:lang w:val="ru-RU" w:eastAsia="zh-CN"/>
        </w:rPr>
        <w:t>специфики</w:t>
      </w:r>
      <w:r>
        <w:rPr>
          <w:rFonts w:hint="default"/>
          <w:color w:val="auto"/>
          <w:szCs w:val="28"/>
          <w:highlight w:val="none"/>
          <w:lang w:val="ru-RU" w:eastAsia="zh-CN"/>
        </w:rPr>
        <w:t xml:space="preserve"> восприятия пространства</w:t>
      </w:r>
      <w:r>
        <w:rPr>
          <w:color w:val="auto"/>
          <w:szCs w:val="28"/>
          <w:highlight w:val="none"/>
          <w:lang w:eastAsia="zh-CN"/>
        </w:rPr>
        <w:t xml:space="preserve"> </w:t>
      </w:r>
      <w:r>
        <w:rPr>
          <w:color w:val="auto"/>
          <w:szCs w:val="28"/>
          <w:highlight w:val="none"/>
          <w:lang w:val="ru-RU" w:eastAsia="zh-CN"/>
        </w:rPr>
        <w:t>представителями</w:t>
      </w:r>
      <w:r>
        <w:rPr>
          <w:rFonts w:hint="default"/>
          <w:color w:val="auto"/>
          <w:szCs w:val="28"/>
          <w:highlight w:val="none"/>
          <w:lang w:val="ru-RU" w:eastAsia="zh-CN"/>
        </w:rPr>
        <w:t xml:space="preserve"> разных культур</w:t>
      </w:r>
      <w:r>
        <w:rPr>
          <w:color w:val="auto"/>
          <w:szCs w:val="28"/>
          <w:highlight w:val="none"/>
          <w:lang w:eastAsia="zh-CN"/>
        </w:rPr>
        <w:t>.</w:t>
      </w:r>
    </w:p>
    <w:p>
      <w:pPr>
        <w:spacing w:line="240" w:lineRule="auto"/>
        <w:ind w:firstLine="567"/>
        <w:rPr>
          <w:color w:val="auto"/>
          <w:szCs w:val="28"/>
          <w:highlight w:val="none"/>
          <w:lang w:eastAsia="zh-CN"/>
        </w:rPr>
      </w:pPr>
    </w:p>
    <w:p>
      <w:pPr>
        <w:pStyle w:val="53"/>
        <w:tabs>
          <w:tab w:val="left" w:pos="709"/>
        </w:tabs>
        <w:spacing w:line="240" w:lineRule="atLeast"/>
        <w:ind w:left="0" w:firstLine="567"/>
        <w:textAlignment w:val="baseline"/>
        <w:outlineLvl w:val="1"/>
        <w:rPr>
          <w:b/>
          <w:bCs/>
          <w:color w:val="auto"/>
          <w:szCs w:val="28"/>
          <w:highlight w:val="none"/>
        </w:rPr>
      </w:pPr>
      <w:bookmarkStart w:id="19" w:name="_Toc5624"/>
      <w:bookmarkStart w:id="20" w:name="_Toc3423"/>
      <w:bookmarkStart w:id="21" w:name="_Toc76139390"/>
      <w:r>
        <w:rPr>
          <w:b/>
          <w:bCs/>
          <w:color w:val="auto"/>
          <w:szCs w:val="28"/>
          <w:highlight w:val="none"/>
        </w:rPr>
        <w:t xml:space="preserve">1.2 </w:t>
      </w:r>
      <w:bookmarkEnd w:id="19"/>
      <w:bookmarkEnd w:id="20"/>
      <w:bookmarkEnd w:id="21"/>
      <w:r>
        <w:rPr>
          <w:b/>
          <w:bCs/>
          <w:color w:val="auto"/>
          <w:szCs w:val="28"/>
          <w:highlight w:val="none"/>
        </w:rPr>
        <w:t>Предлог как основное средство выражения пространственных отношений в языке</w:t>
      </w:r>
    </w:p>
    <w:p>
      <w:pPr>
        <w:spacing w:line="240" w:lineRule="auto"/>
        <w:ind w:firstLine="567"/>
        <w:rPr>
          <w:color w:val="auto"/>
          <w:highlight w:val="none"/>
          <w:lang w:eastAsia="zh-CN"/>
        </w:rPr>
      </w:pPr>
      <w:r>
        <w:rPr>
          <w:color w:val="auto"/>
          <w:highlight w:val="none"/>
        </w:rPr>
        <w:t>«Пространство</w:t>
      </w:r>
      <w:r>
        <w:rPr>
          <w:rFonts w:hint="default"/>
          <w:color w:val="auto"/>
          <w:highlight w:val="none"/>
          <w:lang w:val="ru-RU"/>
        </w:rPr>
        <w:t>, как отмечает В.Г. Гак,</w:t>
      </w:r>
      <w:r>
        <w:rPr>
          <w:color w:val="auto"/>
          <w:highlight w:val="none"/>
        </w:rPr>
        <w:t xml:space="preserve"> </w:t>
      </w:r>
      <w:r>
        <w:rPr>
          <w:color w:val="auto"/>
          <w:highlight w:val="none"/>
          <w:lang w:eastAsia="zh-CN"/>
        </w:rPr>
        <w:t xml:space="preserve">– одна из первых реалий бытия, которая воспринимается и дифференцируется человеком. Многие предлоги, союзы, наречия претерпевают семантическое развитие: пространство </w:t>
      </w:r>
      <w:r>
        <w:rPr>
          <w:color w:val="auto"/>
          <w:szCs w:val="28"/>
          <w:highlight w:val="none"/>
        </w:rPr>
        <w:t>–</w:t>
      </w:r>
      <w:r>
        <w:rPr>
          <w:rFonts w:eastAsia="Times New Roman"/>
          <w:color w:val="auto"/>
          <w:szCs w:val="28"/>
          <w:highlight w:val="none"/>
        </w:rPr>
        <w:t xml:space="preserve"> время </w:t>
      </w:r>
      <w:r>
        <w:rPr>
          <w:color w:val="auto"/>
          <w:szCs w:val="28"/>
          <w:highlight w:val="none"/>
        </w:rPr>
        <w:t>–</w:t>
      </w:r>
      <w:r>
        <w:rPr>
          <w:rFonts w:eastAsia="Times New Roman"/>
          <w:color w:val="auto"/>
          <w:szCs w:val="28"/>
          <w:highlight w:val="none"/>
        </w:rPr>
        <w:t xml:space="preserve"> причина</w:t>
      </w:r>
      <w:r>
        <w:rPr>
          <w:color w:val="auto"/>
          <w:highlight w:val="none"/>
        </w:rPr>
        <w:t xml:space="preserve">» </w:t>
      </w:r>
      <w:r>
        <w:rPr>
          <w:color w:val="auto"/>
          <w:szCs w:val="28"/>
          <w:highlight w:val="none"/>
          <w:lang w:eastAsia="zh-CN"/>
        </w:rPr>
        <w:t>[</w:t>
      </w:r>
      <w:r>
        <w:rPr>
          <w:rFonts w:hint="default"/>
          <w:color w:val="auto"/>
          <w:szCs w:val="28"/>
          <w:highlight w:val="none"/>
          <w:lang w:val="ru-RU" w:eastAsia="zh-CN"/>
        </w:rPr>
        <w:t>9</w:t>
      </w:r>
      <w:r>
        <w:rPr>
          <w:color w:val="auto"/>
          <w:szCs w:val="28"/>
          <w:highlight w:val="none"/>
          <w:lang w:eastAsia="zh-CN"/>
        </w:rPr>
        <w:t>, с. 127]</w:t>
      </w:r>
    </w:p>
    <w:p>
      <w:pPr>
        <w:spacing w:line="240" w:lineRule="auto"/>
        <w:ind w:firstLine="567"/>
        <w:rPr>
          <w:color w:val="auto"/>
          <w:sz w:val="21"/>
          <w:szCs w:val="21"/>
          <w:highlight w:val="none"/>
        </w:rPr>
      </w:pPr>
      <w:r>
        <w:rPr>
          <w:color w:val="auto"/>
          <w:highlight w:val="none"/>
          <w:lang w:eastAsia="zh-CN"/>
        </w:rPr>
        <w:t>Пространственные отношения</w:t>
      </w:r>
      <w:r>
        <w:rPr>
          <w:rFonts w:hint="default"/>
          <w:color w:val="auto"/>
          <w:highlight w:val="none"/>
          <w:lang w:val="ru-RU" w:eastAsia="zh-CN"/>
        </w:rPr>
        <w:t xml:space="preserve"> определяются учеными, как</w:t>
      </w:r>
      <w:r>
        <w:rPr>
          <w:color w:val="auto"/>
          <w:highlight w:val="none"/>
          <w:lang w:eastAsia="zh-CN"/>
        </w:rPr>
        <w:t xml:space="preserve"> </w:t>
      </w:r>
      <w:r>
        <w:rPr>
          <w:color w:val="auto"/>
          <w:highlight w:val="none"/>
        </w:rPr>
        <w:t>«</w:t>
      </w:r>
      <w:r>
        <w:rPr>
          <w:color w:val="auto"/>
          <w:highlight w:val="none"/>
          <w:lang w:eastAsia="zh-CN"/>
        </w:rPr>
        <w:t>соположение в пространстве какого-либо предмета, действия (события), признака и некоторого пространственного ориентира</w:t>
      </w:r>
      <w:r>
        <w:rPr>
          <w:color w:val="auto"/>
          <w:highlight w:val="none"/>
        </w:rPr>
        <w:t xml:space="preserve">» </w:t>
      </w:r>
      <w:r>
        <w:rPr>
          <w:color w:val="auto"/>
          <w:szCs w:val="28"/>
          <w:highlight w:val="none"/>
          <w:lang w:eastAsia="zh-CN"/>
        </w:rPr>
        <w:t>[</w:t>
      </w:r>
      <w:r>
        <w:rPr>
          <w:rFonts w:hint="default"/>
          <w:color w:val="auto"/>
          <w:szCs w:val="28"/>
          <w:highlight w:val="none"/>
          <w:lang w:val="ru-RU" w:eastAsia="zh-CN"/>
        </w:rPr>
        <w:t xml:space="preserve">10, </w:t>
      </w:r>
      <w:r>
        <w:rPr>
          <w:color w:val="auto"/>
          <w:szCs w:val="28"/>
          <w:highlight w:val="none"/>
          <w:lang w:eastAsia="zh-CN"/>
        </w:rPr>
        <w:t>с.</w:t>
      </w:r>
      <w:r>
        <w:rPr>
          <w:rFonts w:hint="default"/>
          <w:color w:val="auto"/>
          <w:szCs w:val="28"/>
          <w:highlight w:val="none"/>
          <w:lang w:val="ru-RU" w:eastAsia="zh-CN"/>
        </w:rPr>
        <w:t xml:space="preserve"> </w:t>
      </w:r>
      <w:r>
        <w:rPr>
          <w:color w:val="auto"/>
          <w:szCs w:val="28"/>
          <w:highlight w:val="none"/>
          <w:lang w:eastAsia="zh-CN"/>
        </w:rPr>
        <w:t>6].</w:t>
      </w:r>
      <w:r>
        <w:rPr>
          <w:color w:val="auto"/>
          <w:sz w:val="21"/>
          <w:szCs w:val="21"/>
          <w:highlight w:val="none"/>
        </w:rPr>
        <w:t xml:space="preserve"> </w:t>
      </w:r>
    </w:p>
    <w:p>
      <w:pPr>
        <w:spacing w:line="240" w:lineRule="auto"/>
        <w:ind w:firstLine="567"/>
        <w:rPr>
          <w:color w:val="auto"/>
          <w:szCs w:val="28"/>
          <w:highlight w:val="none"/>
          <w:lang w:eastAsia="zh-CN"/>
        </w:rPr>
      </w:pPr>
      <w:r>
        <w:rPr>
          <w:color w:val="auto"/>
          <w:highlight w:val="none"/>
          <w:lang w:val="ru-RU"/>
        </w:rPr>
        <w:t>Под</w:t>
      </w:r>
      <w:r>
        <w:rPr>
          <w:rFonts w:hint="default"/>
          <w:color w:val="auto"/>
          <w:highlight w:val="none"/>
          <w:lang w:val="ru-RU"/>
        </w:rPr>
        <w:t xml:space="preserve"> пространственными отношениями следует понимать </w:t>
      </w:r>
      <w:r>
        <w:rPr>
          <w:color w:val="auto"/>
          <w:highlight w:val="none"/>
        </w:rPr>
        <w:t>«</w:t>
      </w:r>
      <w:r>
        <w:rPr>
          <w:rFonts w:eastAsia="Times New Roman"/>
          <w:color w:val="auto"/>
          <w:szCs w:val="28"/>
          <w:highlight w:val="none"/>
        </w:rPr>
        <w:t>основные отношения, которые люди впервые воспринимают в процессе понимания мира</w:t>
      </w:r>
      <w:r>
        <w:rPr>
          <w:rFonts w:hint="default" w:eastAsia="Times New Roman"/>
          <w:color w:val="auto"/>
          <w:szCs w:val="28"/>
          <w:highlight w:val="none"/>
          <w:lang w:val="ru-RU"/>
        </w:rPr>
        <w:t>,</w:t>
      </w:r>
      <w:r>
        <w:rPr>
          <w:rFonts w:eastAsia="Times New Roman"/>
          <w:color w:val="auto"/>
          <w:szCs w:val="28"/>
          <w:highlight w:val="none"/>
        </w:rPr>
        <w:t xml:space="preserve"> существую</w:t>
      </w:r>
      <w:r>
        <w:rPr>
          <w:rFonts w:eastAsia="Times New Roman"/>
          <w:color w:val="auto"/>
          <w:szCs w:val="28"/>
          <w:highlight w:val="none"/>
          <w:lang w:val="ru-RU"/>
        </w:rPr>
        <w:t>щие</w:t>
      </w:r>
      <w:r>
        <w:rPr>
          <w:rFonts w:eastAsia="Times New Roman"/>
          <w:color w:val="auto"/>
          <w:szCs w:val="28"/>
          <w:highlight w:val="none"/>
        </w:rPr>
        <w:t xml:space="preserve"> в объективном мире, и отличаю</w:t>
      </w:r>
      <w:r>
        <w:rPr>
          <w:rFonts w:eastAsia="Times New Roman"/>
          <w:color w:val="auto"/>
          <w:szCs w:val="28"/>
          <w:highlight w:val="none"/>
          <w:lang w:val="ru-RU"/>
        </w:rPr>
        <w:t>щиеся</w:t>
      </w:r>
      <w:r>
        <w:rPr>
          <w:rFonts w:eastAsia="Times New Roman"/>
          <w:color w:val="auto"/>
          <w:szCs w:val="28"/>
          <w:highlight w:val="none"/>
        </w:rPr>
        <w:t xml:space="preserve"> особенностью универсального существования</w:t>
      </w:r>
      <w:r>
        <w:rPr>
          <w:color w:val="auto"/>
          <w:highlight w:val="none"/>
        </w:rPr>
        <w:t xml:space="preserve">» </w:t>
      </w:r>
      <w:r>
        <w:rPr>
          <w:color w:val="auto"/>
          <w:szCs w:val="28"/>
          <w:highlight w:val="none"/>
          <w:lang w:eastAsia="zh-CN"/>
        </w:rPr>
        <w:t>[</w:t>
      </w:r>
      <w:r>
        <w:rPr>
          <w:rFonts w:hint="default"/>
          <w:color w:val="auto"/>
          <w:szCs w:val="28"/>
          <w:highlight w:val="none"/>
          <w:lang w:val="ru-RU" w:eastAsia="zh-CN"/>
        </w:rPr>
        <w:t>43</w:t>
      </w:r>
      <w:r>
        <w:rPr>
          <w:color w:val="auto"/>
          <w:szCs w:val="28"/>
          <w:highlight w:val="none"/>
          <w:lang w:eastAsia="zh-CN"/>
        </w:rPr>
        <w:t>, с. 124].</w:t>
      </w:r>
    </w:p>
    <w:p>
      <w:pPr>
        <w:spacing w:line="240" w:lineRule="auto"/>
        <w:ind w:firstLine="567"/>
        <w:rPr>
          <w:rFonts w:hint="default"/>
          <w:color w:val="auto"/>
          <w:sz w:val="28"/>
          <w:szCs w:val="28"/>
          <w:highlight w:val="none"/>
          <w:lang w:val="ru-RU" w:eastAsia="zh-CN"/>
        </w:rPr>
      </w:pPr>
      <w:r>
        <w:rPr>
          <w:color w:val="auto"/>
          <w:szCs w:val="28"/>
          <w:highlight w:val="none"/>
          <w:lang w:val="ru-RU" w:eastAsia="zh-CN"/>
        </w:rPr>
        <w:t>Пространственные</w:t>
      </w:r>
      <w:r>
        <w:rPr>
          <w:rFonts w:hint="default"/>
          <w:color w:val="auto"/>
          <w:szCs w:val="28"/>
          <w:highlight w:val="none"/>
          <w:lang w:val="ru-RU" w:eastAsia="zh-CN"/>
        </w:rPr>
        <w:t xml:space="preserve"> отношения могут быть выражены в такой форме </w:t>
      </w:r>
      <w:r>
        <w:rPr>
          <w:color w:val="auto"/>
          <w:highlight w:val="none"/>
        </w:rPr>
        <w:t>«</w:t>
      </w:r>
      <w:r>
        <w:rPr>
          <w:rFonts w:hint="default"/>
          <w:color w:val="auto"/>
          <w:szCs w:val="28"/>
          <w:highlight w:val="none"/>
          <w:lang w:val="en-US" w:eastAsia="zh-CN"/>
        </w:rPr>
        <w:t>TR + SR + LM</w:t>
      </w:r>
      <w:r>
        <w:rPr>
          <w:color w:val="auto"/>
          <w:highlight w:val="none"/>
        </w:rPr>
        <w:t>»</w:t>
      </w:r>
      <w:r>
        <w:rPr>
          <w:rFonts w:hint="default"/>
          <w:color w:val="auto"/>
          <w:highlight w:val="none"/>
          <w:lang w:val="ru-RU"/>
        </w:rPr>
        <w:t xml:space="preserve">, где </w:t>
      </w:r>
      <w:r>
        <w:rPr>
          <w:rFonts w:hint="default"/>
          <w:color w:val="auto"/>
          <w:szCs w:val="28"/>
          <w:highlight w:val="none"/>
          <w:lang w:val="en-US" w:eastAsia="zh-CN"/>
        </w:rPr>
        <w:t>TR</w:t>
      </w:r>
      <w:r>
        <w:rPr>
          <w:rFonts w:hint="default"/>
          <w:color w:val="auto"/>
          <w:szCs w:val="28"/>
          <w:highlight w:val="none"/>
          <w:lang w:val="ru-RU" w:eastAsia="zh-CN"/>
        </w:rPr>
        <w:t xml:space="preserve"> </w:t>
      </w:r>
      <w:r>
        <w:rPr>
          <w:color w:val="auto"/>
          <w:highlight w:val="none"/>
          <w:lang w:eastAsia="zh-CN"/>
        </w:rPr>
        <w:t>–</w:t>
      </w:r>
      <w:r>
        <w:rPr>
          <w:rFonts w:hint="default"/>
          <w:color w:val="auto"/>
          <w:highlight w:val="none"/>
          <w:lang w:val="ru-RU" w:eastAsia="zh-CN"/>
        </w:rPr>
        <w:t xml:space="preserve"> локализуемый предмет, </w:t>
      </w:r>
      <w:r>
        <w:rPr>
          <w:rFonts w:hint="default"/>
          <w:color w:val="auto"/>
          <w:szCs w:val="28"/>
          <w:highlight w:val="none"/>
          <w:lang w:val="en-US" w:eastAsia="zh-CN"/>
        </w:rPr>
        <w:t>LM</w:t>
      </w:r>
      <w:r>
        <w:rPr>
          <w:rFonts w:hint="default"/>
          <w:color w:val="auto"/>
          <w:szCs w:val="28"/>
          <w:highlight w:val="none"/>
          <w:lang w:val="ru-RU" w:eastAsia="zh-CN"/>
        </w:rPr>
        <w:t xml:space="preserve"> </w:t>
      </w:r>
      <w:r>
        <w:rPr>
          <w:color w:val="auto"/>
          <w:highlight w:val="none"/>
          <w:lang w:eastAsia="zh-CN"/>
        </w:rPr>
        <w:t>–</w:t>
      </w:r>
      <w:r>
        <w:rPr>
          <w:rFonts w:hint="default"/>
          <w:color w:val="auto"/>
          <w:szCs w:val="28"/>
          <w:highlight w:val="none"/>
          <w:lang w:val="ru-RU" w:eastAsia="zh-CN"/>
        </w:rPr>
        <w:t xml:space="preserve"> локализатор, </w:t>
      </w:r>
      <w:r>
        <w:rPr>
          <w:rFonts w:hint="default"/>
          <w:color w:val="auto"/>
          <w:szCs w:val="28"/>
          <w:highlight w:val="none"/>
          <w:lang w:val="en-US" w:eastAsia="zh-CN"/>
        </w:rPr>
        <w:t>SR</w:t>
      </w:r>
      <w:r>
        <w:rPr>
          <w:rFonts w:hint="default"/>
          <w:color w:val="auto"/>
          <w:szCs w:val="28"/>
          <w:highlight w:val="none"/>
          <w:lang w:val="ru-RU" w:eastAsia="zh-CN"/>
        </w:rPr>
        <w:t xml:space="preserve"> (spatial relationship) </w:t>
      </w:r>
      <w:r>
        <w:rPr>
          <w:color w:val="auto"/>
          <w:highlight w:val="none"/>
          <w:lang w:eastAsia="zh-CN"/>
        </w:rPr>
        <w:t>–</w:t>
      </w:r>
      <w:r>
        <w:rPr>
          <w:rFonts w:hint="default"/>
          <w:color w:val="auto"/>
          <w:szCs w:val="28"/>
          <w:highlight w:val="none"/>
          <w:lang w:val="ru-RU" w:eastAsia="zh-CN"/>
        </w:rPr>
        <w:t xml:space="preserve"> пространственные отношения между </w:t>
      </w:r>
      <w:r>
        <w:rPr>
          <w:rFonts w:hint="default"/>
          <w:color w:val="auto"/>
          <w:szCs w:val="28"/>
          <w:highlight w:val="none"/>
          <w:lang w:val="en-US" w:eastAsia="zh-CN"/>
        </w:rPr>
        <w:t>TR</w:t>
      </w:r>
      <w:r>
        <w:rPr>
          <w:rFonts w:hint="default"/>
          <w:color w:val="auto"/>
          <w:szCs w:val="28"/>
          <w:highlight w:val="none"/>
          <w:lang w:val="ru-RU" w:eastAsia="zh-CN"/>
        </w:rPr>
        <w:t xml:space="preserve"> и </w:t>
      </w:r>
      <w:r>
        <w:rPr>
          <w:rFonts w:hint="default"/>
          <w:color w:val="auto"/>
          <w:szCs w:val="28"/>
          <w:highlight w:val="none"/>
          <w:lang w:val="en-US" w:eastAsia="zh-CN"/>
        </w:rPr>
        <w:t>LM</w:t>
      </w:r>
      <w:r>
        <w:rPr>
          <w:rFonts w:hint="default"/>
          <w:color w:val="auto"/>
          <w:szCs w:val="28"/>
          <w:highlight w:val="none"/>
          <w:lang w:val="ru-RU" w:eastAsia="zh-CN"/>
        </w:rPr>
        <w:t xml:space="preserve">. Процесс локализации в пространстве включает три типа: начало, продолжение и прекращение процесса. Начало и продолжение принадлежат динамичным пространственным отношениям, имеющим характер динамического процесса, т.е. характер перемещения, а продолжение имеют характер статического процесса, т.е. характер местонахождения. Поэтому ситуация локализации в пространстве разделяется на две оппозиции: перемещение и местонахождение. Перемещение включает в себя две ситуации: приближение и удаление. Приближение представляет собой начало процесса локализации, а удаление </w:t>
      </w:r>
      <w:r>
        <w:rPr>
          <w:color w:val="auto"/>
          <w:highlight w:val="none"/>
          <w:lang w:eastAsia="zh-CN"/>
        </w:rPr>
        <w:t>–</w:t>
      </w:r>
      <w:r>
        <w:rPr>
          <w:rFonts w:hint="default"/>
          <w:color w:val="auto"/>
          <w:highlight w:val="none"/>
          <w:lang w:val="ru-RU" w:eastAsia="zh-CN"/>
        </w:rPr>
        <w:t xml:space="preserve"> конец процесса локализации. С точки зрения </w:t>
      </w:r>
      <w:r>
        <w:rPr>
          <w:rFonts w:hint="default"/>
          <w:color w:val="auto"/>
          <w:szCs w:val="28"/>
          <w:highlight w:val="none"/>
          <w:lang w:val="en-US" w:eastAsia="zh-CN"/>
        </w:rPr>
        <w:t>TR</w:t>
      </w:r>
      <w:r>
        <w:rPr>
          <w:rFonts w:hint="default"/>
          <w:color w:val="auto"/>
          <w:szCs w:val="28"/>
          <w:highlight w:val="none"/>
          <w:lang w:val="ru-RU" w:eastAsia="zh-CN"/>
        </w:rPr>
        <w:t xml:space="preserve"> в ситуации локализации можно выделить следующие оппозиции: независимое движение (действие), зависимое движение (действие) и местонахождение (см. таблицу 1</w:t>
      </w:r>
      <w:r>
        <w:rPr>
          <w:rFonts w:hint="default"/>
          <w:color w:val="auto"/>
          <w:sz w:val="28"/>
          <w:szCs w:val="28"/>
          <w:highlight w:val="none"/>
          <w:lang w:val="ru-RU" w:eastAsia="zh-CN"/>
        </w:rPr>
        <w:t xml:space="preserve">) </w:t>
      </w:r>
      <w:r>
        <w:rPr>
          <w:color w:val="auto"/>
          <w:sz w:val="28"/>
          <w:szCs w:val="28"/>
          <w:highlight w:val="none"/>
        </w:rPr>
        <w:t>[</w:t>
      </w:r>
      <w:r>
        <w:rPr>
          <w:rFonts w:hint="default"/>
          <w:color w:val="auto"/>
          <w:sz w:val="28"/>
          <w:szCs w:val="28"/>
          <w:highlight w:val="none"/>
          <w:lang w:val="ru-RU"/>
        </w:rPr>
        <w:t>6</w:t>
      </w:r>
      <w:r>
        <w:rPr>
          <w:color w:val="auto"/>
          <w:sz w:val="28"/>
          <w:szCs w:val="28"/>
          <w:highlight w:val="none"/>
        </w:rPr>
        <w:t xml:space="preserve">, с. </w:t>
      </w:r>
      <w:r>
        <w:rPr>
          <w:rFonts w:hint="default"/>
          <w:color w:val="auto"/>
          <w:sz w:val="28"/>
          <w:szCs w:val="28"/>
          <w:highlight w:val="none"/>
          <w:lang w:val="ru-RU"/>
        </w:rPr>
        <w:t>8-9</w:t>
      </w:r>
      <w:r>
        <w:rPr>
          <w:color w:val="auto"/>
          <w:sz w:val="28"/>
          <w:szCs w:val="28"/>
          <w:highlight w:val="none"/>
          <w:lang w:eastAsia="zh-CN"/>
        </w:rPr>
        <w:t>]</w:t>
      </w:r>
      <w:r>
        <w:rPr>
          <w:rFonts w:hint="default"/>
          <w:color w:val="auto"/>
          <w:sz w:val="28"/>
          <w:szCs w:val="28"/>
          <w:highlight w:val="none"/>
          <w:lang w:val="ru-RU" w:eastAsia="zh-CN"/>
        </w:rPr>
        <w:t>.</w:t>
      </w:r>
    </w:p>
    <w:p>
      <w:pPr>
        <w:spacing w:line="240" w:lineRule="auto"/>
        <w:ind w:firstLine="567"/>
        <w:rPr>
          <w:rFonts w:hint="default" w:ascii="Times New Roman" w:hAnsi="Times New Roman" w:cs="Times New Roman"/>
          <w:color w:val="auto"/>
          <w:sz w:val="28"/>
          <w:szCs w:val="28"/>
          <w:highlight w:val="none"/>
          <w:lang w:val="ru-RU" w:eastAsia="zh-CN"/>
        </w:rPr>
      </w:pPr>
    </w:p>
    <w:p>
      <w:pPr>
        <w:pStyle w:val="5"/>
        <w:spacing w:line="240" w:lineRule="auto"/>
        <w:ind w:left="0" w:leftChars="0" w:firstLine="0" w:firstLineChars="0"/>
        <w:rPr>
          <w:rFonts w:hint="default" w:ascii="Times New Roman" w:hAnsi="Times New Roman" w:cs="Times New Roman"/>
          <w:color w:val="auto"/>
          <w:sz w:val="28"/>
          <w:szCs w:val="28"/>
          <w:highlight w:val="none"/>
          <w:lang w:val="ru-RU" w:eastAsia="zh-CN"/>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eastAsia="zh-CN"/>
        </w:rPr>
        <w:t xml:space="preserve"> Оппозиции, релевантные для ситуации локализации</w:t>
      </w:r>
    </w:p>
    <w:p>
      <w:pPr>
        <w:spacing w:line="240" w:lineRule="auto"/>
        <w:ind w:left="0" w:leftChars="0" w:firstLine="0" w:firstLineChars="0"/>
        <w:rPr>
          <w:rFonts w:hint="default"/>
          <w:color w:val="auto"/>
          <w:sz w:val="28"/>
          <w:szCs w:val="28"/>
          <w:highlight w:val="none"/>
          <w:lang w:val="ru-RU"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2101"/>
        <w:gridCol w:w="1599"/>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restart"/>
            <w:noWrap w:val="0"/>
            <w:vAlign w:val="center"/>
          </w:tcPr>
          <w:p>
            <w:pPr>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p>
        </w:tc>
        <w:tc>
          <w:tcPr>
            <w:tcW w:w="0" w:type="auto"/>
            <w:vMerge w:val="restart"/>
            <w:noWrap w:val="0"/>
            <w:vAlign w:val="center"/>
          </w:tcPr>
          <w:p>
            <w:pPr>
              <w:pStyle w:val="59"/>
              <w:kinsoku/>
              <w:wordWrap/>
              <w:overflowPunct/>
              <w:topLinePunct w:val="0"/>
              <w:autoSpaceDE/>
              <w:autoSpaceDN/>
              <w:bidi w:val="0"/>
              <w:adjustRightInd/>
              <w:snapToGrid/>
              <w:spacing w:line="240" w:lineRule="auto"/>
              <w:ind w:firstLine="0"/>
              <w:jc w:val="center"/>
              <w:textAlignment w:val="auto"/>
              <w:rPr>
                <w:color w:val="auto"/>
                <w:sz w:val="24"/>
                <w:szCs w:val="24"/>
                <w:highlight w:val="none"/>
              </w:rPr>
            </w:pPr>
            <w:r>
              <w:rPr>
                <w:color w:val="auto"/>
                <w:sz w:val="24"/>
                <w:szCs w:val="24"/>
                <w:highlight w:val="none"/>
                <w:lang w:bidi="ru-RU"/>
              </w:rPr>
              <w:t>Местонахождение</w:t>
            </w:r>
          </w:p>
        </w:tc>
        <w:tc>
          <w:tcPr>
            <w:tcW w:w="0" w:type="auto"/>
            <w:gridSpan w:val="2"/>
            <w:noWrap w:val="0"/>
            <w:vAlign w:val="center"/>
          </w:tcPr>
          <w:p>
            <w:pPr>
              <w:pStyle w:val="59"/>
              <w:kinsoku/>
              <w:wordWrap/>
              <w:overflowPunct/>
              <w:topLinePunct w:val="0"/>
              <w:autoSpaceDE/>
              <w:autoSpaceDN/>
              <w:bidi w:val="0"/>
              <w:adjustRightInd/>
              <w:snapToGrid/>
              <w:spacing w:line="240" w:lineRule="auto"/>
              <w:ind w:firstLine="0"/>
              <w:jc w:val="center"/>
              <w:textAlignment w:val="auto"/>
              <w:rPr>
                <w:color w:val="auto"/>
                <w:sz w:val="24"/>
                <w:szCs w:val="24"/>
                <w:highlight w:val="none"/>
              </w:rPr>
            </w:pPr>
            <w:r>
              <w:rPr>
                <w:color w:val="auto"/>
                <w:sz w:val="24"/>
                <w:szCs w:val="24"/>
                <w:highlight w:val="none"/>
                <w:lang w:bidi="ru-RU"/>
              </w:rPr>
              <w:t>Перемещение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continue"/>
            <w:noWrap w:val="0"/>
            <w:vAlign w:val="center"/>
          </w:tcPr>
          <w:p>
            <w:pPr>
              <w:kinsoku/>
              <w:wordWrap/>
              <w:overflowPunct/>
              <w:topLinePunct w:val="0"/>
              <w:autoSpaceDE/>
              <w:autoSpaceDN/>
              <w:bidi w:val="0"/>
              <w:adjustRightInd/>
              <w:snapToGrid/>
              <w:spacing w:line="240" w:lineRule="auto"/>
              <w:jc w:val="center"/>
              <w:textAlignment w:val="auto"/>
              <w:rPr>
                <w:color w:val="auto"/>
                <w:sz w:val="24"/>
                <w:szCs w:val="24"/>
                <w:highlight w:val="none"/>
              </w:rPr>
            </w:pPr>
          </w:p>
        </w:tc>
        <w:tc>
          <w:tcPr>
            <w:tcW w:w="0" w:type="auto"/>
            <w:vMerge w:val="continue"/>
            <w:noWrap w:val="0"/>
            <w:vAlign w:val="center"/>
          </w:tcPr>
          <w:p>
            <w:pPr>
              <w:kinsoku/>
              <w:wordWrap/>
              <w:overflowPunct/>
              <w:topLinePunct w:val="0"/>
              <w:autoSpaceDE/>
              <w:autoSpaceDN/>
              <w:bidi w:val="0"/>
              <w:adjustRightInd/>
              <w:snapToGrid/>
              <w:spacing w:line="240" w:lineRule="auto"/>
              <w:jc w:val="center"/>
              <w:textAlignment w:val="auto"/>
              <w:rPr>
                <w:color w:val="auto"/>
                <w:sz w:val="24"/>
                <w:szCs w:val="24"/>
                <w:highlight w:val="none"/>
              </w:rPr>
            </w:pP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color w:val="auto"/>
                <w:sz w:val="24"/>
                <w:szCs w:val="24"/>
                <w:highlight w:val="none"/>
                <w:lang w:bidi="ru-RU"/>
              </w:rPr>
              <w:t>приближение</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color w:val="auto"/>
                <w:sz w:val="24"/>
                <w:szCs w:val="24"/>
                <w:highlight w:val="none"/>
                <w:lang w:bidi="ru-RU"/>
              </w:rPr>
              <w:t>удаление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16" w:type="dxa"/>
            <w:noWrap w:val="0"/>
            <w:vAlign w:val="center"/>
          </w:tcPr>
          <w:p>
            <w:p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4"/>
                <w:szCs w:val="24"/>
                <w:highlight w:val="none"/>
                <w:lang w:val="ru-RU"/>
              </w:rPr>
            </w:pPr>
            <w:r>
              <w:rPr>
                <w:rFonts w:hint="default"/>
                <w:color w:val="auto"/>
                <w:sz w:val="24"/>
                <w:szCs w:val="24"/>
                <w:highlight w:val="none"/>
                <w:lang w:val="ru-RU"/>
              </w:rPr>
              <w:t>1</w:t>
            </w:r>
          </w:p>
        </w:tc>
        <w:tc>
          <w:tcPr>
            <w:tcW w:w="2101" w:type="dxa"/>
            <w:noWrap w:val="0"/>
            <w:vAlign w:val="center"/>
          </w:tcPr>
          <w:p>
            <w:p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4"/>
                <w:szCs w:val="24"/>
                <w:highlight w:val="none"/>
                <w:lang w:val="ru-RU"/>
              </w:rPr>
            </w:pPr>
            <w:r>
              <w:rPr>
                <w:rFonts w:hint="default"/>
                <w:color w:val="auto"/>
                <w:sz w:val="24"/>
                <w:szCs w:val="24"/>
                <w:highlight w:val="none"/>
                <w:lang w:val="ru-RU"/>
              </w:rPr>
              <w:t>2</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4"/>
                <w:szCs w:val="24"/>
                <w:highlight w:val="none"/>
                <w:lang w:val="en-US" w:bidi="ru-RU"/>
              </w:rPr>
            </w:pPr>
            <w:r>
              <w:rPr>
                <w:rFonts w:hint="default"/>
                <w:color w:val="auto"/>
                <w:sz w:val="24"/>
                <w:szCs w:val="24"/>
                <w:highlight w:val="none"/>
                <w:lang w:val="en-US" w:bidi="ru-RU"/>
              </w:rPr>
              <w:t>3</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4"/>
                <w:szCs w:val="24"/>
                <w:highlight w:val="none"/>
                <w:lang w:val="en-US" w:bidi="ru-RU"/>
              </w:rPr>
            </w:pPr>
            <w:r>
              <w:rPr>
                <w:rFonts w:hint="default"/>
                <w:color w:val="auto"/>
                <w:sz w:val="24"/>
                <w:szCs w:val="24"/>
                <w:highlight w:val="none"/>
                <w:lang w:val="en-US" w:bidi="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restart"/>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color w:val="auto"/>
                <w:sz w:val="24"/>
                <w:szCs w:val="24"/>
                <w:highlight w:val="none"/>
                <w:lang w:bidi="ru-RU"/>
              </w:rPr>
              <w:t>Независимый</w:t>
            </w:r>
          </w:p>
          <w:p>
            <w:pPr>
              <w:pStyle w:val="59"/>
              <w:kinsoku/>
              <w:wordWrap/>
              <w:overflowPunct/>
              <w:topLinePunct w:val="0"/>
              <w:autoSpaceDE/>
              <w:autoSpaceDN/>
              <w:bidi w:val="0"/>
              <w:adjustRightInd/>
              <w:snapToGrid/>
              <w:spacing w:line="240" w:lineRule="auto"/>
              <w:ind w:firstLine="280"/>
              <w:jc w:val="center"/>
              <w:textAlignment w:val="auto"/>
              <w:rPr>
                <w:color w:val="auto"/>
                <w:sz w:val="24"/>
                <w:szCs w:val="24"/>
                <w:highlight w:val="none"/>
              </w:rPr>
            </w:pPr>
            <w:r>
              <w:rPr>
                <w:color w:val="auto"/>
                <w:sz w:val="24"/>
                <w:szCs w:val="24"/>
                <w:highlight w:val="none"/>
                <w:lang w:bidi="ru-RU"/>
              </w:rPr>
              <w:t>процесс</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находиться</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войти</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выйти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continue"/>
            <w:noWrap w:val="0"/>
            <w:vAlign w:val="center"/>
          </w:tcPr>
          <w:p>
            <w:pPr>
              <w:pStyle w:val="59"/>
              <w:kinsoku/>
              <w:wordWrap/>
              <w:overflowPunct/>
              <w:topLinePunct w:val="0"/>
              <w:autoSpaceDE/>
              <w:autoSpaceDN/>
              <w:bidi w:val="0"/>
              <w:adjustRightInd/>
              <w:snapToGrid/>
              <w:spacing w:line="240" w:lineRule="auto"/>
              <w:ind w:firstLine="280"/>
              <w:jc w:val="center"/>
              <w:textAlignment w:val="auto"/>
              <w:rPr>
                <w:color w:val="auto"/>
                <w:sz w:val="24"/>
                <w:szCs w:val="24"/>
                <w:highlight w:val="none"/>
              </w:rPr>
            </w:pP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стоять</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вступить</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уехать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continue"/>
            <w:noWrap w:val="0"/>
            <w:vAlign w:val="center"/>
          </w:tcPr>
          <w:p>
            <w:pPr>
              <w:kinsoku/>
              <w:wordWrap/>
              <w:overflowPunct/>
              <w:topLinePunct w:val="0"/>
              <w:autoSpaceDE/>
              <w:autoSpaceDN/>
              <w:bidi w:val="0"/>
              <w:adjustRightInd/>
              <w:snapToGrid/>
              <w:spacing w:line="240" w:lineRule="auto"/>
              <w:jc w:val="center"/>
              <w:textAlignment w:val="auto"/>
              <w:rPr>
                <w:color w:val="auto"/>
                <w:sz w:val="24"/>
                <w:szCs w:val="24"/>
                <w:highlight w:val="none"/>
              </w:rPr>
            </w:pP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быть</w:t>
            </w:r>
          </w:p>
        </w:tc>
        <w:tc>
          <w:tcPr>
            <w:tcW w:w="0" w:type="auto"/>
            <w:noWrap w:val="0"/>
            <w:vAlign w:val="center"/>
          </w:tcPr>
          <w:p>
            <w:pPr>
              <w:kinsoku/>
              <w:wordWrap/>
              <w:overflowPunct/>
              <w:topLinePunct w:val="0"/>
              <w:autoSpaceDE/>
              <w:autoSpaceDN/>
              <w:bidi w:val="0"/>
              <w:adjustRightInd/>
              <w:snapToGrid/>
              <w:spacing w:line="240" w:lineRule="auto"/>
              <w:jc w:val="center"/>
              <w:textAlignment w:val="auto"/>
              <w:rPr>
                <w:color w:val="auto"/>
                <w:sz w:val="24"/>
                <w:szCs w:val="24"/>
                <w:highlight w:val="none"/>
              </w:rPr>
            </w:pPr>
          </w:p>
        </w:tc>
        <w:tc>
          <w:tcPr>
            <w:tcW w:w="0" w:type="auto"/>
            <w:noWrap w:val="0"/>
            <w:vAlign w:val="center"/>
          </w:tcPr>
          <w:p>
            <w:pPr>
              <w:pStyle w:val="59"/>
              <w:kinsoku/>
              <w:wordWrap/>
              <w:overflowPunct/>
              <w:topLinePunct w:val="0"/>
              <w:autoSpaceDE/>
              <w:autoSpaceDN/>
              <w:bidi w:val="0"/>
              <w:adjustRightInd/>
              <w:snapToGrid/>
              <w:spacing w:line="240" w:lineRule="auto"/>
              <w:ind w:firstLine="480"/>
              <w:jc w:val="center"/>
              <w:textAlignment w:val="auto"/>
              <w:rPr>
                <w:rFonts w:ascii="Times New Roman" w:hAnsi="Times New Roman" w:eastAsia="Times New Roman" w:cs="Times New Roman"/>
                <w:i/>
                <w:iCs/>
                <w:color w:val="auto"/>
                <w:sz w:val="24"/>
                <w:szCs w:val="24"/>
                <w:highlight w:val="none"/>
                <w:lang w:bidi="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restart"/>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color w:val="auto"/>
                <w:sz w:val="24"/>
                <w:szCs w:val="24"/>
                <w:highlight w:val="none"/>
                <w:lang w:bidi="ru-RU"/>
              </w:rPr>
              <w:t>Зависимый</w:t>
            </w:r>
          </w:p>
          <w:p>
            <w:pPr>
              <w:pStyle w:val="59"/>
              <w:kinsoku/>
              <w:wordWrap/>
              <w:overflowPunct/>
              <w:topLinePunct w:val="0"/>
              <w:autoSpaceDE/>
              <w:autoSpaceDN/>
              <w:bidi w:val="0"/>
              <w:adjustRightInd/>
              <w:snapToGrid/>
              <w:spacing w:line="240" w:lineRule="auto"/>
              <w:ind w:firstLine="280"/>
              <w:jc w:val="center"/>
              <w:textAlignment w:val="auto"/>
              <w:rPr>
                <w:color w:val="auto"/>
                <w:sz w:val="24"/>
                <w:szCs w:val="24"/>
                <w:highlight w:val="none"/>
              </w:rPr>
            </w:pPr>
            <w:r>
              <w:rPr>
                <w:color w:val="auto"/>
                <w:sz w:val="24"/>
                <w:szCs w:val="24"/>
                <w:highlight w:val="none"/>
                <w:lang w:bidi="ru-RU"/>
              </w:rPr>
              <w:t>процесс</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держать</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ввести</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i/>
                <w:iCs/>
                <w:color w:val="auto"/>
                <w:sz w:val="24"/>
                <w:szCs w:val="24"/>
                <w:highlight w:val="none"/>
                <w:lang w:bidi="ru-RU"/>
              </w:rPr>
            </w:pPr>
            <w:r>
              <w:rPr>
                <w:rFonts w:ascii="Times New Roman" w:hAnsi="Times New Roman" w:eastAsia="Times New Roman" w:cs="Times New Roman"/>
                <w:i/>
                <w:iCs/>
                <w:color w:val="auto"/>
                <w:sz w:val="24"/>
                <w:szCs w:val="24"/>
                <w:highlight w:val="none"/>
                <w:lang w:bidi="ru-RU"/>
              </w:rPr>
              <w:t>вывести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Merge w:val="continue"/>
            <w:noWrap w:val="0"/>
            <w:vAlign w:val="center"/>
          </w:tcPr>
          <w:p>
            <w:pPr>
              <w:pStyle w:val="59"/>
              <w:kinsoku/>
              <w:wordWrap/>
              <w:overflowPunct/>
              <w:topLinePunct w:val="0"/>
              <w:autoSpaceDE/>
              <w:autoSpaceDN/>
              <w:bidi w:val="0"/>
              <w:adjustRightInd/>
              <w:snapToGrid/>
              <w:spacing w:line="240" w:lineRule="auto"/>
              <w:ind w:firstLine="280"/>
              <w:jc w:val="center"/>
              <w:textAlignment w:val="auto"/>
              <w:rPr>
                <w:color w:val="auto"/>
                <w:sz w:val="24"/>
                <w:szCs w:val="24"/>
                <w:highlight w:val="none"/>
              </w:rPr>
            </w:pPr>
          </w:p>
        </w:tc>
        <w:tc>
          <w:tcPr>
            <w:tcW w:w="0" w:type="auto"/>
            <w:noWrap w:val="0"/>
            <w:vAlign w:val="center"/>
          </w:tcPr>
          <w:p>
            <w:pPr>
              <w:kinsoku/>
              <w:wordWrap/>
              <w:overflowPunct/>
              <w:topLinePunct w:val="0"/>
              <w:autoSpaceDE/>
              <w:autoSpaceDN/>
              <w:bidi w:val="0"/>
              <w:adjustRightInd/>
              <w:snapToGrid/>
              <w:spacing w:line="240" w:lineRule="auto"/>
              <w:jc w:val="center"/>
              <w:textAlignment w:val="auto"/>
              <w:rPr>
                <w:color w:val="auto"/>
                <w:sz w:val="24"/>
                <w:szCs w:val="24"/>
                <w:highlight w:val="none"/>
              </w:rPr>
            </w:pP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color w:val="auto"/>
                <w:sz w:val="24"/>
                <w:szCs w:val="24"/>
                <w:highlight w:val="none"/>
              </w:rPr>
            </w:pPr>
            <w:r>
              <w:rPr>
                <w:i/>
                <w:iCs/>
                <w:color w:val="auto"/>
                <w:sz w:val="24"/>
                <w:szCs w:val="24"/>
                <w:highlight w:val="none"/>
                <w:lang w:bidi="ru-RU"/>
              </w:rPr>
              <w:t>вложить</w:t>
            </w:r>
          </w:p>
        </w:tc>
        <w:tc>
          <w:tcPr>
            <w:tcW w:w="0" w:type="auto"/>
            <w:noWrap w:val="0"/>
            <w:vAlign w:val="center"/>
          </w:tcPr>
          <w:p>
            <w:pPr>
              <w:pStyle w:val="59"/>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i/>
                <w:iCs/>
                <w:color w:val="auto"/>
                <w:sz w:val="24"/>
                <w:szCs w:val="24"/>
                <w:highlight w:val="none"/>
                <w:lang w:bidi="ru-RU"/>
              </w:rPr>
            </w:pPr>
            <w:r>
              <w:rPr>
                <w:rFonts w:ascii="Times New Roman" w:hAnsi="Times New Roman" w:eastAsia="Times New Roman" w:cs="Times New Roman"/>
                <w:i/>
                <w:iCs/>
                <w:color w:val="auto"/>
                <w:sz w:val="24"/>
                <w:szCs w:val="24"/>
                <w:highlight w:val="none"/>
                <w:lang w:bidi="ru-RU"/>
              </w:rPr>
              <w:t>вынуть</w:t>
            </w:r>
          </w:p>
        </w:tc>
      </w:tr>
    </w:tbl>
    <w:p>
      <w:pPr>
        <w:spacing w:line="240" w:lineRule="auto"/>
        <w:ind w:left="0" w:leftChars="0" w:firstLine="0" w:firstLineChars="0"/>
        <w:rPr>
          <w:rFonts w:hint="default"/>
          <w:color w:val="auto"/>
          <w:sz w:val="28"/>
          <w:szCs w:val="28"/>
          <w:highlight w:val="none"/>
          <w:lang w:val="ru-RU" w:eastAsia="zh-CN"/>
        </w:rPr>
      </w:pP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rFonts w:hint="default" w:ascii="Times New Roman" w:hAnsi="Times New Roman" w:cs="Times New Roman"/>
          <w:bCs/>
          <w:color w:val="auto"/>
          <w:szCs w:val="28"/>
          <w:highlight w:val="none"/>
          <w:lang w:val="ru-RU"/>
        </w:rPr>
      </w:pPr>
      <w:r>
        <w:rPr>
          <w:rFonts w:hint="default" w:cs="Times New Roman"/>
          <w:bCs/>
          <w:color w:val="auto"/>
          <w:szCs w:val="28"/>
          <w:highlight w:val="none"/>
          <w:lang w:val="ru-RU"/>
        </w:rPr>
        <w:t>Т</w:t>
      </w:r>
      <w:r>
        <w:rPr>
          <w:rFonts w:hint="default" w:ascii="Times New Roman" w:hAnsi="Times New Roman" w:cs="Times New Roman"/>
          <w:bCs/>
          <w:color w:val="auto"/>
          <w:szCs w:val="28"/>
          <w:highlight w:val="none"/>
        </w:rPr>
        <w:t>ип</w:t>
      </w:r>
      <w:r>
        <w:rPr>
          <w:rFonts w:hint="default" w:cs="Times New Roman"/>
          <w:bCs/>
          <w:color w:val="auto"/>
          <w:szCs w:val="28"/>
          <w:highlight w:val="none"/>
          <w:lang w:val="ru-RU"/>
        </w:rPr>
        <w:t>ы глаголов</w:t>
      </w:r>
      <w:r>
        <w:rPr>
          <w:rFonts w:hint="default" w:ascii="Times New Roman" w:hAnsi="Times New Roman" w:cs="Times New Roman"/>
          <w:bCs/>
          <w:color w:val="auto"/>
          <w:szCs w:val="28"/>
          <w:highlight w:val="none"/>
        </w:rPr>
        <w:t xml:space="preserve"> </w:t>
      </w:r>
      <w:r>
        <w:rPr>
          <w:rFonts w:hint="default" w:cs="Times New Roman"/>
          <w:bCs/>
          <w:color w:val="auto"/>
          <w:szCs w:val="28"/>
          <w:highlight w:val="none"/>
          <w:lang w:val="ru-RU"/>
        </w:rPr>
        <w:t xml:space="preserve">в сопоставляемых языках </w:t>
      </w:r>
      <w:r>
        <w:rPr>
          <w:rFonts w:hint="default" w:ascii="Times New Roman" w:hAnsi="Times New Roman" w:cs="Times New Roman"/>
          <w:bCs/>
          <w:color w:val="auto"/>
          <w:szCs w:val="28"/>
          <w:highlight w:val="none"/>
        </w:rPr>
        <w:t>мо</w:t>
      </w:r>
      <w:r>
        <w:rPr>
          <w:rFonts w:hint="default" w:cs="Times New Roman"/>
          <w:bCs/>
          <w:color w:val="auto"/>
          <w:szCs w:val="28"/>
          <w:highlight w:val="none"/>
          <w:lang w:val="ru-RU"/>
        </w:rPr>
        <w:t>гут</w:t>
      </w:r>
      <w:r>
        <w:rPr>
          <w:rFonts w:hint="default" w:ascii="Times New Roman" w:hAnsi="Times New Roman" w:cs="Times New Roman"/>
          <w:bCs/>
          <w:color w:val="auto"/>
          <w:szCs w:val="28"/>
          <w:highlight w:val="none"/>
        </w:rPr>
        <w:t xml:space="preserve"> быть</w:t>
      </w:r>
      <w:r>
        <w:rPr>
          <w:rFonts w:hint="default" w:ascii="Times New Roman" w:hAnsi="Times New Roman" w:cs="Times New Roman"/>
          <w:bCs/>
          <w:color w:val="auto"/>
          <w:szCs w:val="28"/>
          <w:highlight w:val="none"/>
          <w:lang w:val="ru-RU"/>
        </w:rPr>
        <w:t xml:space="preserve"> </w:t>
      </w:r>
      <w:r>
        <w:rPr>
          <w:rFonts w:hint="default" w:cs="Times New Roman"/>
          <w:bCs/>
          <w:color w:val="auto"/>
          <w:szCs w:val="28"/>
          <w:highlight w:val="none"/>
          <w:lang w:val="ru-RU"/>
        </w:rPr>
        <w:t xml:space="preserve">представлены </w:t>
      </w:r>
      <w:r>
        <w:rPr>
          <w:rFonts w:hint="default" w:ascii="Times New Roman" w:hAnsi="Times New Roman" w:cs="Times New Roman"/>
          <w:bCs/>
          <w:color w:val="auto"/>
          <w:szCs w:val="28"/>
          <w:highlight w:val="none"/>
        </w:rPr>
        <w:t>по-разному</w:t>
      </w:r>
      <w:r>
        <w:rPr>
          <w:rFonts w:hint="default" w:ascii="Times New Roman" w:hAnsi="Times New Roman" w:cs="Times New Roman"/>
          <w:bCs/>
          <w:color w:val="auto"/>
          <w:szCs w:val="28"/>
          <w:highlight w:val="none"/>
          <w:lang w:val="ru-RU"/>
        </w:rPr>
        <w:t>.</w:t>
      </w:r>
      <w:r>
        <w:rPr>
          <w:rFonts w:hint="default" w:cs="Times New Roman"/>
          <w:bCs/>
          <w:color w:val="auto"/>
          <w:szCs w:val="28"/>
          <w:highlight w:val="none"/>
          <w:lang w:val="ru-RU"/>
        </w:rPr>
        <w:t xml:space="preserve"> В РЯ различия между двумя оппозициями (</w:t>
      </w:r>
      <w:r>
        <w:rPr>
          <w:rFonts w:hint="default" w:ascii="Times New Roman" w:hAnsi="Times New Roman" w:cs="Times New Roman"/>
          <w:bCs/>
          <w:color w:val="auto"/>
          <w:szCs w:val="28"/>
          <w:highlight w:val="none"/>
        </w:rPr>
        <w:t>местонахождение</w:t>
      </w:r>
      <w:r>
        <w:rPr>
          <w:rFonts w:hint="default" w:ascii="Times New Roman" w:hAnsi="Times New Roman" w:cs="Times New Roman"/>
          <w:bCs/>
          <w:color w:val="auto"/>
          <w:szCs w:val="28"/>
          <w:highlight w:val="none"/>
          <w:lang w:val="ru-RU"/>
        </w:rPr>
        <w:t>м</w:t>
      </w:r>
      <w:r>
        <w:rPr>
          <w:rFonts w:hint="default" w:ascii="Times New Roman" w:hAnsi="Times New Roman" w:cs="Times New Roman"/>
          <w:bCs/>
          <w:color w:val="auto"/>
          <w:szCs w:val="28"/>
          <w:highlight w:val="none"/>
        </w:rPr>
        <w:t xml:space="preserve"> и перемещение</w:t>
      </w:r>
      <w:r>
        <w:rPr>
          <w:rFonts w:hint="default" w:ascii="Times New Roman" w:hAnsi="Times New Roman" w:cs="Times New Roman"/>
          <w:bCs/>
          <w:color w:val="auto"/>
          <w:szCs w:val="28"/>
          <w:highlight w:val="none"/>
          <w:lang w:val="ru-RU"/>
        </w:rPr>
        <w:t>м)</w:t>
      </w:r>
      <w:r>
        <w:rPr>
          <w:rFonts w:hint="default" w:ascii="Times New Roman" w:hAnsi="Times New Roman" w:cs="Times New Roman"/>
          <w:bCs/>
          <w:color w:val="auto"/>
          <w:szCs w:val="28"/>
          <w:highlight w:val="none"/>
        </w:rPr>
        <w:t xml:space="preserve"> </w:t>
      </w:r>
      <w:r>
        <w:rPr>
          <w:rFonts w:hint="default" w:cs="Times New Roman"/>
          <w:bCs/>
          <w:color w:val="auto"/>
          <w:szCs w:val="28"/>
          <w:highlight w:val="none"/>
          <w:lang w:val="ru-RU"/>
        </w:rPr>
        <w:t xml:space="preserve">в пространственных отношениях </w:t>
      </w:r>
      <w:r>
        <w:rPr>
          <w:rFonts w:hint="default" w:ascii="Times New Roman" w:hAnsi="Times New Roman" w:cs="Times New Roman"/>
          <w:bCs/>
          <w:color w:val="auto"/>
          <w:szCs w:val="28"/>
          <w:highlight w:val="none"/>
        </w:rPr>
        <w:t>различаются</w:t>
      </w:r>
      <w:r>
        <w:rPr>
          <w:rFonts w:hint="default" w:cs="Times New Roman"/>
          <w:bCs/>
          <w:color w:val="auto"/>
          <w:szCs w:val="28"/>
          <w:highlight w:val="none"/>
          <w:lang w:val="ru-RU"/>
        </w:rPr>
        <w:t xml:space="preserve"> </w:t>
      </w:r>
      <w:r>
        <w:rPr>
          <w:rFonts w:hint="default" w:ascii="Times New Roman" w:hAnsi="Times New Roman" w:cs="Times New Roman"/>
          <w:bCs/>
          <w:color w:val="auto"/>
          <w:szCs w:val="28"/>
          <w:highlight w:val="none"/>
        </w:rPr>
        <w:t xml:space="preserve">в формах предлогов </w:t>
      </w:r>
      <w:r>
        <w:rPr>
          <w:rFonts w:hint="default" w:cs="Times New Roman"/>
          <w:bCs/>
          <w:color w:val="auto"/>
          <w:szCs w:val="28"/>
          <w:highlight w:val="none"/>
          <w:lang w:val="ru-RU"/>
        </w:rPr>
        <w:t>более четко</w:t>
      </w:r>
      <w:r>
        <w:rPr>
          <w:rFonts w:hint="default" w:ascii="Times New Roman" w:hAnsi="Times New Roman" w:cs="Times New Roman"/>
          <w:bCs/>
          <w:color w:val="auto"/>
          <w:szCs w:val="28"/>
          <w:highlight w:val="none"/>
        </w:rPr>
        <w:t xml:space="preserve">, </w:t>
      </w:r>
      <w:r>
        <w:rPr>
          <w:rFonts w:hint="default" w:cs="Times New Roman"/>
          <w:bCs/>
          <w:color w:val="auto"/>
          <w:szCs w:val="28"/>
          <w:highlight w:val="none"/>
          <w:lang w:val="ru-RU"/>
        </w:rPr>
        <w:t>чем в КЯ, поскольку в КЯ один и тот же предлог может иметь несколько значении может быть представлен в виде предлогов, наречий и глаголов.</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bCs/>
          <w:color w:val="auto"/>
          <w:szCs w:val="28"/>
          <w:highlight w:val="none"/>
        </w:rPr>
      </w:pPr>
      <w:r>
        <w:rPr>
          <w:bCs/>
          <w:color w:val="auto"/>
          <w:szCs w:val="28"/>
          <w:highlight w:val="none"/>
        </w:rPr>
        <w:t>Основанием для условного деления частных локативных отношений на три группы, согласно мнению ученых,</w:t>
      </w:r>
      <w:r>
        <w:rPr>
          <w:color w:val="auto"/>
          <w:szCs w:val="28"/>
          <w:highlight w:val="none"/>
        </w:rPr>
        <w:t xml:space="preserve"> является </w:t>
      </w:r>
      <w:r>
        <w:rPr>
          <w:bCs/>
          <w:color w:val="auto"/>
          <w:szCs w:val="28"/>
          <w:highlight w:val="none"/>
        </w:rPr>
        <w:t>положение одной субстанции в отношении другой, когда можно выделить такие позиции при представленности локализации</w:t>
      </w:r>
      <w:r>
        <w:rPr>
          <w:rFonts w:hint="default"/>
          <w:bCs/>
          <w:color w:val="auto"/>
          <w:szCs w:val="28"/>
          <w:highlight w:val="none"/>
          <w:lang w:val="ru-RU"/>
        </w:rPr>
        <w:t xml:space="preserve"> (см. рисунок 8)</w:t>
      </w:r>
      <w:r>
        <w:rPr>
          <w:bCs/>
          <w:color w:val="auto"/>
          <w:szCs w:val="28"/>
          <w:highlight w:val="none"/>
        </w:rPr>
        <w:t xml:space="preserve">: </w:t>
      </w:r>
    </w:p>
    <w:p>
      <w:pPr>
        <w:spacing w:line="240" w:lineRule="auto"/>
        <w:ind w:left="0" w:leftChars="0" w:firstLine="0" w:firstLineChars="0"/>
        <w:jc w:val="center"/>
        <w:rPr>
          <w:rFonts w:hint="default"/>
          <w:color w:val="auto"/>
          <w:szCs w:val="28"/>
          <w:highlight w:val="none"/>
          <w:lang w:val="ru-RU" w:eastAsia="zh-CN"/>
        </w:rPr>
      </w:pPr>
      <w:r>
        <w:rPr>
          <w:rFonts w:hint="default"/>
          <w:color w:val="auto"/>
          <w:szCs w:val="28"/>
          <w:highlight w:val="none"/>
          <w:lang w:val="ru-RU" w:eastAsia="zh-CN"/>
        </w:rPr>
        <w:drawing>
          <wp:inline distT="0" distB="0" distL="114300" distR="114300">
            <wp:extent cx="5243830" cy="3018155"/>
            <wp:effectExtent l="0" t="0" r="13970" b="10795"/>
            <wp:docPr id="20" name="图片 20" descr="18a4943923d88fa15e4788731e0a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a4943923d88fa15e4788731e0a62b"/>
                    <pic:cNvPicPr>
                      <a:picLocks noChangeAspect="1"/>
                    </pic:cNvPicPr>
                  </pic:nvPicPr>
                  <pic:blipFill>
                    <a:blip r:embed="rId14"/>
                    <a:stretch>
                      <a:fillRect/>
                    </a:stretch>
                  </pic:blipFill>
                  <pic:spPr>
                    <a:xfrm>
                      <a:off x="0" y="0"/>
                      <a:ext cx="5243830" cy="3018155"/>
                    </a:xfrm>
                    <a:prstGeom prst="rect">
                      <a:avLst/>
                    </a:prstGeom>
                  </pic:spPr>
                </pic:pic>
              </a:graphicData>
            </a:graphic>
          </wp:inline>
        </w:drawing>
      </w:r>
    </w:p>
    <w:p>
      <w:pPr>
        <w:spacing w:line="240" w:lineRule="auto"/>
        <w:ind w:firstLine="567"/>
        <w:rPr>
          <w:color w:val="auto"/>
          <w:szCs w:val="28"/>
          <w:highlight w:val="none"/>
          <w:lang w:eastAsia="zh-CN"/>
        </w:rPr>
      </w:pPr>
    </w:p>
    <w:p>
      <w:pPr>
        <w:pStyle w:val="5"/>
        <w:spacing w:line="240" w:lineRule="auto"/>
        <w:ind w:left="0" w:leftChars="0"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color w:val="auto"/>
          <w:sz w:val="28"/>
          <w:szCs w:val="28"/>
          <w:highlight w:val="none"/>
        </w:rPr>
        <w:t xml:space="preserve">Рисунок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Рисунок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8</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bCs/>
          <w:color w:val="auto"/>
          <w:sz w:val="28"/>
          <w:szCs w:val="28"/>
          <w:highlight w:val="none"/>
          <w:lang w:val="ru-RU"/>
        </w:rPr>
        <w:t>П</w:t>
      </w:r>
      <w:r>
        <w:rPr>
          <w:rFonts w:hint="default" w:ascii="Times New Roman" w:hAnsi="Times New Roman" w:cs="Times New Roman"/>
          <w:bCs/>
          <w:color w:val="auto"/>
          <w:sz w:val="28"/>
          <w:szCs w:val="28"/>
          <w:highlight w:val="none"/>
        </w:rPr>
        <w:t>озиции при представленности локализации</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bCs/>
          <w:color w:val="auto"/>
          <w:szCs w:val="28"/>
          <w:highlight w:val="none"/>
        </w:rPr>
      </w:pPr>
      <w:r>
        <w:rPr>
          <w:bCs/>
          <w:color w:val="auto"/>
          <w:szCs w:val="28"/>
          <w:highlight w:val="none"/>
        </w:rPr>
        <w:t xml:space="preserve">1) в виде точки: </w:t>
      </w:r>
      <w:r>
        <w:rPr>
          <w:bCs/>
          <w:i/>
          <w:iCs/>
          <w:color w:val="auto"/>
          <w:szCs w:val="28"/>
          <w:highlight w:val="none"/>
        </w:rPr>
        <w:t xml:space="preserve">а) </w:t>
      </w:r>
      <w:r>
        <w:rPr>
          <w:bCs/>
          <w:i/>
          <w:color w:val="auto"/>
          <w:szCs w:val="28"/>
          <w:highlight w:val="none"/>
        </w:rPr>
        <w:t>«внутри» – «вне»; б) «спереди» – «сзади»; в) «сверху» – «снизу»; г) «возле» – «в отдалении»;</w:t>
      </w:r>
      <w:r>
        <w:rPr>
          <w:bCs/>
          <w:color w:val="auto"/>
          <w:szCs w:val="28"/>
          <w:highlight w:val="none"/>
        </w:rPr>
        <w:t xml:space="preserve"> </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bCs/>
          <w:color w:val="auto"/>
          <w:szCs w:val="28"/>
          <w:highlight w:val="none"/>
        </w:rPr>
      </w:pPr>
      <w:r>
        <w:rPr>
          <w:bCs/>
          <w:color w:val="auto"/>
          <w:szCs w:val="28"/>
          <w:highlight w:val="none"/>
        </w:rPr>
        <w:t xml:space="preserve">2) в виде линии: </w:t>
      </w:r>
      <w:r>
        <w:rPr>
          <w:bCs/>
          <w:i/>
          <w:color w:val="auto"/>
          <w:szCs w:val="28"/>
          <w:highlight w:val="none"/>
        </w:rPr>
        <w:t>сквозь, через, по поверхности, вдоль, мимо</w:t>
      </w:r>
      <w:r>
        <w:rPr>
          <w:bCs/>
          <w:color w:val="auto"/>
          <w:szCs w:val="28"/>
          <w:highlight w:val="none"/>
        </w:rPr>
        <w:t xml:space="preserve"> и т.п.;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eastAsia="Times New Roman" w:cs="Times New Roman"/>
          <w:color w:val="auto"/>
          <w:szCs w:val="28"/>
          <w:highlight w:val="none"/>
          <w:lang w:val="ru-RU"/>
        </w:rPr>
      </w:pPr>
      <w:r>
        <w:rPr>
          <w:bCs/>
          <w:color w:val="auto"/>
          <w:szCs w:val="28"/>
          <w:highlight w:val="none"/>
        </w:rPr>
        <w:t xml:space="preserve">3) в виде окружности: </w:t>
      </w:r>
      <w:r>
        <w:rPr>
          <w:bCs/>
          <w:i/>
          <w:iCs/>
          <w:color w:val="auto"/>
          <w:szCs w:val="28"/>
          <w:highlight w:val="none"/>
        </w:rPr>
        <w:t xml:space="preserve">вокруг, через </w:t>
      </w:r>
      <w:r>
        <w:rPr>
          <w:bCs/>
          <w:color w:val="auto"/>
          <w:szCs w:val="28"/>
          <w:highlight w:val="none"/>
        </w:rPr>
        <w:t xml:space="preserve">и т.п. </w:t>
      </w:r>
      <w:r>
        <w:rPr>
          <w:color w:val="auto"/>
          <w:szCs w:val="28"/>
          <w:highlight w:val="none"/>
          <w:lang w:eastAsia="zh-CN"/>
        </w:rPr>
        <w:t>[</w:t>
      </w:r>
      <w:r>
        <w:rPr>
          <w:rFonts w:hint="default"/>
          <w:color w:val="auto"/>
          <w:szCs w:val="28"/>
          <w:highlight w:val="none"/>
          <w:lang w:val="ru-RU" w:eastAsia="zh-CN"/>
        </w:rPr>
        <w:t>6,</w:t>
      </w:r>
      <w:r>
        <w:rPr>
          <w:color w:val="auto"/>
          <w:szCs w:val="28"/>
          <w:highlight w:val="none"/>
          <w:lang w:eastAsia="zh-CN"/>
        </w:rPr>
        <w:t xml:space="preserve"> с. 9-10]</w:t>
      </w:r>
      <w:r>
        <w:rPr>
          <w:bCs/>
          <w:color w:val="auto"/>
          <w:szCs w:val="28"/>
          <w:highlight w:val="none"/>
        </w:rPr>
        <w:t>.</w:t>
      </w:r>
    </w:p>
    <w:p>
      <w:pPr>
        <w:spacing w:line="240" w:lineRule="auto"/>
        <w:ind w:firstLine="567"/>
        <w:rPr>
          <w:color w:val="auto"/>
          <w:szCs w:val="28"/>
          <w:highlight w:val="none"/>
          <w:lang w:eastAsia="zh-CN"/>
        </w:rPr>
      </w:pPr>
      <w:r>
        <w:rPr>
          <w:color w:val="auto"/>
          <w:szCs w:val="28"/>
          <w:highlight w:val="none"/>
          <w:lang w:val="ru-RU" w:eastAsia="zh-CN"/>
        </w:rPr>
        <w:t>Для</w:t>
      </w:r>
      <w:r>
        <w:rPr>
          <w:color w:val="auto"/>
          <w:szCs w:val="28"/>
          <w:highlight w:val="none"/>
          <w:lang w:eastAsia="zh-CN"/>
        </w:rPr>
        <w:t xml:space="preserve"> выражения пространственных отношений </w:t>
      </w:r>
      <w:r>
        <w:rPr>
          <w:color w:val="auto"/>
          <w:szCs w:val="28"/>
          <w:highlight w:val="none"/>
          <w:lang w:val="ru-RU" w:eastAsia="zh-CN"/>
        </w:rPr>
        <w:t>в</w:t>
      </w:r>
      <w:r>
        <w:rPr>
          <w:rFonts w:hint="default"/>
          <w:color w:val="auto"/>
          <w:szCs w:val="28"/>
          <w:highlight w:val="none"/>
          <w:lang w:val="ru-RU" w:eastAsia="zh-CN"/>
        </w:rPr>
        <w:t xml:space="preserve"> РЯ </w:t>
      </w:r>
      <w:r>
        <w:rPr>
          <w:color w:val="auto"/>
          <w:szCs w:val="28"/>
          <w:highlight w:val="none"/>
          <w:lang w:val="ru-RU" w:eastAsia="zh-CN"/>
        </w:rPr>
        <w:t>используются</w:t>
      </w:r>
      <w:r>
        <w:rPr>
          <w:color w:val="auto"/>
          <w:szCs w:val="28"/>
          <w:highlight w:val="none"/>
          <w:lang w:eastAsia="zh-CN"/>
        </w:rPr>
        <w:t xml:space="preserve"> словообразова</w:t>
      </w:r>
      <w:r>
        <w:rPr>
          <w:color w:val="auto"/>
          <w:szCs w:val="28"/>
          <w:highlight w:val="none"/>
          <w:lang w:val="ru-RU" w:eastAsia="zh-CN"/>
        </w:rPr>
        <w:t>тельные</w:t>
      </w:r>
      <w:r>
        <w:rPr>
          <w:color w:val="auto"/>
          <w:szCs w:val="28"/>
          <w:highlight w:val="none"/>
          <w:lang w:eastAsia="zh-CN"/>
        </w:rPr>
        <w:t xml:space="preserve">, лексические, синтаксические </w:t>
      </w:r>
      <w:r>
        <w:rPr>
          <w:color w:val="auto"/>
          <w:szCs w:val="28"/>
          <w:highlight w:val="none"/>
          <w:lang w:val="ru-RU" w:eastAsia="zh-CN"/>
        </w:rPr>
        <w:t>средства</w:t>
      </w:r>
      <w:r>
        <w:rPr>
          <w:rFonts w:hint="default"/>
          <w:color w:val="auto"/>
          <w:szCs w:val="28"/>
          <w:highlight w:val="none"/>
          <w:lang w:val="ru-RU" w:eastAsia="zh-CN"/>
        </w:rPr>
        <w:t xml:space="preserve"> </w:t>
      </w:r>
      <w:r>
        <w:rPr>
          <w:color w:val="auto"/>
          <w:szCs w:val="28"/>
          <w:highlight w:val="none"/>
          <w:lang w:eastAsia="zh-CN"/>
        </w:rPr>
        <w:t xml:space="preserve">и др. Средствами словообразования являются в основном приставки глаголов, особенно при выражении семантической категории динамических пространственных отношений, использование глаголов еще более разнообразно. Глагольные приставки присоединяются к основе глагола с помощью определенных предлогов и существительных для выражения определенных пространственных отношений. Приставки могут </w:t>
      </w:r>
      <w:r>
        <w:rPr>
          <w:color w:val="auto"/>
          <w:szCs w:val="28"/>
          <w:highlight w:val="none"/>
          <w:lang w:val="ru-RU" w:eastAsia="zh-CN"/>
        </w:rPr>
        <w:t>обозначать</w:t>
      </w:r>
      <w:r>
        <w:rPr>
          <w:color w:val="auto"/>
          <w:szCs w:val="28"/>
          <w:highlight w:val="none"/>
          <w:lang w:eastAsia="zh-CN"/>
        </w:rPr>
        <w:t xml:space="preserve"> направление движения или позиционные отношения между </w:t>
      </w:r>
      <w:r>
        <w:rPr>
          <w:color w:val="auto"/>
          <w:szCs w:val="28"/>
          <w:highlight w:val="none"/>
          <w:lang w:val="en-US" w:eastAsia="zh-CN"/>
        </w:rPr>
        <w:t>TR</w:t>
      </w:r>
      <w:r>
        <w:rPr>
          <w:color w:val="auto"/>
          <w:szCs w:val="28"/>
          <w:highlight w:val="none"/>
          <w:lang w:eastAsia="zh-CN"/>
        </w:rPr>
        <w:t xml:space="preserve"> и </w:t>
      </w:r>
      <w:r>
        <w:rPr>
          <w:color w:val="auto"/>
          <w:szCs w:val="28"/>
          <w:highlight w:val="none"/>
          <w:lang w:val="en-US" w:eastAsia="zh-CN"/>
        </w:rPr>
        <w:t>LM</w:t>
      </w:r>
      <w:r>
        <w:rPr>
          <w:color w:val="auto"/>
          <w:szCs w:val="28"/>
          <w:highlight w:val="none"/>
          <w:lang w:eastAsia="zh-CN"/>
        </w:rPr>
        <w:t xml:space="preserve">, а основа глаголов выражает основное значение движения. </w:t>
      </w:r>
      <w:r>
        <w:rPr>
          <w:color w:val="auto"/>
          <w:szCs w:val="28"/>
          <w:highlight w:val="none"/>
          <w:lang w:val="ru-RU" w:eastAsia="zh-CN"/>
        </w:rPr>
        <w:t>Приставочный</w:t>
      </w:r>
      <w:r>
        <w:rPr>
          <w:rFonts w:hint="default"/>
          <w:color w:val="auto"/>
          <w:szCs w:val="28"/>
          <w:highlight w:val="none"/>
          <w:lang w:val="ru-RU" w:eastAsia="zh-CN"/>
        </w:rPr>
        <w:t xml:space="preserve"> способ </w:t>
      </w:r>
      <w:r>
        <w:rPr>
          <w:color w:val="auto"/>
          <w:szCs w:val="28"/>
          <w:highlight w:val="none"/>
          <w:lang w:eastAsia="zh-CN"/>
        </w:rPr>
        <w:t xml:space="preserve">является наиболее типичным </w:t>
      </w:r>
      <w:r>
        <w:rPr>
          <w:color w:val="auto"/>
          <w:szCs w:val="28"/>
          <w:highlight w:val="none"/>
          <w:lang w:val="ru-RU" w:eastAsia="zh-CN"/>
        </w:rPr>
        <w:t>способом</w:t>
      </w:r>
      <w:r>
        <w:rPr>
          <w:color w:val="auto"/>
          <w:szCs w:val="28"/>
          <w:highlight w:val="none"/>
          <w:lang w:eastAsia="zh-CN"/>
        </w:rPr>
        <w:t xml:space="preserve"> </w:t>
      </w:r>
      <w:r>
        <w:rPr>
          <w:color w:val="auto"/>
          <w:szCs w:val="28"/>
          <w:highlight w:val="none"/>
          <w:lang w:val="ru-RU" w:eastAsia="zh-CN"/>
        </w:rPr>
        <w:t>о</w:t>
      </w:r>
      <w:r>
        <w:rPr>
          <w:color w:val="auto"/>
          <w:szCs w:val="28"/>
          <w:highlight w:val="none"/>
          <w:lang w:eastAsia="zh-CN"/>
        </w:rPr>
        <w:t xml:space="preserve">бразования глаголов. Часто используемые приставки включают </w:t>
      </w:r>
      <w:r>
        <w:rPr>
          <w:i/>
          <w:iCs/>
          <w:color w:val="auto"/>
          <w:szCs w:val="28"/>
          <w:highlight w:val="none"/>
          <w:lang w:eastAsia="zh-CN"/>
        </w:rPr>
        <w:t>в-</w:t>
      </w:r>
      <w:r>
        <w:rPr>
          <w:rFonts w:hint="default"/>
          <w:i/>
          <w:iCs/>
          <w:color w:val="auto"/>
          <w:szCs w:val="28"/>
          <w:highlight w:val="none"/>
          <w:lang w:val="ru-RU" w:eastAsia="zh-CN"/>
        </w:rPr>
        <w:t xml:space="preserve"> </w:t>
      </w:r>
      <w:r>
        <w:rPr>
          <w:i/>
          <w:iCs/>
          <w:color w:val="auto"/>
          <w:szCs w:val="28"/>
          <w:highlight w:val="none"/>
          <w:lang w:eastAsia="zh-CN"/>
        </w:rPr>
        <w:t xml:space="preserve">(во-), вз-, вы-, до-, за-, из-, на-, над-, о-, от-, пере-, по-, под-, при-, про-, с-, у- </w:t>
      </w:r>
      <w:r>
        <w:rPr>
          <w:color w:val="auto"/>
          <w:szCs w:val="28"/>
          <w:highlight w:val="none"/>
          <w:lang w:eastAsia="zh-CN"/>
        </w:rPr>
        <w:t>и т.д.,</w:t>
      </w:r>
      <w:r>
        <w:rPr>
          <w:i/>
          <w:iCs/>
          <w:color w:val="auto"/>
          <w:szCs w:val="28"/>
          <w:highlight w:val="none"/>
          <w:lang w:eastAsia="zh-CN"/>
        </w:rPr>
        <w:t xml:space="preserve"> как входить, войти, взлететь, выгнать, дойти, наплыть, подставить, приблизиться, спрыгнуть </w:t>
      </w:r>
      <w:r>
        <w:rPr>
          <w:color w:val="auto"/>
          <w:szCs w:val="28"/>
          <w:highlight w:val="none"/>
          <w:lang w:eastAsia="zh-CN"/>
        </w:rPr>
        <w:t xml:space="preserve">и так далее. </w:t>
      </w:r>
    </w:p>
    <w:p>
      <w:pPr>
        <w:spacing w:line="240" w:lineRule="auto"/>
        <w:ind w:firstLine="567"/>
        <w:rPr>
          <w:color w:val="auto"/>
          <w:szCs w:val="28"/>
          <w:highlight w:val="none"/>
          <w:lang w:eastAsia="zh-CN"/>
        </w:rPr>
      </w:pPr>
      <w:r>
        <w:rPr>
          <w:color w:val="auto"/>
          <w:szCs w:val="28"/>
          <w:highlight w:val="none"/>
          <w:lang w:eastAsia="zh-CN"/>
        </w:rPr>
        <w:t xml:space="preserve">Синтаксическими средствами выражения пространственных отношений в русском языке являются в основном придаточные предложения места в сложноподчиненном предложении. Значение места выражается такими указательными словами в главном предложении, как </w:t>
      </w:r>
      <w:r>
        <w:rPr>
          <w:i/>
          <w:iCs/>
          <w:color w:val="auto"/>
          <w:szCs w:val="28"/>
          <w:highlight w:val="none"/>
          <w:lang w:eastAsia="zh-CN"/>
        </w:rPr>
        <w:t>здесь, там, везде, всюду, где-то, сюда, отсюда, туда, оттуда</w:t>
      </w:r>
      <w:r>
        <w:rPr>
          <w:color w:val="auto"/>
          <w:szCs w:val="28"/>
          <w:highlight w:val="none"/>
          <w:lang w:eastAsia="zh-CN"/>
        </w:rPr>
        <w:t xml:space="preserve"> и т.д., которым в придаточном предложении соответствуют союзные слова </w:t>
      </w:r>
      <w:r>
        <w:rPr>
          <w:i/>
          <w:iCs/>
          <w:color w:val="auto"/>
          <w:szCs w:val="28"/>
          <w:highlight w:val="none"/>
          <w:lang w:eastAsia="zh-CN"/>
        </w:rPr>
        <w:t>где, куда, откуда</w:t>
      </w:r>
      <w:r>
        <w:rPr>
          <w:color w:val="auto"/>
          <w:szCs w:val="28"/>
          <w:highlight w:val="none"/>
          <w:lang w:eastAsia="zh-CN"/>
        </w:rPr>
        <w:t xml:space="preserve"> и т.д. Например: 1) Лодка остановилась </w:t>
      </w:r>
      <w:r>
        <w:rPr>
          <w:i/>
          <w:iCs/>
          <w:color w:val="auto"/>
          <w:szCs w:val="28"/>
          <w:highlight w:val="none"/>
          <w:lang w:eastAsia="zh-CN"/>
        </w:rPr>
        <w:t>там, где</w:t>
      </w:r>
      <w:r>
        <w:rPr>
          <w:color w:val="auto"/>
          <w:szCs w:val="28"/>
          <w:highlight w:val="none"/>
          <w:lang w:eastAsia="zh-CN"/>
        </w:rPr>
        <w:t xml:space="preserve"> река поворачивает влево. 2) Они пошли </w:t>
      </w:r>
      <w:r>
        <w:rPr>
          <w:i/>
          <w:iCs/>
          <w:color w:val="auto"/>
          <w:szCs w:val="28"/>
          <w:highlight w:val="none"/>
          <w:lang w:eastAsia="zh-CN"/>
        </w:rPr>
        <w:t>туда, куда</w:t>
      </w:r>
      <w:r>
        <w:rPr>
          <w:color w:val="auto"/>
          <w:szCs w:val="28"/>
          <w:highlight w:val="none"/>
          <w:lang w:eastAsia="zh-CN"/>
        </w:rPr>
        <w:t xml:space="preserve"> вы их послали. 3) Люди бежали </w:t>
      </w:r>
      <w:r>
        <w:rPr>
          <w:i/>
          <w:iCs/>
          <w:color w:val="auto"/>
          <w:szCs w:val="28"/>
          <w:highlight w:val="none"/>
          <w:lang w:eastAsia="zh-CN"/>
        </w:rPr>
        <w:t>оттуда, откуда</w:t>
      </w:r>
      <w:r>
        <w:rPr>
          <w:color w:val="auto"/>
          <w:szCs w:val="28"/>
          <w:highlight w:val="none"/>
          <w:lang w:eastAsia="zh-CN"/>
        </w:rPr>
        <w:t xml:space="preserve"> доносились взрывы. Иногда в главном предложении нет указательного слова: Мы остановились,</w:t>
      </w:r>
      <w:r>
        <w:rPr>
          <w:i/>
          <w:iCs/>
          <w:color w:val="auto"/>
          <w:szCs w:val="28"/>
          <w:highlight w:val="none"/>
          <w:lang w:eastAsia="zh-CN"/>
        </w:rPr>
        <w:t xml:space="preserve"> где</w:t>
      </w:r>
      <w:r>
        <w:rPr>
          <w:color w:val="auto"/>
          <w:szCs w:val="28"/>
          <w:highlight w:val="none"/>
          <w:lang w:eastAsia="zh-CN"/>
        </w:rPr>
        <w:t xml:space="preserve"> дорога поворачивала вправо. В дополнение к вышеупомянутым показателям в главном предложении иногда могут присутствовать наречия места, выражающие значение места или направления действия: </w:t>
      </w:r>
      <w:r>
        <w:rPr>
          <w:i/>
          <w:iCs/>
          <w:color w:val="auto"/>
          <w:szCs w:val="28"/>
          <w:highlight w:val="none"/>
          <w:lang w:eastAsia="zh-CN"/>
        </w:rPr>
        <w:t>везде, всюду, направо, налево, впереди, позади, вперед, назад</w:t>
      </w:r>
      <w:r>
        <w:rPr>
          <w:color w:val="auto"/>
          <w:szCs w:val="28"/>
          <w:highlight w:val="none"/>
          <w:lang w:eastAsia="zh-CN"/>
        </w:rPr>
        <w:t xml:space="preserve"> и т.д. Например: 1) </w:t>
      </w:r>
      <w:r>
        <w:rPr>
          <w:i/>
          <w:iCs/>
          <w:color w:val="auto"/>
          <w:szCs w:val="28"/>
          <w:highlight w:val="none"/>
          <w:lang w:eastAsia="zh-CN"/>
        </w:rPr>
        <w:t xml:space="preserve">Впереди, откуда </w:t>
      </w:r>
      <w:r>
        <w:rPr>
          <w:color w:val="auto"/>
          <w:szCs w:val="28"/>
          <w:highlight w:val="none"/>
          <w:lang w:eastAsia="zh-CN"/>
        </w:rPr>
        <w:t xml:space="preserve">бежали люди, горел лес. 2) Прохожие оглянулись </w:t>
      </w:r>
      <w:r>
        <w:rPr>
          <w:i/>
          <w:iCs/>
          <w:color w:val="auto"/>
          <w:szCs w:val="28"/>
          <w:highlight w:val="none"/>
          <w:lang w:eastAsia="zh-CN"/>
        </w:rPr>
        <w:t>назад</w:t>
      </w:r>
      <w:r>
        <w:rPr>
          <w:color w:val="auto"/>
          <w:szCs w:val="28"/>
          <w:highlight w:val="none"/>
          <w:lang w:eastAsia="zh-CN"/>
        </w:rPr>
        <w:t>, где шумела толпа людей.</w:t>
      </w:r>
    </w:p>
    <w:p>
      <w:pPr>
        <w:spacing w:line="240" w:lineRule="auto"/>
        <w:ind w:firstLine="567"/>
        <w:rPr>
          <w:color w:val="auto"/>
          <w:szCs w:val="28"/>
          <w:highlight w:val="none"/>
          <w:lang w:eastAsia="zh-CN"/>
        </w:rPr>
      </w:pPr>
      <w:r>
        <w:rPr>
          <w:color w:val="auto"/>
          <w:szCs w:val="28"/>
          <w:highlight w:val="none"/>
          <w:lang w:eastAsia="zh-CN"/>
        </w:rPr>
        <w:t xml:space="preserve">Пять частей речи </w:t>
      </w:r>
      <w:r>
        <w:rPr>
          <w:color w:val="auto"/>
          <w:szCs w:val="28"/>
          <w:highlight w:val="none"/>
        </w:rPr>
        <w:t>–</w:t>
      </w:r>
      <w:r>
        <w:rPr>
          <w:color w:val="auto"/>
          <w:szCs w:val="28"/>
          <w:highlight w:val="none"/>
          <w:lang w:eastAsia="zh-CN"/>
        </w:rPr>
        <w:t xml:space="preserve"> существительные, глаголы, прилагательные, наречия и предлоги </w:t>
      </w:r>
      <w:r>
        <w:rPr>
          <w:color w:val="auto"/>
          <w:szCs w:val="28"/>
          <w:highlight w:val="none"/>
        </w:rPr>
        <w:t>–</w:t>
      </w:r>
      <w:r>
        <w:rPr>
          <w:color w:val="auto"/>
          <w:szCs w:val="28"/>
          <w:highlight w:val="none"/>
          <w:lang w:eastAsia="zh-CN"/>
        </w:rPr>
        <w:t xml:space="preserve"> являются лексическими средствами, используемыми для выражения значения пространственных отношений. В современном РЯ косвенный падеж (творительный падеж) существительных со значением места (</w:t>
      </w:r>
      <w:r>
        <w:rPr>
          <w:i/>
          <w:iCs/>
          <w:color w:val="auto"/>
          <w:szCs w:val="28"/>
          <w:highlight w:val="none"/>
          <w:lang w:eastAsia="zh-CN"/>
        </w:rPr>
        <w:t>берег, дорога, улица, лес, шоссе, переулок</w:t>
      </w:r>
      <w:r>
        <w:rPr>
          <w:color w:val="auto"/>
          <w:szCs w:val="28"/>
          <w:highlight w:val="none"/>
          <w:lang w:eastAsia="zh-CN"/>
        </w:rPr>
        <w:t xml:space="preserve"> и др) без предлогов в сочетании с глаголами движения обозначает положение движения </w:t>
      </w:r>
      <w:r>
        <w:rPr>
          <w:color w:val="auto"/>
          <w:szCs w:val="28"/>
          <w:highlight w:val="none"/>
          <w:lang w:val="ru-RU" w:eastAsia="zh-CN"/>
        </w:rPr>
        <w:t>тела</w:t>
      </w:r>
      <w:r>
        <w:rPr>
          <w:rFonts w:hint="default"/>
          <w:color w:val="auto"/>
          <w:szCs w:val="28"/>
          <w:highlight w:val="none"/>
          <w:lang w:val="ru-RU" w:eastAsia="zh-CN"/>
        </w:rPr>
        <w:t xml:space="preserve"> </w:t>
      </w:r>
      <w:r>
        <w:rPr>
          <w:color w:val="auto"/>
          <w:szCs w:val="28"/>
          <w:highlight w:val="none"/>
          <w:lang w:eastAsia="zh-CN"/>
        </w:rPr>
        <w:t xml:space="preserve">в пространстве. Например: 1) Я все шел </w:t>
      </w:r>
      <w:r>
        <w:rPr>
          <w:i/>
          <w:iCs/>
          <w:color w:val="auto"/>
          <w:szCs w:val="28"/>
          <w:highlight w:val="none"/>
          <w:lang w:eastAsia="zh-CN"/>
        </w:rPr>
        <w:t>полем</w:t>
      </w:r>
      <w:r>
        <w:rPr>
          <w:color w:val="auto"/>
          <w:szCs w:val="28"/>
          <w:highlight w:val="none"/>
          <w:lang w:eastAsia="zh-CN"/>
        </w:rPr>
        <w:t>. 2) Когда корабль проходил Охотским морем, он попал в што</w:t>
      </w:r>
      <w:r>
        <w:rPr>
          <w:color w:val="auto"/>
          <w:szCs w:val="28"/>
          <w:highlight w:val="none"/>
          <w:lang w:val="ru-RU" w:eastAsia="zh-CN"/>
        </w:rPr>
        <w:t>р</w:t>
      </w:r>
      <w:r>
        <w:rPr>
          <w:color w:val="auto"/>
          <w:szCs w:val="28"/>
          <w:highlight w:val="none"/>
          <w:lang w:eastAsia="zh-CN"/>
        </w:rPr>
        <w:t>м. Существует много способов выражения глаголами семантической категории пространственных отношений, и среди всех способов выражения использование глаголов для выражения пространственных отношений является наиболее сложным</w:t>
      </w:r>
      <w:r>
        <w:rPr>
          <w:rFonts w:hint="default"/>
          <w:color w:val="auto"/>
          <w:szCs w:val="28"/>
          <w:highlight w:val="none"/>
          <w:lang w:val="ru-RU" w:eastAsia="zh-CN"/>
        </w:rPr>
        <w:t xml:space="preserve"> </w:t>
      </w:r>
      <w:r>
        <w:rPr>
          <w:color w:val="auto"/>
          <w:sz w:val="28"/>
          <w:szCs w:val="28"/>
          <w:highlight w:val="none"/>
        </w:rPr>
        <w:t>[</w:t>
      </w:r>
      <w:r>
        <w:rPr>
          <w:rFonts w:hint="eastAsia"/>
          <w:color w:val="auto"/>
          <w:sz w:val="28"/>
          <w:szCs w:val="28"/>
          <w:highlight w:val="none"/>
          <w:lang w:val="en-US" w:eastAsia="zh-CN"/>
        </w:rPr>
        <w:t>44</w:t>
      </w:r>
      <w:r>
        <w:rPr>
          <w:rFonts w:hint="default"/>
          <w:color w:val="auto"/>
          <w:sz w:val="28"/>
          <w:szCs w:val="28"/>
          <w:highlight w:val="none"/>
          <w:lang w:val="ru-RU" w:eastAsia="zh-CN"/>
        </w:rPr>
        <w:t>,</w:t>
      </w:r>
      <w:r>
        <w:rPr>
          <w:rFonts w:hint="eastAsia"/>
          <w:color w:val="auto"/>
          <w:szCs w:val="28"/>
          <w:highlight w:val="none"/>
        </w:rPr>
        <w:t xml:space="preserve"> </w:t>
      </w:r>
      <w:r>
        <w:rPr>
          <w:color w:val="auto"/>
          <w:szCs w:val="28"/>
          <w:highlight w:val="none"/>
        </w:rPr>
        <w:t>с. 2</w:t>
      </w:r>
      <w:r>
        <w:rPr>
          <w:color w:val="auto"/>
          <w:szCs w:val="28"/>
          <w:highlight w:val="none"/>
          <w:lang w:eastAsia="zh-CN"/>
        </w:rPr>
        <w:t>]</w:t>
      </w:r>
      <w:r>
        <w:rPr>
          <w:rFonts w:hint="default"/>
          <w:color w:val="auto"/>
          <w:szCs w:val="28"/>
          <w:highlight w:val="none"/>
          <w:lang w:val="ru-RU" w:eastAsia="zh-CN"/>
        </w:rPr>
        <w:t>.</w:t>
      </w:r>
      <w:r>
        <w:rPr>
          <w:color w:val="auto"/>
          <w:szCs w:val="28"/>
          <w:highlight w:val="none"/>
          <w:lang w:eastAsia="zh-CN"/>
        </w:rPr>
        <w:t xml:space="preserve"> Прилагательные делятся на две категории: качественные и относительные прилагательные. Некоторые относительные прилагательные могут выражать значение места и направления. Например: </w:t>
      </w:r>
      <w:r>
        <w:rPr>
          <w:i/>
          <w:iCs/>
          <w:color w:val="auto"/>
          <w:szCs w:val="28"/>
          <w:highlight w:val="none"/>
          <w:lang w:eastAsia="zh-CN"/>
        </w:rPr>
        <w:t>восточн</w:t>
      </w:r>
      <w:r>
        <w:rPr>
          <w:i/>
          <w:iCs/>
          <w:color w:val="auto"/>
          <w:szCs w:val="28"/>
          <w:highlight w:val="none"/>
          <w:lang w:val="ru-RU" w:eastAsia="zh-CN"/>
        </w:rPr>
        <w:t>ы</w:t>
      </w:r>
      <w:r>
        <w:rPr>
          <w:i/>
          <w:iCs/>
          <w:color w:val="auto"/>
          <w:szCs w:val="28"/>
          <w:highlight w:val="none"/>
          <w:lang w:eastAsia="zh-CN"/>
        </w:rPr>
        <w:t>й берег, южный ветер, лесная поляна</w:t>
      </w:r>
      <w:r>
        <w:rPr>
          <w:color w:val="auto"/>
          <w:szCs w:val="28"/>
          <w:highlight w:val="none"/>
          <w:lang w:eastAsia="zh-CN"/>
        </w:rPr>
        <w:t xml:space="preserve">. Средством выражения пространственных отношений являются также наречия, которые по статическому или динамическому значениям делятся на: 1) наречия, выражающие статические значения: </w:t>
      </w:r>
      <w:r>
        <w:rPr>
          <w:i/>
          <w:iCs/>
          <w:color w:val="auto"/>
          <w:szCs w:val="28"/>
          <w:highlight w:val="none"/>
          <w:lang w:eastAsia="zh-CN"/>
        </w:rPr>
        <w:t>здесь, тут, везде, всюду, внутри, снаружи, вверху, внизу, впереди, сзади, справа, слева, посреди, вдали</w:t>
      </w:r>
      <w:r>
        <w:rPr>
          <w:color w:val="auto"/>
          <w:szCs w:val="28"/>
          <w:highlight w:val="none"/>
          <w:lang w:eastAsia="zh-CN"/>
        </w:rPr>
        <w:t xml:space="preserve"> и т.д.; и 2) наречия, которые указывают направление движения: </w:t>
      </w:r>
      <w:r>
        <w:rPr>
          <w:i/>
          <w:iCs/>
          <w:color w:val="auto"/>
          <w:szCs w:val="28"/>
          <w:highlight w:val="none"/>
          <w:lang w:eastAsia="zh-CN"/>
        </w:rPr>
        <w:t>внутрь, вверх, вниз, вперёд, назад, направо, налево, вдаль,</w:t>
      </w:r>
      <w:r>
        <w:rPr>
          <w:color w:val="auto"/>
          <w:szCs w:val="28"/>
          <w:highlight w:val="none"/>
          <w:lang w:eastAsia="zh-CN"/>
        </w:rPr>
        <w:t xml:space="preserve"> и т.д. Например:</w:t>
      </w:r>
      <w:r>
        <w:rPr>
          <w:i/>
          <w:iCs/>
          <w:color w:val="auto"/>
          <w:szCs w:val="28"/>
          <w:highlight w:val="none"/>
          <w:lang w:eastAsia="zh-CN"/>
        </w:rPr>
        <w:t xml:space="preserve"> Вдали</w:t>
      </w:r>
      <w:r>
        <w:rPr>
          <w:color w:val="auto"/>
          <w:szCs w:val="28"/>
          <w:highlight w:val="none"/>
          <w:lang w:eastAsia="zh-CN"/>
        </w:rPr>
        <w:t xml:space="preserve"> золотая пшеница. Она вошла </w:t>
      </w:r>
      <w:r>
        <w:rPr>
          <w:i/>
          <w:iCs/>
          <w:color w:val="auto"/>
          <w:szCs w:val="28"/>
          <w:highlight w:val="none"/>
          <w:lang w:eastAsia="zh-CN"/>
        </w:rPr>
        <w:t>внутрь</w:t>
      </w:r>
      <w:r>
        <w:rPr>
          <w:color w:val="auto"/>
          <w:szCs w:val="28"/>
          <w:highlight w:val="none"/>
          <w:lang w:eastAsia="zh-CN"/>
        </w:rPr>
        <w:t>.</w:t>
      </w:r>
    </w:p>
    <w:p>
      <w:pPr>
        <w:spacing w:line="240" w:lineRule="auto"/>
        <w:ind w:firstLine="567"/>
        <w:rPr>
          <w:b/>
          <w:bCs/>
          <w:color w:val="auto"/>
          <w:szCs w:val="28"/>
          <w:highlight w:val="none"/>
          <w:lang w:eastAsia="zh-CN"/>
        </w:rPr>
      </w:pPr>
      <w:r>
        <w:rPr>
          <w:color w:val="auto"/>
          <w:highlight w:val="none"/>
        </w:rPr>
        <w:t>«</w:t>
      </w:r>
      <w:r>
        <w:rPr>
          <w:color w:val="auto"/>
          <w:szCs w:val="28"/>
          <w:highlight w:val="none"/>
          <w:lang w:eastAsia="zh-CN"/>
        </w:rPr>
        <w:t>Предлоги являются важнейшим средством выражения пространственных отношений в русском языке</w:t>
      </w:r>
      <w:r>
        <w:rPr>
          <w:color w:val="auto"/>
          <w:highlight w:val="none"/>
        </w:rPr>
        <w:t xml:space="preserve">» </w:t>
      </w:r>
      <w:r>
        <w:rPr>
          <w:color w:val="auto"/>
          <w:sz w:val="28"/>
          <w:szCs w:val="28"/>
          <w:highlight w:val="none"/>
        </w:rPr>
        <w:t>[</w:t>
      </w:r>
      <w:r>
        <w:rPr>
          <w:rFonts w:hint="default"/>
          <w:color w:val="auto"/>
          <w:sz w:val="28"/>
          <w:szCs w:val="28"/>
          <w:highlight w:val="none"/>
          <w:lang w:val="ru-RU"/>
        </w:rPr>
        <w:t>45</w:t>
      </w:r>
      <w:r>
        <w:rPr>
          <w:rFonts w:hint="default" w:eastAsia="Calibri"/>
          <w:bCs/>
          <w:color w:val="auto"/>
          <w:szCs w:val="28"/>
          <w:highlight w:val="none"/>
          <w:lang w:val="ru-RU"/>
        </w:rPr>
        <w:t xml:space="preserve">, </w:t>
      </w:r>
      <w:r>
        <w:rPr>
          <w:color w:val="auto"/>
          <w:szCs w:val="28"/>
          <w:highlight w:val="none"/>
        </w:rPr>
        <w:t>с. 1</w:t>
      </w:r>
      <w:r>
        <w:rPr>
          <w:color w:val="auto"/>
          <w:szCs w:val="28"/>
          <w:highlight w:val="none"/>
          <w:lang w:eastAsia="zh-CN"/>
        </w:rPr>
        <w:t xml:space="preserve">]. </w:t>
      </w:r>
      <w:r>
        <w:rPr>
          <w:color w:val="auto"/>
          <w:highlight w:val="none"/>
        </w:rPr>
        <w:t>«</w:t>
      </w:r>
      <w:r>
        <w:rPr>
          <w:color w:val="auto"/>
          <w:szCs w:val="28"/>
          <w:highlight w:val="none"/>
          <w:lang w:val="ru-RU" w:eastAsia="zh-CN"/>
        </w:rPr>
        <w:t>Предлоги</w:t>
      </w:r>
      <w:r>
        <w:rPr>
          <w:rFonts w:hint="default"/>
          <w:color w:val="auto"/>
          <w:szCs w:val="28"/>
          <w:highlight w:val="none"/>
          <w:lang w:val="ru-RU" w:eastAsia="zh-CN"/>
        </w:rPr>
        <w:t xml:space="preserve"> занимают значительное место и по частоте использования в языке, тем самым играя в составе речи важную организующую роль. Одни лишь простые предлоги составляют в русском языке 11,8% всех слов</w:t>
      </w:r>
      <w:r>
        <w:rPr>
          <w:color w:val="auto"/>
          <w:highlight w:val="none"/>
        </w:rPr>
        <w:t>»</w:t>
      </w:r>
      <w:r>
        <w:rPr>
          <w:rFonts w:hint="default" w:ascii="Times New Roman" w:hAnsi="Times New Roman" w:cs="Times New Roman"/>
          <w:color w:val="auto"/>
          <w:sz w:val="28"/>
          <w:szCs w:val="28"/>
          <w:highlight w:val="none"/>
          <w:lang w:val="ru-RU" w:eastAsia="zh-CN"/>
        </w:rPr>
        <w:t xml:space="preserve"> </w:t>
      </w:r>
      <w:r>
        <w:rPr>
          <w:rFonts w:ascii="Times New Roman" w:hAnsi="Times New Roman" w:cs="Times New Roman"/>
          <w:color w:val="auto"/>
          <w:sz w:val="28"/>
          <w:szCs w:val="28"/>
          <w:highlight w:val="none"/>
        </w:rPr>
        <w:t>[</w:t>
      </w:r>
      <w:r>
        <w:rPr>
          <w:rFonts w:hint="default" w:cs="Times New Roman"/>
          <w:color w:val="auto"/>
          <w:sz w:val="28"/>
          <w:szCs w:val="28"/>
          <w:highlight w:val="none"/>
          <w:lang w:val="ru-RU"/>
        </w:rPr>
        <w:t>46</w:t>
      </w:r>
      <w:r>
        <w:rPr>
          <w:rFonts w:hint="default" w:ascii="Times New Roman" w:hAnsi="Times New Roman" w:cs="Times New Roman"/>
          <w:color w:val="auto"/>
          <w:sz w:val="28"/>
          <w:szCs w:val="28"/>
          <w:highlight w:val="none"/>
          <w:lang w:val="ru-RU"/>
        </w:rPr>
        <w:t xml:space="preserve">, </w:t>
      </w:r>
      <w:r>
        <w:rPr>
          <w:color w:val="auto"/>
          <w:szCs w:val="28"/>
          <w:highlight w:val="none"/>
        </w:rPr>
        <w:t xml:space="preserve">с. </w:t>
      </w:r>
      <w:r>
        <w:rPr>
          <w:rFonts w:hint="default"/>
          <w:color w:val="auto"/>
          <w:szCs w:val="28"/>
          <w:highlight w:val="none"/>
          <w:lang w:val="ru-RU"/>
        </w:rPr>
        <w:t>8</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lang w:eastAsia="zh-CN"/>
        </w:rPr>
        <w:t>И пространственные предлоги являются наиболее широко используемым средством выражения пространственных отношений в русском языке, с наибольшим количеством сложных синонимов.</w:t>
      </w:r>
      <w:r>
        <w:rPr>
          <w:rFonts w:hint="default"/>
          <w:color w:val="auto"/>
          <w:szCs w:val="28"/>
          <w:highlight w:val="none"/>
          <w:lang w:val="ru-RU" w:eastAsia="zh-CN"/>
        </w:rPr>
        <w:t xml:space="preserve"> </w:t>
      </w:r>
    </w:p>
    <w:p>
      <w:pPr>
        <w:spacing w:line="240" w:lineRule="auto"/>
        <w:ind w:firstLine="567"/>
        <w:rPr>
          <w:color w:val="auto"/>
          <w:szCs w:val="28"/>
          <w:highlight w:val="none"/>
          <w:lang w:eastAsia="zh-CN"/>
        </w:rPr>
      </w:pPr>
      <w:r>
        <w:rPr>
          <w:color w:val="auto"/>
          <w:highlight w:val="none"/>
        </w:rPr>
        <w:t>«</w:t>
      </w:r>
      <w:r>
        <w:rPr>
          <w:color w:val="auto"/>
          <w:szCs w:val="28"/>
          <w:highlight w:val="none"/>
          <w:lang w:eastAsia="zh-CN"/>
        </w:rPr>
        <w:t xml:space="preserve">Предлог </w:t>
      </w:r>
      <w:r>
        <w:rPr>
          <w:color w:val="auto"/>
          <w:szCs w:val="28"/>
          <w:highlight w:val="none"/>
        </w:rPr>
        <w:t>–</w:t>
      </w:r>
      <w:r>
        <w:rPr>
          <w:color w:val="auto"/>
          <w:szCs w:val="28"/>
          <w:highlight w:val="none"/>
          <w:lang w:eastAsia="zh-CN"/>
        </w:rPr>
        <w:t xml:space="preserve"> это служебная часть речи, оформляющая подчинение одного знаменательного слова другому в словосочетании или в предложении и тем самым выражающая отношение друг к другу тех предметов и действий, состояний, признаков</w:t>
      </w:r>
      <w:r>
        <w:rPr>
          <w:color w:val="auto"/>
          <w:highlight w:val="none"/>
        </w:rPr>
        <w:t>»</w:t>
      </w:r>
      <w:r>
        <w:rPr>
          <w:color w:val="auto"/>
          <w:szCs w:val="28"/>
          <w:highlight w:val="none"/>
          <w:lang w:eastAsia="zh-CN"/>
        </w:rPr>
        <w:t xml:space="preserve"> [</w:t>
      </w:r>
      <w:r>
        <w:rPr>
          <w:rFonts w:hint="default"/>
          <w:color w:val="auto"/>
          <w:szCs w:val="28"/>
          <w:highlight w:val="none"/>
          <w:lang w:val="ru-RU" w:eastAsia="zh-CN"/>
        </w:rPr>
        <w:t xml:space="preserve">47, </w:t>
      </w:r>
      <w:r>
        <w:rPr>
          <w:color w:val="auto"/>
          <w:szCs w:val="28"/>
          <w:highlight w:val="none"/>
          <w:lang w:eastAsia="zh-CN"/>
        </w:rPr>
        <w:t xml:space="preserve">с. 704]. </w:t>
      </w:r>
      <w:r>
        <w:rPr>
          <w:color w:val="auto"/>
          <w:highlight w:val="none"/>
        </w:rPr>
        <w:t xml:space="preserve">«Предлог относится к служебным словам на основании своей служебной функции. Предлоги относятся к служебным словам и по той причине, что они обычно не употребляются отдельно в качестве самостоятельных членов предложения. Предлоги употребляются лишь в сочетании с именами и местоимениями» </w:t>
      </w:r>
      <w:r>
        <w:rPr>
          <w:color w:val="auto"/>
          <w:szCs w:val="28"/>
          <w:highlight w:val="none"/>
          <w:lang w:eastAsia="zh-CN"/>
        </w:rPr>
        <w:t>[</w:t>
      </w:r>
      <w:r>
        <w:rPr>
          <w:rFonts w:hint="default"/>
          <w:color w:val="auto"/>
          <w:szCs w:val="28"/>
          <w:highlight w:val="none"/>
          <w:lang w:val="ru-RU" w:eastAsia="zh-CN"/>
        </w:rPr>
        <w:t>11,</w:t>
      </w:r>
      <w:r>
        <w:rPr>
          <w:color w:val="auto"/>
          <w:szCs w:val="28"/>
          <w:highlight w:val="none"/>
          <w:lang w:eastAsia="zh-CN"/>
        </w:rPr>
        <w:t xml:space="preserve"> с. 3]. </w:t>
      </w:r>
      <w:r>
        <w:rPr>
          <w:color w:val="auto"/>
          <w:highlight w:val="none"/>
        </w:rPr>
        <w:t xml:space="preserve">«Предлоги </w:t>
      </w:r>
      <w:r>
        <w:rPr>
          <w:color w:val="auto"/>
          <w:szCs w:val="28"/>
          <w:highlight w:val="none"/>
        </w:rPr>
        <w:t>–</w:t>
      </w:r>
      <w:r>
        <w:rPr>
          <w:color w:val="auto"/>
          <w:szCs w:val="28"/>
          <w:highlight w:val="none"/>
          <w:lang w:eastAsia="zh-CN"/>
        </w:rPr>
        <w:t xml:space="preserve"> это частицы речи, служащие для выражения пространственных, временных, причинных, целевых, пр</w:t>
      </w:r>
      <w:r>
        <w:rPr>
          <w:color w:val="auto"/>
          <w:szCs w:val="28"/>
          <w:highlight w:val="none"/>
          <w:lang w:val="ru-RU" w:eastAsia="zh-CN"/>
        </w:rPr>
        <w:t>и</w:t>
      </w:r>
      <w:r>
        <w:rPr>
          <w:color w:val="auto"/>
          <w:szCs w:val="28"/>
          <w:highlight w:val="none"/>
          <w:lang w:eastAsia="zh-CN"/>
        </w:rPr>
        <w:t>тяжательных, ограничительных и других отношений между объектами или таких же отношений объектов к действиям, состояниям и качествам. Предлоги обозначают синтаксические отношения между формами косвенных падежей имен существительных, местоимений или субстантивированных прилагательных и числительных, с одной стороны, и глаголами, именами существительными, местоимениями, прилагательными, реже наречиями, с другой стороны</w:t>
      </w:r>
      <w:r>
        <w:rPr>
          <w:color w:val="auto"/>
          <w:highlight w:val="none"/>
        </w:rPr>
        <w:t xml:space="preserve">» </w:t>
      </w:r>
      <w:r>
        <w:rPr>
          <w:color w:val="auto"/>
          <w:szCs w:val="28"/>
          <w:highlight w:val="none"/>
          <w:lang w:eastAsia="zh-CN"/>
        </w:rPr>
        <w:t>[</w:t>
      </w:r>
      <w:r>
        <w:rPr>
          <w:rFonts w:hint="default"/>
          <w:color w:val="auto"/>
          <w:szCs w:val="28"/>
          <w:highlight w:val="none"/>
          <w:lang w:val="ru-RU" w:eastAsia="zh-CN"/>
        </w:rPr>
        <w:t xml:space="preserve">48, </w:t>
      </w:r>
      <w:r>
        <w:rPr>
          <w:color w:val="auto"/>
          <w:szCs w:val="28"/>
          <w:highlight w:val="none"/>
          <w:lang w:eastAsia="zh-CN"/>
        </w:rPr>
        <w:t>с. 515].</w:t>
      </w:r>
    </w:p>
    <w:p>
      <w:pPr>
        <w:spacing w:line="240" w:lineRule="auto"/>
        <w:ind w:firstLine="567"/>
        <w:rPr>
          <w:rFonts w:hint="default" w:ascii="宋体" w:hAnsi="宋体" w:eastAsia="宋体" w:cs="宋体"/>
          <w:color w:val="auto"/>
          <w:sz w:val="24"/>
          <w:szCs w:val="24"/>
          <w:highlight w:val="none"/>
          <w:lang w:val="ru-RU" w:eastAsia="zh-CN"/>
        </w:rPr>
      </w:pPr>
      <w:r>
        <w:rPr>
          <w:color w:val="auto"/>
          <w:highlight w:val="none"/>
        </w:rPr>
        <w:t>«</w:t>
      </w:r>
      <w:r>
        <w:rPr>
          <w:color w:val="auto"/>
          <w:szCs w:val="28"/>
          <w:highlight w:val="none"/>
          <w:lang w:val="ru-RU" w:eastAsia="zh-CN"/>
        </w:rPr>
        <w:t>С</w:t>
      </w:r>
      <w:r>
        <w:rPr>
          <w:rFonts w:hint="default"/>
          <w:color w:val="auto"/>
          <w:szCs w:val="28"/>
          <w:highlight w:val="none"/>
          <w:lang w:val="ru-RU" w:eastAsia="zh-CN"/>
        </w:rPr>
        <w:t xml:space="preserve"> точки зрения морфологической предлоги являются неизменяемыми словами, служат средством выражения грамматического значения падежа или самостоятельно</w:t>
      </w:r>
      <w:r>
        <w:rPr>
          <w:rFonts w:eastAsia="Times New Roman"/>
          <w:color w:val="auto"/>
          <w:szCs w:val="28"/>
          <w:highlight w:val="none"/>
        </w:rPr>
        <w:t>»</w:t>
      </w:r>
      <w:r>
        <w:rPr>
          <w:rFonts w:hint="default" w:eastAsia="Times New Roman"/>
          <w:color w:val="auto"/>
          <w:szCs w:val="28"/>
          <w:highlight w:val="none"/>
          <w:lang w:val="ru-RU"/>
        </w:rPr>
        <w:t xml:space="preserve"> </w:t>
      </w:r>
      <w:r>
        <w:rPr>
          <w:color w:val="auto"/>
          <w:szCs w:val="28"/>
          <w:highlight w:val="none"/>
          <w:lang w:eastAsia="zh-CN"/>
        </w:rPr>
        <w:t>[</w:t>
      </w:r>
      <w:r>
        <w:rPr>
          <w:rFonts w:hint="default"/>
          <w:color w:val="auto"/>
          <w:szCs w:val="28"/>
          <w:highlight w:val="none"/>
          <w:lang w:val="ru-RU" w:eastAsia="zh-CN"/>
        </w:rPr>
        <w:t xml:space="preserve">49, </w:t>
      </w:r>
      <w:r>
        <w:rPr>
          <w:rFonts w:hint="default" w:ascii="Times New Roman" w:hAnsi="Times New Roman" w:cs="Times New Roman"/>
          <w:color w:val="auto"/>
          <w:szCs w:val="28"/>
          <w:highlight w:val="none"/>
          <w:lang w:val="ru-RU" w:eastAsia="zh-CN"/>
        </w:rPr>
        <w:t>с. 186</w:t>
      </w:r>
      <w:r>
        <w:rPr>
          <w:rFonts w:ascii="Times New Roman" w:hAnsi="Times New Roman" w:cs="Times New Roman"/>
          <w:color w:val="auto"/>
          <w:szCs w:val="28"/>
          <w:highlight w:val="none"/>
          <w:lang w:eastAsia="zh-CN"/>
        </w:rPr>
        <w:t>].</w:t>
      </w:r>
    </w:p>
    <w:p>
      <w:pPr>
        <w:spacing w:line="240" w:lineRule="auto"/>
        <w:ind w:firstLine="567"/>
        <w:rPr>
          <w:b/>
          <w:bCs/>
          <w:color w:val="auto"/>
          <w:szCs w:val="28"/>
          <w:highlight w:val="none"/>
          <w:lang w:eastAsia="zh-CN"/>
        </w:rPr>
      </w:pPr>
      <w:r>
        <w:rPr>
          <w:color w:val="auto"/>
          <w:highlight w:val="none"/>
        </w:rPr>
        <w:t>«</w:t>
      </w:r>
      <w:r>
        <w:rPr>
          <w:rFonts w:eastAsia="Times New Roman"/>
          <w:color w:val="auto"/>
          <w:szCs w:val="28"/>
          <w:highlight w:val="none"/>
        </w:rPr>
        <w:t>Предлог в китайском языке является закрытой частью речи и сочетается с существительными, местоимениями или существительными словосочетаниями для обозначения направлений, объектов и т.д.» [</w:t>
      </w:r>
      <w:r>
        <w:rPr>
          <w:rFonts w:hint="default" w:eastAsia="Times New Roman"/>
          <w:color w:val="auto"/>
          <w:szCs w:val="28"/>
          <w:highlight w:val="none"/>
          <w:lang w:val="ru-RU"/>
        </w:rPr>
        <w:t>50,</w:t>
      </w:r>
      <w:r>
        <w:rPr>
          <w:color w:val="auto"/>
          <w:szCs w:val="28"/>
          <w:highlight w:val="none"/>
        </w:rPr>
        <w:t xml:space="preserve"> </w:t>
      </w:r>
      <w:r>
        <w:rPr>
          <w:rFonts w:eastAsia="Times New Roman"/>
          <w:color w:val="auto"/>
          <w:szCs w:val="28"/>
          <w:highlight w:val="none"/>
        </w:rPr>
        <w:t xml:space="preserve">с. 327]. Итак предлог </w:t>
      </w:r>
      <w:r>
        <w:rPr>
          <w:color w:val="auto"/>
          <w:szCs w:val="28"/>
          <w:highlight w:val="none"/>
        </w:rPr>
        <w:t>–</w:t>
      </w:r>
      <w:r>
        <w:rPr>
          <w:color w:val="auto"/>
          <w:szCs w:val="28"/>
          <w:highlight w:val="none"/>
          <w:lang w:eastAsia="zh-CN"/>
        </w:rPr>
        <w:t xml:space="preserve"> </w:t>
      </w:r>
      <w:r>
        <w:rPr>
          <w:rFonts w:eastAsia="Times New Roman"/>
          <w:color w:val="auto"/>
          <w:szCs w:val="28"/>
          <w:highlight w:val="none"/>
        </w:rPr>
        <w:t>это служебная часть речи, сочетается с существительными или другими компонентами в словосочетании или в предложении для выраж</w:t>
      </w:r>
      <w:r>
        <w:rPr>
          <w:rFonts w:eastAsia="Times New Roman"/>
          <w:color w:val="auto"/>
          <w:szCs w:val="28"/>
          <w:highlight w:val="none"/>
          <w:lang w:val="ru-RU"/>
        </w:rPr>
        <w:t>ения</w:t>
      </w:r>
      <w:r>
        <w:rPr>
          <w:rFonts w:eastAsia="Times New Roman"/>
          <w:color w:val="auto"/>
          <w:szCs w:val="28"/>
          <w:highlight w:val="none"/>
        </w:rPr>
        <w:t xml:space="preserve"> отношения предметов, действий и т.д. в русском и китайском языках.</w:t>
      </w:r>
    </w:p>
    <w:p>
      <w:pPr>
        <w:spacing w:line="240" w:lineRule="auto"/>
        <w:ind w:firstLine="567"/>
        <w:rPr>
          <w:color w:val="auto"/>
          <w:szCs w:val="28"/>
          <w:highlight w:val="none"/>
          <w:lang w:eastAsia="zh-CN"/>
        </w:rPr>
      </w:pPr>
      <w:r>
        <w:rPr>
          <w:color w:val="auto"/>
          <w:szCs w:val="28"/>
          <w:highlight w:val="none"/>
          <w:lang w:eastAsia="zh-CN"/>
        </w:rPr>
        <w:t xml:space="preserve">Гао Фэн считает, что </w:t>
      </w:r>
      <w:r>
        <w:rPr>
          <w:color w:val="auto"/>
          <w:highlight w:val="none"/>
        </w:rPr>
        <w:t>«</w:t>
      </w:r>
      <w:r>
        <w:rPr>
          <w:color w:val="auto"/>
          <w:szCs w:val="28"/>
          <w:highlight w:val="none"/>
          <w:lang w:val="ru-RU" w:eastAsia="zh-CN"/>
        </w:rPr>
        <w:t>п</w:t>
      </w:r>
      <w:r>
        <w:rPr>
          <w:color w:val="auto"/>
          <w:szCs w:val="28"/>
          <w:highlight w:val="none"/>
          <w:lang w:eastAsia="zh-CN"/>
        </w:rPr>
        <w:t xml:space="preserve">ространственные предлоги </w:t>
      </w:r>
      <w:r>
        <w:rPr>
          <w:color w:val="auto"/>
          <w:szCs w:val="28"/>
          <w:highlight w:val="none"/>
        </w:rPr>
        <w:t>–</w:t>
      </w:r>
      <w:r>
        <w:rPr>
          <w:color w:val="auto"/>
          <w:szCs w:val="28"/>
          <w:highlight w:val="none"/>
          <w:lang w:eastAsia="zh-CN"/>
        </w:rPr>
        <w:t xml:space="preserve"> это группа предлогов, которые выражают определенное пространственное состояние или отношение между предметами, или между предметом и местом, а также между действием и предметом</w:t>
      </w:r>
      <w:r>
        <w:rPr>
          <w:rFonts w:eastAsia="Times New Roman"/>
          <w:color w:val="auto"/>
          <w:szCs w:val="28"/>
          <w:highlight w:val="none"/>
        </w:rPr>
        <w:t xml:space="preserve">» </w:t>
      </w:r>
      <w:r>
        <w:rPr>
          <w:color w:val="auto"/>
          <w:szCs w:val="28"/>
          <w:highlight w:val="none"/>
          <w:lang w:eastAsia="zh-CN"/>
        </w:rPr>
        <w:t>[</w:t>
      </w:r>
      <w:r>
        <w:rPr>
          <w:rFonts w:hint="default"/>
          <w:color w:val="auto"/>
          <w:szCs w:val="28"/>
          <w:highlight w:val="none"/>
          <w:lang w:val="ru-RU" w:eastAsia="zh-CN"/>
        </w:rPr>
        <w:t xml:space="preserve">22, </w:t>
      </w:r>
      <w:r>
        <w:rPr>
          <w:color w:val="auto"/>
          <w:szCs w:val="28"/>
          <w:highlight w:val="none"/>
          <w:lang w:eastAsia="zh-CN"/>
        </w:rPr>
        <w:t>с. 88]. Но в настоящее время в китайской грамматик</w:t>
      </w:r>
      <w:r>
        <w:rPr>
          <w:color w:val="auto"/>
          <w:szCs w:val="28"/>
          <w:highlight w:val="none"/>
          <w:lang w:val="ru-RU" w:eastAsia="zh-CN"/>
        </w:rPr>
        <w:t>е</w:t>
      </w:r>
      <w:r>
        <w:rPr>
          <w:color w:val="auto"/>
          <w:szCs w:val="28"/>
          <w:highlight w:val="none"/>
          <w:lang w:eastAsia="zh-CN"/>
        </w:rPr>
        <w:t xml:space="preserve"> нет четкого и единого термина </w:t>
      </w:r>
      <w:r>
        <w:rPr>
          <w:color w:val="auto"/>
          <w:highlight w:val="none"/>
        </w:rPr>
        <w:t>«</w:t>
      </w:r>
      <w:r>
        <w:rPr>
          <w:color w:val="auto"/>
          <w:szCs w:val="28"/>
          <w:highlight w:val="none"/>
          <w:lang w:eastAsia="zh-CN"/>
        </w:rPr>
        <w:t>пространственных предлогов</w:t>
      </w:r>
      <w:r>
        <w:rPr>
          <w:rFonts w:eastAsia="Times New Roman"/>
          <w:color w:val="auto"/>
          <w:szCs w:val="28"/>
          <w:highlight w:val="none"/>
        </w:rPr>
        <w:t>»</w:t>
      </w:r>
      <w:r>
        <w:rPr>
          <w:color w:val="auto"/>
          <w:szCs w:val="28"/>
          <w:highlight w:val="none"/>
          <w:lang w:eastAsia="zh-CN"/>
        </w:rPr>
        <w:t xml:space="preserve">. По статистике данных, эту группу предлогов </w:t>
      </w:r>
      <w:r>
        <w:rPr>
          <w:color w:val="auto"/>
          <w:highlight w:val="none"/>
        </w:rPr>
        <w:t>«</w:t>
      </w:r>
      <w:r>
        <w:rPr>
          <w:color w:val="auto"/>
          <w:szCs w:val="28"/>
          <w:highlight w:val="none"/>
          <w:lang w:eastAsia="zh-CN"/>
        </w:rPr>
        <w:t>пространственными предлогами</w:t>
      </w:r>
      <w:r>
        <w:rPr>
          <w:rFonts w:eastAsia="Times New Roman"/>
          <w:color w:val="auto"/>
          <w:szCs w:val="28"/>
          <w:highlight w:val="none"/>
        </w:rPr>
        <w:t>»</w:t>
      </w:r>
      <w:r>
        <w:rPr>
          <w:color w:val="auto"/>
          <w:szCs w:val="28"/>
          <w:highlight w:val="none"/>
          <w:lang w:eastAsia="zh-CN"/>
        </w:rPr>
        <w:t xml:space="preserve"> называют такие ученые, как Лю Юэхуа</w:t>
      </w:r>
      <w:r>
        <w:rPr>
          <w:rFonts w:hint="default"/>
          <w:color w:val="auto"/>
          <w:szCs w:val="28"/>
          <w:highlight w:val="none"/>
          <w:lang w:val="ru-RU" w:eastAsia="zh-CN"/>
        </w:rPr>
        <w:t xml:space="preserve">, </w:t>
      </w:r>
      <w:r>
        <w:rPr>
          <w:color w:val="auto"/>
          <w:szCs w:val="28"/>
          <w:highlight w:val="none"/>
          <w:lang w:eastAsia="zh-CN"/>
        </w:rPr>
        <w:t>2001</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51</w:t>
      </w:r>
      <w:r>
        <w:rPr>
          <w:color w:val="auto"/>
          <w:szCs w:val="28"/>
          <w:highlight w:val="none"/>
          <w:lang w:eastAsia="zh-CN"/>
        </w:rPr>
        <w:t>], Ши Хоуминь</w:t>
      </w:r>
      <w:r>
        <w:rPr>
          <w:rFonts w:hint="default"/>
          <w:color w:val="auto"/>
          <w:szCs w:val="28"/>
          <w:highlight w:val="none"/>
          <w:lang w:val="ru-RU" w:eastAsia="zh-CN"/>
        </w:rPr>
        <w:t xml:space="preserve">, </w:t>
      </w:r>
      <w:r>
        <w:rPr>
          <w:color w:val="auto"/>
          <w:szCs w:val="28"/>
          <w:highlight w:val="none"/>
          <w:lang w:eastAsia="zh-CN"/>
        </w:rPr>
        <w:t>2005</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52</w:t>
      </w:r>
      <w:r>
        <w:rPr>
          <w:color w:val="auto"/>
          <w:szCs w:val="28"/>
          <w:highlight w:val="none"/>
          <w:lang w:eastAsia="zh-CN"/>
        </w:rPr>
        <w:t>], Ган</w:t>
      </w:r>
      <w:r>
        <w:rPr>
          <w:color w:val="auto"/>
          <w:szCs w:val="28"/>
          <w:highlight w:val="none"/>
          <w:lang w:val="ru-RU" w:eastAsia="zh-CN"/>
        </w:rPr>
        <w:t>г</w:t>
      </w:r>
      <w:r>
        <w:rPr>
          <w:color w:val="auto"/>
          <w:szCs w:val="28"/>
          <w:highlight w:val="none"/>
          <w:lang w:eastAsia="zh-CN"/>
        </w:rPr>
        <w:t xml:space="preserve"> Чулун</w:t>
      </w:r>
      <w:r>
        <w:rPr>
          <w:rFonts w:hint="default"/>
          <w:color w:val="auto"/>
          <w:szCs w:val="28"/>
          <w:highlight w:val="none"/>
          <w:lang w:val="ru-RU" w:eastAsia="zh-CN"/>
        </w:rPr>
        <w:t xml:space="preserve">, </w:t>
      </w:r>
      <w:r>
        <w:rPr>
          <w:color w:val="auto"/>
          <w:szCs w:val="28"/>
          <w:highlight w:val="none"/>
          <w:lang w:eastAsia="zh-CN"/>
        </w:rPr>
        <w:t>2008</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53</w:t>
      </w:r>
      <w:r>
        <w:rPr>
          <w:color w:val="auto"/>
          <w:szCs w:val="28"/>
          <w:highlight w:val="none"/>
          <w:lang w:eastAsia="zh-CN"/>
        </w:rPr>
        <w:t>], Чу Цзэсян</w:t>
      </w:r>
      <w:r>
        <w:rPr>
          <w:rFonts w:hint="default"/>
          <w:color w:val="auto"/>
          <w:szCs w:val="28"/>
          <w:highlight w:val="none"/>
          <w:lang w:val="ru-RU" w:eastAsia="zh-CN"/>
        </w:rPr>
        <w:t xml:space="preserve">, </w:t>
      </w:r>
      <w:r>
        <w:rPr>
          <w:color w:val="auto"/>
          <w:szCs w:val="28"/>
          <w:highlight w:val="none"/>
          <w:lang w:eastAsia="zh-CN"/>
        </w:rPr>
        <w:t>2010</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54</w:t>
      </w:r>
      <w:r>
        <w:rPr>
          <w:color w:val="auto"/>
          <w:szCs w:val="28"/>
          <w:highlight w:val="none"/>
          <w:lang w:eastAsia="zh-CN"/>
        </w:rPr>
        <w:t>], Гао Фэн</w:t>
      </w:r>
      <w:r>
        <w:rPr>
          <w:rFonts w:hint="default"/>
          <w:color w:val="auto"/>
          <w:szCs w:val="28"/>
          <w:highlight w:val="none"/>
          <w:lang w:val="ru-RU" w:eastAsia="zh-CN"/>
        </w:rPr>
        <w:t xml:space="preserve">, </w:t>
      </w:r>
      <w:r>
        <w:rPr>
          <w:color w:val="auto"/>
          <w:szCs w:val="28"/>
          <w:highlight w:val="none"/>
          <w:lang w:eastAsia="zh-CN"/>
        </w:rPr>
        <w:t>2014</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55</w:t>
      </w:r>
      <w:r>
        <w:rPr>
          <w:color w:val="auto"/>
          <w:szCs w:val="28"/>
          <w:highlight w:val="none"/>
          <w:lang w:eastAsia="zh-CN"/>
        </w:rPr>
        <w:t xml:space="preserve">] и т.д. Другими учеными называются </w:t>
      </w:r>
      <w:r>
        <w:rPr>
          <w:color w:val="auto"/>
          <w:highlight w:val="none"/>
        </w:rPr>
        <w:t>«</w:t>
      </w:r>
      <w:r>
        <w:rPr>
          <w:color w:val="auto"/>
          <w:szCs w:val="28"/>
          <w:highlight w:val="none"/>
          <w:lang w:eastAsia="zh-CN"/>
        </w:rPr>
        <w:t>предлоги местонахождения</w:t>
      </w:r>
      <w:r>
        <w:rPr>
          <w:rFonts w:eastAsia="Times New Roman"/>
          <w:color w:val="auto"/>
          <w:szCs w:val="28"/>
          <w:highlight w:val="none"/>
        </w:rPr>
        <w:t>»</w:t>
      </w:r>
      <w:r>
        <w:rPr>
          <w:color w:val="auto"/>
          <w:szCs w:val="28"/>
          <w:highlight w:val="none"/>
          <w:lang w:eastAsia="zh-CN"/>
        </w:rPr>
        <w:t xml:space="preserve">, </w:t>
      </w:r>
      <w:r>
        <w:rPr>
          <w:color w:val="auto"/>
          <w:highlight w:val="none"/>
        </w:rPr>
        <w:t>«</w:t>
      </w:r>
      <w:r>
        <w:rPr>
          <w:color w:val="auto"/>
          <w:szCs w:val="28"/>
          <w:highlight w:val="none"/>
          <w:lang w:eastAsia="zh-CN"/>
        </w:rPr>
        <w:t>предлоги места</w:t>
      </w:r>
      <w:r>
        <w:rPr>
          <w:rFonts w:eastAsia="Times New Roman"/>
          <w:color w:val="auto"/>
          <w:szCs w:val="28"/>
          <w:highlight w:val="none"/>
        </w:rPr>
        <w:t xml:space="preserve">» </w:t>
      </w:r>
      <w:r>
        <w:rPr>
          <w:color w:val="auto"/>
          <w:szCs w:val="28"/>
          <w:highlight w:val="none"/>
          <w:lang w:eastAsia="zh-CN"/>
        </w:rPr>
        <w:t xml:space="preserve">или </w:t>
      </w:r>
      <w:r>
        <w:rPr>
          <w:color w:val="auto"/>
          <w:highlight w:val="none"/>
        </w:rPr>
        <w:t>«</w:t>
      </w:r>
      <w:r>
        <w:rPr>
          <w:color w:val="auto"/>
          <w:szCs w:val="28"/>
          <w:highlight w:val="none"/>
          <w:lang w:eastAsia="zh-CN"/>
        </w:rPr>
        <w:t>предлоги ориентации</w:t>
      </w:r>
      <w:r>
        <w:rPr>
          <w:rFonts w:eastAsia="Times New Roman"/>
          <w:color w:val="auto"/>
          <w:szCs w:val="28"/>
          <w:highlight w:val="none"/>
        </w:rPr>
        <w:t>»</w:t>
      </w:r>
      <w:r>
        <w:rPr>
          <w:color w:val="auto"/>
          <w:szCs w:val="28"/>
          <w:highlight w:val="none"/>
          <w:lang w:eastAsia="zh-CN"/>
        </w:rPr>
        <w:t xml:space="preserve">. </w:t>
      </w:r>
      <w:r>
        <w:rPr>
          <w:rFonts w:eastAsia="Times New Roman"/>
          <w:color w:val="auto"/>
          <w:szCs w:val="28"/>
          <w:highlight w:val="none"/>
        </w:rPr>
        <w:t xml:space="preserve">третьи ученые (Чэнь Чанлай, 2002 </w:t>
      </w:r>
      <w:r>
        <w:rPr>
          <w:color w:val="auto"/>
          <w:szCs w:val="28"/>
          <w:highlight w:val="none"/>
          <w:lang w:eastAsia="zh-CN"/>
        </w:rPr>
        <w:t>[</w:t>
      </w:r>
      <w:r>
        <w:rPr>
          <w:rFonts w:hint="default"/>
          <w:color w:val="auto"/>
          <w:szCs w:val="28"/>
          <w:highlight w:val="none"/>
          <w:lang w:val="ru-RU" w:eastAsia="zh-CN"/>
        </w:rPr>
        <w:t>56</w:t>
      </w:r>
      <w:r>
        <w:rPr>
          <w:color w:val="auto"/>
          <w:szCs w:val="28"/>
          <w:highlight w:val="none"/>
          <w:lang w:eastAsia="zh-CN"/>
        </w:rPr>
        <w:t>]</w:t>
      </w:r>
      <w:r>
        <w:rPr>
          <w:rFonts w:hint="default"/>
          <w:color w:val="auto"/>
          <w:szCs w:val="28"/>
          <w:highlight w:val="none"/>
          <w:lang w:val="ru-RU" w:eastAsia="zh-CN"/>
        </w:rPr>
        <w:t xml:space="preserve"> </w:t>
      </w:r>
      <w:r>
        <w:rPr>
          <w:rFonts w:eastAsia="Times New Roman"/>
          <w:color w:val="auto"/>
          <w:szCs w:val="28"/>
          <w:highlight w:val="none"/>
        </w:rPr>
        <w:t>и др.) используют термин «контекстные предлоги» (</w:t>
      </w:r>
      <w:r>
        <w:rPr>
          <w:rFonts w:eastAsia="Times New Roman"/>
          <w:i/>
          <w:iCs/>
          <w:color w:val="auto"/>
          <w:szCs w:val="28"/>
          <w:highlight w:val="none"/>
          <w:lang w:val="en-US"/>
        </w:rPr>
        <w:t>j</w:t>
      </w:r>
      <w:r>
        <w:rPr>
          <w:rFonts w:hint="eastAsia" w:eastAsia="Times New Roman"/>
          <w:i/>
          <w:iCs/>
          <w:color w:val="auto"/>
          <w:szCs w:val="28"/>
          <w:highlight w:val="none"/>
          <w:lang w:eastAsia="zh-CN"/>
        </w:rPr>
        <w:t>ì</w:t>
      </w:r>
      <w:r>
        <w:rPr>
          <w:rFonts w:eastAsia="Times New Roman"/>
          <w:i/>
          <w:iCs/>
          <w:color w:val="auto"/>
          <w:szCs w:val="28"/>
          <w:highlight w:val="none"/>
          <w:lang w:val="en-US"/>
        </w:rPr>
        <w:t>ngsh</w:t>
      </w:r>
      <w:r>
        <w:rPr>
          <w:rFonts w:hint="eastAsia" w:eastAsia="Times New Roman"/>
          <w:i/>
          <w:iCs/>
          <w:color w:val="auto"/>
          <w:szCs w:val="28"/>
          <w:highlight w:val="none"/>
          <w:lang w:eastAsia="zh-CN"/>
        </w:rPr>
        <w:t>ì</w:t>
      </w:r>
      <w:r>
        <w:rPr>
          <w:rFonts w:eastAsia="Times New Roman"/>
          <w:i/>
          <w:iCs/>
          <w:color w:val="auto"/>
          <w:szCs w:val="28"/>
          <w:highlight w:val="none"/>
          <w:lang w:val="en-US"/>
        </w:rPr>
        <w:t>ji</w:t>
      </w:r>
      <w:r>
        <w:rPr>
          <w:rFonts w:hint="eastAsia" w:eastAsia="Times New Roman"/>
          <w:i/>
          <w:iCs/>
          <w:color w:val="auto"/>
          <w:szCs w:val="28"/>
          <w:highlight w:val="none"/>
          <w:lang w:eastAsia="zh-CN"/>
        </w:rPr>
        <w:t>ì</w:t>
      </w:r>
      <w:r>
        <w:rPr>
          <w:rFonts w:eastAsia="Times New Roman"/>
          <w:i/>
          <w:iCs/>
          <w:color w:val="auto"/>
          <w:szCs w:val="28"/>
          <w:highlight w:val="none"/>
          <w:lang w:val="en-US"/>
        </w:rPr>
        <w:t>c</w:t>
      </w:r>
      <w:r>
        <w:rPr>
          <w:rFonts w:hint="eastAsia" w:eastAsia="Times New Roman"/>
          <w:i/>
          <w:iCs/>
          <w:color w:val="auto"/>
          <w:szCs w:val="28"/>
          <w:highlight w:val="none"/>
          <w:lang w:eastAsia="zh-CN"/>
        </w:rPr>
        <w:t>í</w:t>
      </w:r>
      <w:r>
        <w:rPr>
          <w:rFonts w:eastAsia="Times New Roman"/>
          <w:color w:val="auto"/>
          <w:szCs w:val="28"/>
          <w:highlight w:val="none"/>
        </w:rPr>
        <w:t>), которые делятся на два типа: предлоги местоположения и времени.</w:t>
      </w:r>
    </w:p>
    <w:p>
      <w:pPr>
        <w:spacing w:line="240" w:lineRule="auto"/>
        <w:ind w:firstLine="567"/>
        <w:rPr>
          <w:rFonts w:hint="default"/>
          <w:color w:val="auto"/>
          <w:szCs w:val="28"/>
          <w:highlight w:val="none"/>
          <w:lang w:val="ru-RU" w:eastAsia="zh-CN"/>
        </w:rPr>
      </w:pPr>
      <w:r>
        <w:rPr>
          <w:color w:val="auto"/>
          <w:szCs w:val="28"/>
          <w:highlight w:val="none"/>
          <w:lang w:eastAsia="zh-CN"/>
        </w:rPr>
        <w:t xml:space="preserve">В русских грамматических кругах </w:t>
      </w:r>
      <w:r>
        <w:rPr>
          <w:color w:val="auto"/>
          <w:highlight w:val="none"/>
        </w:rPr>
        <w:t>«</w:t>
      </w:r>
      <w:r>
        <w:rPr>
          <w:color w:val="auto"/>
          <w:szCs w:val="28"/>
          <w:highlight w:val="none"/>
          <w:lang w:eastAsia="zh-CN"/>
        </w:rPr>
        <w:t>пространственными предлогами</w:t>
      </w:r>
      <w:r>
        <w:rPr>
          <w:color w:val="auto"/>
          <w:highlight w:val="none"/>
        </w:rPr>
        <w:t>»</w:t>
      </w:r>
      <w:r>
        <w:rPr>
          <w:color w:val="auto"/>
          <w:szCs w:val="28"/>
          <w:highlight w:val="none"/>
          <w:lang w:eastAsia="zh-CN"/>
        </w:rPr>
        <w:t xml:space="preserve"> называют эту группу предлогов Н.В. Лягушкина (2000)</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57</w:t>
      </w:r>
      <w:r>
        <w:rPr>
          <w:color w:val="auto"/>
          <w:szCs w:val="28"/>
          <w:highlight w:val="none"/>
          <w:lang w:eastAsia="zh-CN"/>
        </w:rPr>
        <w:t>], Т.Н. Маляр (2001)</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58</w:t>
      </w:r>
      <w:r>
        <w:rPr>
          <w:color w:val="auto"/>
          <w:szCs w:val="28"/>
          <w:highlight w:val="none"/>
          <w:lang w:eastAsia="zh-CN"/>
        </w:rPr>
        <w:t>], И.С. Бороздин (2003)</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59</w:t>
      </w:r>
      <w:r>
        <w:rPr>
          <w:color w:val="auto"/>
          <w:szCs w:val="28"/>
          <w:highlight w:val="none"/>
          <w:lang w:eastAsia="zh-CN"/>
        </w:rPr>
        <w:t>], Ю.Н. Хоружая (2007)</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60</w:t>
      </w:r>
      <w:r>
        <w:rPr>
          <w:color w:val="auto"/>
          <w:szCs w:val="28"/>
          <w:highlight w:val="none"/>
          <w:lang w:eastAsia="zh-CN"/>
        </w:rPr>
        <w:t>], Р.В. Павлов (2009)</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61</w:t>
      </w:r>
      <w:r>
        <w:rPr>
          <w:color w:val="auto"/>
          <w:szCs w:val="28"/>
          <w:highlight w:val="none"/>
          <w:lang w:eastAsia="zh-CN"/>
        </w:rPr>
        <w:t>], Л.А. Брюховских (20</w:t>
      </w:r>
      <w:r>
        <w:rPr>
          <w:rFonts w:hint="default"/>
          <w:color w:val="auto"/>
          <w:szCs w:val="28"/>
          <w:highlight w:val="none"/>
          <w:lang w:val="ru-RU" w:eastAsia="zh-CN"/>
        </w:rPr>
        <w:t>08</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62</w:t>
      </w:r>
      <w:r>
        <w:rPr>
          <w:color w:val="auto"/>
          <w:szCs w:val="28"/>
          <w:highlight w:val="none"/>
          <w:lang w:eastAsia="zh-CN"/>
        </w:rPr>
        <w:t>], Е.А. Морозкина (2017)</w:t>
      </w:r>
      <w:r>
        <w:rPr>
          <w:rFonts w:hint="default"/>
          <w:color w:val="auto"/>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63</w:t>
      </w:r>
      <w:r>
        <w:rPr>
          <w:color w:val="auto"/>
          <w:szCs w:val="28"/>
          <w:highlight w:val="none"/>
          <w:lang w:eastAsia="zh-CN"/>
        </w:rPr>
        <w:t xml:space="preserve">] и др. И также называются </w:t>
      </w:r>
      <w:r>
        <w:rPr>
          <w:color w:val="auto"/>
          <w:highlight w:val="none"/>
        </w:rPr>
        <w:t>«</w:t>
      </w:r>
      <w:r>
        <w:rPr>
          <w:color w:val="auto"/>
          <w:szCs w:val="28"/>
          <w:highlight w:val="none"/>
          <w:lang w:eastAsia="zh-CN"/>
        </w:rPr>
        <w:t>предлоги со пространственным значением</w:t>
      </w:r>
      <w:r>
        <w:rPr>
          <w:color w:val="auto"/>
          <w:highlight w:val="none"/>
        </w:rPr>
        <w:t>»</w:t>
      </w:r>
      <w:r>
        <w:rPr>
          <w:color w:val="auto"/>
          <w:szCs w:val="28"/>
          <w:highlight w:val="none"/>
          <w:lang w:eastAsia="zh-CN"/>
        </w:rPr>
        <w:t>.</w:t>
      </w:r>
      <w:r>
        <w:rPr>
          <w:rFonts w:hint="default"/>
          <w:color w:val="auto"/>
          <w:szCs w:val="28"/>
          <w:highlight w:val="none"/>
          <w:lang w:val="ru-RU" w:eastAsia="zh-CN"/>
        </w:rPr>
        <w:t xml:space="preserve"> В РЯ пространственные предлоги выполняют разные функции, выражающие пространственные значения существительного в косвенном падеже.</w:t>
      </w:r>
    </w:p>
    <w:p>
      <w:pPr>
        <w:spacing w:line="240" w:lineRule="auto"/>
        <w:ind w:firstLine="567"/>
        <w:rPr>
          <w:b/>
          <w:bCs/>
          <w:color w:val="auto"/>
          <w:szCs w:val="28"/>
          <w:highlight w:val="none"/>
          <w:lang w:eastAsia="zh-CN"/>
        </w:rPr>
      </w:pPr>
      <w:r>
        <w:rPr>
          <w:color w:val="auto"/>
          <w:szCs w:val="28"/>
          <w:highlight w:val="none"/>
          <w:lang w:eastAsia="zh-CN"/>
        </w:rPr>
        <w:t>Таким образом, среди вышеперечисленных терминов в этой диссертации используется термин «пространственные предлоги».</w:t>
      </w:r>
    </w:p>
    <w:p>
      <w:pPr>
        <w:spacing w:line="240" w:lineRule="auto"/>
        <w:ind w:firstLine="567"/>
        <w:rPr>
          <w:color w:val="auto"/>
          <w:highlight w:val="none"/>
          <w:lang w:eastAsia="zh-CN"/>
        </w:rPr>
      </w:pPr>
      <w:r>
        <w:rPr>
          <w:color w:val="auto"/>
          <w:szCs w:val="28"/>
          <w:highlight w:val="none"/>
          <w:lang w:eastAsia="zh-CN"/>
        </w:rPr>
        <w:t xml:space="preserve">В </w:t>
      </w:r>
      <w:r>
        <w:rPr>
          <w:rFonts w:eastAsia="Times New Roman"/>
          <w:color w:val="auto"/>
          <w:szCs w:val="28"/>
          <w:highlight w:val="none"/>
          <w:lang w:eastAsia="zh-CN"/>
        </w:rPr>
        <w:t>[</w:t>
      </w:r>
      <w:r>
        <w:rPr>
          <w:rFonts w:hint="default" w:eastAsia="Times New Roman"/>
          <w:color w:val="auto"/>
          <w:szCs w:val="28"/>
          <w:highlight w:val="none"/>
          <w:lang w:val="ru-RU" w:eastAsia="zh-CN"/>
        </w:rPr>
        <w:t>47,</w:t>
      </w:r>
      <w:r>
        <w:rPr>
          <w:color w:val="auto"/>
          <w:szCs w:val="28"/>
          <w:highlight w:val="none"/>
          <w:lang w:eastAsia="zh-CN"/>
        </w:rPr>
        <w:t xml:space="preserve"> с. 704-711</w:t>
      </w:r>
      <w:r>
        <w:rPr>
          <w:rFonts w:eastAsia="Times New Roman"/>
          <w:color w:val="auto"/>
          <w:szCs w:val="28"/>
          <w:highlight w:val="none"/>
          <w:lang w:eastAsia="zh-CN"/>
        </w:rPr>
        <w:t xml:space="preserve">] </w:t>
      </w:r>
      <w:r>
        <w:rPr>
          <w:color w:val="auto"/>
          <w:szCs w:val="28"/>
          <w:highlight w:val="none"/>
          <w:lang w:eastAsia="zh-CN"/>
        </w:rPr>
        <w:t xml:space="preserve">представлено 204 русских предлога. По морфологическому составу </w:t>
      </w:r>
      <w:r>
        <w:rPr>
          <w:color w:val="auto"/>
          <w:highlight w:val="none"/>
          <w:lang w:eastAsia="zh-CN"/>
        </w:rPr>
        <w:t xml:space="preserve">В.В. Виноградов выделяет 5 видов предлогов: </w:t>
      </w:r>
    </w:p>
    <w:p>
      <w:pPr>
        <w:spacing w:line="240" w:lineRule="auto"/>
        <w:ind w:firstLine="567"/>
        <w:rPr>
          <w:color w:val="auto"/>
          <w:highlight w:val="none"/>
          <w:lang w:eastAsia="zh-CN"/>
        </w:rPr>
      </w:pPr>
      <w:r>
        <w:rPr>
          <w:color w:val="auto"/>
          <w:szCs w:val="28"/>
          <w:highlight w:val="none"/>
          <w:lang w:eastAsia="zh-CN"/>
        </w:rPr>
        <w:t>«</w:t>
      </w:r>
      <w:r>
        <w:rPr>
          <w:color w:val="auto"/>
          <w:highlight w:val="none"/>
          <w:lang w:eastAsia="zh-CN"/>
        </w:rPr>
        <w:t xml:space="preserve">1) Непроизводные, первообразные предлоги: </w:t>
      </w:r>
      <w:r>
        <w:rPr>
          <w:i/>
          <w:iCs/>
          <w:color w:val="auto"/>
          <w:highlight w:val="none"/>
          <w:lang w:eastAsia="zh-CN"/>
        </w:rPr>
        <w:t>без, в, до, для, за, из, к, на, над, о, от, по, под, перед, при, про, с, у, через</w:t>
      </w:r>
      <w:r>
        <w:rPr>
          <w:color w:val="auto"/>
          <w:highlight w:val="none"/>
          <w:lang w:eastAsia="zh-CN"/>
        </w:rPr>
        <w:t xml:space="preserve"> и др.</w:t>
      </w:r>
    </w:p>
    <w:p>
      <w:pPr>
        <w:numPr>
          <w:ilvl w:val="0"/>
          <w:numId w:val="9"/>
        </w:numPr>
        <w:spacing w:line="240" w:lineRule="auto"/>
        <w:ind w:firstLine="567"/>
        <w:rPr>
          <w:color w:val="auto"/>
          <w:highlight w:val="none"/>
          <w:lang w:eastAsia="zh-CN"/>
        </w:rPr>
      </w:pPr>
      <w:r>
        <w:rPr>
          <w:color w:val="auto"/>
          <w:highlight w:val="none"/>
          <w:lang w:eastAsia="zh-CN"/>
        </w:rPr>
        <w:t xml:space="preserve">Наречные предлоги: предлоги, связанные с обстоятельственными наречиями: </w:t>
      </w:r>
      <w:r>
        <w:rPr>
          <w:i/>
          <w:iCs/>
          <w:color w:val="auto"/>
          <w:highlight w:val="none"/>
          <w:lang w:eastAsia="zh-CN"/>
        </w:rPr>
        <w:t>близ, вдоль, вне, внутри, возле, вокруг, впереди, кругом, мимо, напротив, сзади, сквозь, среди</w:t>
      </w:r>
      <w:r>
        <w:rPr>
          <w:color w:val="auto"/>
          <w:highlight w:val="none"/>
          <w:lang w:eastAsia="zh-CN"/>
        </w:rPr>
        <w:t xml:space="preserve"> и др.; предлоги, связанные с качественными наречиями: </w:t>
      </w:r>
      <w:r>
        <w:rPr>
          <w:i/>
          <w:iCs/>
          <w:color w:val="auto"/>
          <w:highlight w:val="none"/>
          <w:lang w:eastAsia="zh-CN"/>
        </w:rPr>
        <w:t>относительно, касательно</w:t>
      </w:r>
      <w:r>
        <w:rPr>
          <w:color w:val="auto"/>
          <w:highlight w:val="none"/>
          <w:lang w:eastAsia="zh-CN"/>
        </w:rPr>
        <w:t xml:space="preserve"> с Р. п. и </w:t>
      </w:r>
      <w:r>
        <w:rPr>
          <w:i/>
          <w:iCs/>
          <w:color w:val="auto"/>
          <w:highlight w:val="none"/>
          <w:lang w:eastAsia="zh-CN"/>
        </w:rPr>
        <w:t xml:space="preserve">подобно, соответственно, согласно </w:t>
      </w:r>
      <w:r>
        <w:rPr>
          <w:color w:val="auto"/>
          <w:highlight w:val="none"/>
          <w:lang w:eastAsia="zh-CN"/>
        </w:rPr>
        <w:t>с Д. п.</w:t>
      </w:r>
    </w:p>
    <w:p>
      <w:pPr>
        <w:numPr>
          <w:ilvl w:val="0"/>
          <w:numId w:val="9"/>
        </w:numPr>
        <w:spacing w:line="240" w:lineRule="auto"/>
        <w:ind w:firstLine="567"/>
        <w:rPr>
          <w:color w:val="auto"/>
          <w:highlight w:val="none"/>
          <w:lang w:eastAsia="zh-CN"/>
        </w:rPr>
      </w:pPr>
      <w:r>
        <w:rPr>
          <w:color w:val="auto"/>
          <w:highlight w:val="none"/>
          <w:lang w:eastAsia="zh-CN"/>
        </w:rPr>
        <w:t xml:space="preserve">Отыменные предлоги: </w:t>
      </w:r>
      <w:r>
        <w:rPr>
          <w:i/>
          <w:iCs/>
          <w:color w:val="auto"/>
          <w:highlight w:val="none"/>
          <w:lang w:eastAsia="zh-CN"/>
        </w:rPr>
        <w:t>по мере, по части, по случаю, с помощью, под видом, в пользу, в силу, ввиду, в течение, в продолжение, по причине, в лице</w:t>
      </w:r>
      <w:r>
        <w:rPr>
          <w:color w:val="auto"/>
          <w:highlight w:val="none"/>
          <w:lang w:eastAsia="zh-CN"/>
        </w:rPr>
        <w:t xml:space="preserve"> и т.д.</w:t>
      </w:r>
    </w:p>
    <w:p>
      <w:pPr>
        <w:numPr>
          <w:ilvl w:val="0"/>
          <w:numId w:val="9"/>
        </w:numPr>
        <w:spacing w:line="240" w:lineRule="auto"/>
        <w:ind w:firstLine="567"/>
        <w:rPr>
          <w:color w:val="auto"/>
          <w:highlight w:val="none"/>
          <w:lang w:eastAsia="zh-CN"/>
        </w:rPr>
      </w:pPr>
      <w:r>
        <w:rPr>
          <w:color w:val="auto"/>
          <w:highlight w:val="none"/>
          <w:lang w:eastAsia="zh-CN"/>
        </w:rPr>
        <w:t xml:space="preserve">Отглагольные предлоги: </w:t>
      </w:r>
      <w:r>
        <w:rPr>
          <w:i/>
          <w:iCs/>
          <w:color w:val="auto"/>
          <w:highlight w:val="none"/>
          <w:lang w:eastAsia="zh-CN"/>
        </w:rPr>
        <w:t>благодаря, исключая, включая, не считая, спустя, начиная кончая</w:t>
      </w:r>
      <w:r>
        <w:rPr>
          <w:color w:val="auto"/>
          <w:highlight w:val="none"/>
          <w:lang w:eastAsia="zh-CN"/>
        </w:rPr>
        <w:t xml:space="preserve"> и др.</w:t>
      </w:r>
    </w:p>
    <w:p>
      <w:pPr>
        <w:numPr>
          <w:ilvl w:val="0"/>
          <w:numId w:val="9"/>
        </w:numPr>
        <w:spacing w:line="240" w:lineRule="auto"/>
        <w:ind w:firstLine="567"/>
        <w:rPr>
          <w:color w:val="auto"/>
          <w:highlight w:val="none"/>
          <w:lang w:eastAsia="zh-CN"/>
        </w:rPr>
      </w:pPr>
      <w:r>
        <w:rPr>
          <w:color w:val="auto"/>
          <w:highlight w:val="none"/>
          <w:lang w:eastAsia="zh-CN"/>
        </w:rPr>
        <w:t xml:space="preserve">Сложные типы предложных словосочетаний: </w:t>
      </w:r>
      <w:r>
        <w:rPr>
          <w:i/>
          <w:iCs/>
          <w:color w:val="auto"/>
          <w:highlight w:val="none"/>
          <w:lang w:eastAsia="zh-CN"/>
        </w:rPr>
        <w:t>не зависимо от, в отношении к, в связи с, согласно с, следом за, вслед за, по направлению к, несмотря на, не говоря о</w:t>
      </w:r>
      <w:r>
        <w:rPr>
          <w:color w:val="auto"/>
          <w:highlight w:val="none"/>
          <w:lang w:eastAsia="zh-CN"/>
        </w:rPr>
        <w:t xml:space="preserve"> и т.п.</w:t>
      </w:r>
      <w:r>
        <w:rPr>
          <w:color w:val="auto"/>
          <w:szCs w:val="28"/>
          <w:highlight w:val="none"/>
          <w:lang w:eastAsia="zh-CN"/>
        </w:rPr>
        <w:t>»</w:t>
      </w:r>
      <w:r>
        <w:rPr>
          <w:color w:val="auto"/>
          <w:highlight w:val="none"/>
          <w:lang w:eastAsia="zh-CN"/>
        </w:rPr>
        <w:t xml:space="preserve"> [</w:t>
      </w:r>
      <w:r>
        <w:rPr>
          <w:rFonts w:hint="default"/>
          <w:color w:val="auto"/>
          <w:highlight w:val="none"/>
          <w:lang w:val="ru-RU" w:eastAsia="zh-CN"/>
        </w:rPr>
        <w:t>64,</w:t>
      </w:r>
      <w:r>
        <w:rPr>
          <w:color w:val="auto"/>
          <w:szCs w:val="28"/>
          <w:highlight w:val="none"/>
        </w:rPr>
        <w:t xml:space="preserve"> с. 557-559</w:t>
      </w:r>
      <w:r>
        <w:rPr>
          <w:color w:val="auto"/>
          <w:szCs w:val="28"/>
          <w:highlight w:val="none"/>
          <w:lang w:eastAsia="zh-CN"/>
        </w:rPr>
        <w:t>].</w:t>
      </w:r>
    </w:p>
    <w:p>
      <w:pPr>
        <w:spacing w:line="240" w:lineRule="auto"/>
        <w:ind w:firstLine="567"/>
        <w:rPr>
          <w:rFonts w:hint="eastAsia"/>
          <w:color w:val="auto"/>
          <w:szCs w:val="28"/>
          <w:highlight w:val="none"/>
          <w:lang w:eastAsia="zh-CN"/>
        </w:rPr>
      </w:pPr>
      <w:r>
        <w:rPr>
          <w:color w:val="auto"/>
          <w:szCs w:val="28"/>
          <w:highlight w:val="none"/>
          <w:lang w:eastAsia="zh-CN"/>
        </w:rPr>
        <w:t xml:space="preserve">На основании данных «Русской грамматики» (1980) Л.А. Тарасевич составил список русских пространственных предлогов, в нем «насчитывает 44 единицы: </w:t>
      </w:r>
      <w:r>
        <w:rPr>
          <w:i/>
          <w:iCs/>
          <w:color w:val="auto"/>
          <w:szCs w:val="28"/>
          <w:highlight w:val="none"/>
          <w:lang w:eastAsia="zh-CN"/>
        </w:rPr>
        <w:t>близ, в, вблизи, вглубь, вдоль, вне, внутри, возле, вокруг, впереди, вслед, до, за, из, из-за, из-под, к, меж, между, мимо, на, навстречу, над, напротив, о, около, от, перед, по, поверх, под, подле, позади, посер</w:t>
      </w:r>
      <w:r>
        <w:rPr>
          <w:i/>
          <w:iCs/>
          <w:color w:val="auto"/>
          <w:szCs w:val="28"/>
          <w:highlight w:val="none"/>
          <w:lang w:val="ru-RU" w:eastAsia="zh-CN"/>
        </w:rPr>
        <w:t>е</w:t>
      </w:r>
      <w:r>
        <w:rPr>
          <w:i/>
          <w:iCs/>
          <w:color w:val="auto"/>
          <w:szCs w:val="28"/>
          <w:highlight w:val="none"/>
          <w:lang w:eastAsia="zh-CN"/>
        </w:rPr>
        <w:t>дине, посреди, при, против, с, сбоку, сзади, сквозь, снаружи, у, через</w:t>
      </w:r>
      <w:r>
        <w:rPr>
          <w:color w:val="auto"/>
          <w:szCs w:val="28"/>
          <w:highlight w:val="none"/>
          <w:lang w:eastAsia="zh-CN"/>
        </w:rPr>
        <w:t>» [</w:t>
      </w:r>
      <w:r>
        <w:rPr>
          <w:rFonts w:hint="default"/>
          <w:color w:val="auto"/>
          <w:szCs w:val="28"/>
          <w:highlight w:val="none"/>
          <w:lang w:val="ru-RU" w:eastAsia="zh-CN"/>
        </w:rPr>
        <w:t>12</w:t>
      </w:r>
      <w:r>
        <w:rPr>
          <w:color w:val="auto"/>
          <w:szCs w:val="28"/>
          <w:highlight w:val="none"/>
          <w:lang w:eastAsia="zh-CN"/>
        </w:rPr>
        <w:t xml:space="preserve">, с. 42]. Ши Чунью (2010) отметила, что количество пространственных предлогов 51: </w:t>
      </w:r>
      <w:r>
        <w:rPr>
          <w:i/>
          <w:iCs/>
          <w:color w:val="auto"/>
          <w:szCs w:val="28"/>
          <w:highlight w:val="none"/>
          <w:lang w:eastAsia="zh-CN"/>
        </w:rPr>
        <w:t xml:space="preserve">вслед за, в, внутри, у, возле, подле, около, вблизи, при, под, мимо, вокруг, кругом, перед, впереди, спереди, за, позади, сзади, по-за, между, среди, посреди, на сверх, поверх, над, внизу, по-под, напротив, против, вне, внутрь, к, на, в напроалении, из, от, из-за, из-под, с-под, вдоль, по пути, навстречу, вплоть до, до, сквозь, через, поперёк, по-над, по-за </w:t>
      </w:r>
      <w:r>
        <w:rPr>
          <w:color w:val="auto"/>
          <w:szCs w:val="28"/>
          <w:highlight w:val="none"/>
          <w:lang w:eastAsia="zh-CN"/>
        </w:rPr>
        <w:t>[</w:t>
      </w:r>
      <w:r>
        <w:rPr>
          <w:rFonts w:hint="default"/>
          <w:color w:val="auto"/>
          <w:szCs w:val="28"/>
          <w:highlight w:val="none"/>
          <w:lang w:val="ru-RU" w:eastAsia="zh-CN"/>
        </w:rPr>
        <w:t>65</w:t>
      </w:r>
      <w:r>
        <w:rPr>
          <w:color w:val="auto"/>
          <w:szCs w:val="28"/>
          <w:highlight w:val="none"/>
          <w:lang w:eastAsia="zh-CN"/>
        </w:rPr>
        <w:t xml:space="preserve">, с. 2], из которых 23 наиболее часто употребляемых пространственных предлога: </w:t>
      </w:r>
      <w:r>
        <w:rPr>
          <w:i/>
          <w:iCs/>
          <w:color w:val="auto"/>
          <w:szCs w:val="28"/>
          <w:highlight w:val="none"/>
          <w:lang w:eastAsia="zh-CN"/>
        </w:rPr>
        <w:t>в, на, над, под, внутри, из, с, от, около, к, у, возле, через, сквозь, перед, впереди, за, позади, между, среди , по, вдоль, мимо</w:t>
      </w:r>
      <w:r>
        <w:rPr>
          <w:color w:val="auto"/>
          <w:szCs w:val="28"/>
          <w:highlight w:val="none"/>
          <w:lang w:eastAsia="zh-CN"/>
        </w:rPr>
        <w:t xml:space="preserve"> [</w:t>
      </w:r>
      <w:r>
        <w:rPr>
          <w:rFonts w:hint="default"/>
          <w:color w:val="auto"/>
          <w:szCs w:val="28"/>
          <w:highlight w:val="none"/>
          <w:lang w:val="ru-RU" w:eastAsia="zh-CN"/>
        </w:rPr>
        <w:t>66</w:t>
      </w:r>
      <w:r>
        <w:rPr>
          <w:color w:val="auto"/>
          <w:szCs w:val="28"/>
          <w:highlight w:val="none"/>
          <w:lang w:eastAsia="zh-CN"/>
        </w:rPr>
        <w:t>, с. 418].</w:t>
      </w:r>
      <w:r>
        <w:rPr>
          <w:rFonts w:hint="eastAsia"/>
          <w:color w:val="auto"/>
          <w:szCs w:val="28"/>
          <w:highlight w:val="none"/>
          <w:lang w:eastAsia="zh-CN"/>
        </w:rPr>
        <w:t xml:space="preserve"> </w:t>
      </w:r>
    </w:p>
    <w:p>
      <w:pPr>
        <w:spacing w:line="240" w:lineRule="auto"/>
        <w:ind w:firstLine="567"/>
        <w:rPr>
          <w:color w:val="auto"/>
          <w:szCs w:val="28"/>
          <w:highlight w:val="none"/>
          <w:lang w:eastAsia="zh-CN"/>
        </w:rPr>
      </w:pPr>
      <w:r>
        <w:rPr>
          <w:color w:val="auto"/>
          <w:szCs w:val="28"/>
          <w:highlight w:val="none"/>
          <w:lang w:eastAsia="zh-CN"/>
        </w:rPr>
        <w:t>Ниже представлена таблица наиболее часто употребляемых пространственных предлогов</w:t>
      </w:r>
      <w:r>
        <w:rPr>
          <w:rFonts w:hint="default"/>
          <w:color w:val="auto"/>
          <w:szCs w:val="28"/>
          <w:highlight w:val="none"/>
          <w:lang w:val="ru-RU" w:eastAsia="zh-CN"/>
        </w:rPr>
        <w:t xml:space="preserve"> (см. таблицу 2)</w:t>
      </w:r>
      <w:r>
        <w:rPr>
          <w:color w:val="auto"/>
          <w:szCs w:val="28"/>
          <w:highlight w:val="none"/>
          <w:lang w:eastAsia="zh-CN"/>
        </w:rPr>
        <w:t>.</w:t>
      </w:r>
    </w:p>
    <w:p>
      <w:pPr>
        <w:spacing w:line="240" w:lineRule="auto"/>
        <w:ind w:firstLine="567"/>
        <w:rPr>
          <w:color w:val="auto"/>
          <w:szCs w:val="28"/>
          <w:highlight w:val="none"/>
          <w:lang w:eastAsia="zh-CN"/>
        </w:rPr>
      </w:pPr>
    </w:p>
    <w:p>
      <w:pPr>
        <w:pStyle w:val="5"/>
        <w:spacing w:line="240" w:lineRule="auto"/>
        <w:ind w:firstLine="0"/>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w:t>
      </w:r>
      <w:r>
        <w:rPr>
          <w:rFonts w:ascii="Times New Roman" w:hAnsi="Times New Roman"/>
          <w:color w:val="auto"/>
          <w:sz w:val="28"/>
          <w:szCs w:val="28"/>
          <w:highlight w:val="none"/>
          <w:lang w:eastAsia="zh-CN"/>
        </w:rPr>
        <w:t>Наиболее часто употребляемые пространственные предлоги</w:t>
      </w:r>
    </w:p>
    <w:p>
      <w:pPr>
        <w:spacing w:line="240" w:lineRule="auto"/>
        <w:ind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200"/>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Предлог</w:t>
            </w:r>
          </w:p>
        </w:tc>
        <w:tc>
          <w:tcPr>
            <w:tcW w:w="1200" w:type="dxa"/>
            <w:shd w:val="clear" w:color="auto" w:fill="auto"/>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С каким падежом</w:t>
            </w:r>
          </w:p>
        </w:tc>
        <w:tc>
          <w:tcPr>
            <w:tcW w:w="7215" w:type="dxa"/>
            <w:shd w:val="clear" w:color="auto" w:fill="auto"/>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Значение выражения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1</w:t>
            </w:r>
          </w:p>
        </w:tc>
        <w:tc>
          <w:tcPr>
            <w:tcW w:w="1200" w:type="dxa"/>
            <w:shd w:val="clear" w:color="auto" w:fill="auto"/>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2</w:t>
            </w:r>
          </w:p>
        </w:tc>
        <w:tc>
          <w:tcPr>
            <w:tcW w:w="7215" w:type="dxa"/>
            <w:shd w:val="clear" w:color="auto" w:fill="auto"/>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в</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 xml:space="preserve">с </w:t>
            </w:r>
            <w:r>
              <w:rPr>
                <w:rFonts w:eastAsia="Times New Roman"/>
                <w:color w:val="auto"/>
                <w:sz w:val="24"/>
                <w:szCs w:val="24"/>
                <w:highlight w:val="none"/>
              </w:rPr>
              <w:t>В. п.</w:t>
            </w:r>
          </w:p>
        </w:tc>
        <w:tc>
          <w:tcPr>
            <w:tcW w:w="7215" w:type="dxa"/>
            <w:shd w:val="clear" w:color="auto" w:fill="auto"/>
          </w:tcPr>
          <w:p>
            <w:pPr>
              <w:spacing w:line="240" w:lineRule="auto"/>
              <w:ind w:firstLine="0"/>
              <w:jc w:val="left"/>
              <w:rPr>
                <w:color w:val="auto"/>
                <w:sz w:val="24"/>
                <w:szCs w:val="24"/>
                <w:highlight w:val="none"/>
                <w:lang w:eastAsia="zh-CN"/>
              </w:rPr>
            </w:pPr>
            <w:r>
              <w:rPr>
                <w:color w:val="auto"/>
                <w:sz w:val="24"/>
                <w:szCs w:val="24"/>
                <w:highlight w:val="none"/>
                <w:lang w:eastAsia="zh-CN"/>
              </w:rPr>
              <w:t>направление движения внутрь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shd w:val="clear" w:color="auto" w:fill="auto"/>
          </w:tcPr>
          <w:p>
            <w:pPr>
              <w:spacing w:line="240" w:lineRule="auto"/>
              <w:ind w:firstLine="0"/>
              <w:jc w:val="center"/>
              <w:rPr>
                <w:color w:val="auto"/>
                <w:sz w:val="24"/>
                <w:szCs w:val="24"/>
                <w:highlight w:val="none"/>
                <w:lang w:eastAsia="zh-CN"/>
              </w:rPr>
            </w:pP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 xml:space="preserve">с </w:t>
            </w:r>
            <w:r>
              <w:rPr>
                <w:rFonts w:eastAsia="Times New Roman"/>
                <w:color w:val="auto"/>
                <w:sz w:val="24"/>
                <w:szCs w:val="24"/>
                <w:highlight w:val="none"/>
              </w:rPr>
              <w:t>Пр. п.</w:t>
            </w:r>
          </w:p>
        </w:tc>
        <w:tc>
          <w:tcPr>
            <w:tcW w:w="7215" w:type="dxa"/>
            <w:shd w:val="clear" w:color="auto" w:fill="auto"/>
          </w:tcPr>
          <w:p>
            <w:pPr>
              <w:spacing w:line="240" w:lineRule="auto"/>
              <w:ind w:firstLine="0"/>
              <w:jc w:val="left"/>
              <w:rPr>
                <w:color w:val="auto"/>
                <w:sz w:val="24"/>
                <w:szCs w:val="24"/>
                <w:highlight w:val="none"/>
                <w:lang w:eastAsia="zh-CN"/>
              </w:rPr>
            </w:pPr>
            <w:r>
              <w:rPr>
                <w:color w:val="auto"/>
                <w:sz w:val="24"/>
                <w:szCs w:val="24"/>
                <w:highlight w:val="none"/>
                <w:lang w:eastAsia="zh-CN"/>
              </w:rPr>
              <w:t>местонахождение внутри чего-либо;</w:t>
            </w:r>
          </w:p>
          <w:p>
            <w:pPr>
              <w:spacing w:line="240" w:lineRule="auto"/>
              <w:ind w:firstLine="0"/>
              <w:jc w:val="left"/>
              <w:rPr>
                <w:color w:val="auto"/>
                <w:sz w:val="24"/>
                <w:szCs w:val="24"/>
                <w:highlight w:val="none"/>
                <w:lang w:eastAsia="zh-CN"/>
              </w:rPr>
            </w:pPr>
            <w:r>
              <w:rPr>
                <w:color w:val="auto"/>
                <w:sz w:val="24"/>
                <w:szCs w:val="24"/>
                <w:highlight w:val="none"/>
                <w:lang w:eastAsia="zh-CN"/>
              </w:rPr>
              <w:t>расположение в ограниченном пространстве: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на</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 xml:space="preserve">с </w:t>
            </w:r>
            <w:r>
              <w:rPr>
                <w:rFonts w:eastAsia="Times New Roman"/>
                <w:color w:val="auto"/>
                <w:sz w:val="24"/>
                <w:szCs w:val="24"/>
                <w:highlight w:val="none"/>
              </w:rPr>
              <w:t>В. п.</w:t>
            </w:r>
          </w:p>
        </w:tc>
        <w:tc>
          <w:tcPr>
            <w:tcW w:w="7215" w:type="dxa"/>
            <w:shd w:val="clear" w:color="auto" w:fill="auto"/>
          </w:tcPr>
          <w:p>
            <w:pPr>
              <w:spacing w:line="240" w:lineRule="auto"/>
              <w:ind w:firstLine="0"/>
              <w:jc w:val="left"/>
              <w:rPr>
                <w:color w:val="auto"/>
                <w:sz w:val="24"/>
                <w:szCs w:val="24"/>
                <w:highlight w:val="none"/>
                <w:lang w:eastAsia="zh-CN"/>
              </w:rPr>
            </w:pPr>
            <w:r>
              <w:rPr>
                <w:color w:val="auto"/>
                <w:sz w:val="24"/>
                <w:szCs w:val="24"/>
                <w:highlight w:val="none"/>
                <w:lang w:eastAsia="zh-CN"/>
              </w:rPr>
              <w:t>указывает на место или пространство, в пределы которого направляется действие.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8" w:type="dxa"/>
            <w:vMerge w:val="continue"/>
            <w:shd w:val="clear" w:color="auto" w:fill="auto"/>
          </w:tcPr>
          <w:p>
            <w:pPr>
              <w:spacing w:line="240" w:lineRule="auto"/>
              <w:ind w:firstLine="0"/>
              <w:jc w:val="center"/>
              <w:rPr>
                <w:color w:val="auto"/>
                <w:sz w:val="24"/>
                <w:szCs w:val="24"/>
                <w:highlight w:val="none"/>
                <w:lang w:eastAsia="zh-CN"/>
              </w:rPr>
            </w:pP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 xml:space="preserve">с </w:t>
            </w:r>
            <w:r>
              <w:rPr>
                <w:rFonts w:eastAsia="Times New Roman"/>
                <w:color w:val="auto"/>
                <w:sz w:val="24"/>
                <w:szCs w:val="24"/>
                <w:highlight w:val="none"/>
              </w:rPr>
              <w:t>Пр. п.</w:t>
            </w:r>
          </w:p>
        </w:tc>
        <w:tc>
          <w:tcPr>
            <w:tcW w:w="7215" w:type="dxa"/>
            <w:shd w:val="clear" w:color="auto" w:fill="auto"/>
          </w:tcPr>
          <w:p>
            <w:pPr>
              <w:spacing w:line="240" w:lineRule="auto"/>
              <w:ind w:firstLine="0"/>
              <w:jc w:val="left"/>
              <w:rPr>
                <w:color w:val="auto"/>
                <w:sz w:val="24"/>
                <w:szCs w:val="24"/>
                <w:highlight w:val="none"/>
                <w:lang w:eastAsia="zh-CN"/>
              </w:rPr>
            </w:pPr>
            <w:r>
              <w:rPr>
                <w:color w:val="auto"/>
                <w:sz w:val="24"/>
                <w:szCs w:val="24"/>
                <w:highlight w:val="none"/>
                <w:lang w:eastAsia="zh-CN"/>
              </w:rPr>
              <w:t>расположение на поверхности предмета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над</w:t>
            </w:r>
          </w:p>
        </w:tc>
        <w:tc>
          <w:tcPr>
            <w:tcW w:w="1200" w:type="dxa"/>
            <w:shd w:val="clear" w:color="auto" w:fill="auto"/>
          </w:tcPr>
          <w:p>
            <w:pPr>
              <w:spacing w:line="240" w:lineRule="auto"/>
              <w:ind w:firstLine="0"/>
              <w:jc w:val="center"/>
              <w:rPr>
                <w:color w:val="auto"/>
                <w:sz w:val="24"/>
                <w:szCs w:val="24"/>
                <w:highlight w:val="none"/>
                <w:lang w:eastAsia="zh-CN"/>
              </w:rPr>
            </w:pP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обозначает отношение действия к каким-нибудь объектам, направленность его на что-нибудь, сосредоточенность на чем-нибудь.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под</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 xml:space="preserve">с </w:t>
            </w:r>
            <w:r>
              <w:rPr>
                <w:rFonts w:eastAsia="Times New Roman"/>
                <w:color w:val="auto"/>
                <w:sz w:val="24"/>
                <w:szCs w:val="24"/>
                <w:highlight w:val="none"/>
              </w:rPr>
              <w:t>В.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при обозначении направленности действия куда-нибудь вниз, ниже кого-чего-нибудь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shd w:val="clear" w:color="auto" w:fill="auto"/>
          </w:tcPr>
          <w:p>
            <w:pPr>
              <w:spacing w:line="240" w:lineRule="auto"/>
              <w:ind w:firstLine="0"/>
              <w:jc w:val="center"/>
              <w:rPr>
                <w:color w:val="auto"/>
                <w:sz w:val="24"/>
                <w:szCs w:val="24"/>
                <w:highlight w:val="none"/>
                <w:lang w:eastAsia="zh-CN"/>
              </w:rPr>
            </w:pP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Тв.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при обозначении действия или состояния, протекающих где-нибудь ниже кого-чего-нибудь, со стороны нижней части кого-чего-нибудь.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внутри</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в ком-чем-н., в границах</w:t>
            </w:r>
            <w:r>
              <w:rPr>
                <w:rFonts w:hint="default"/>
                <w:color w:val="auto"/>
                <w:sz w:val="24"/>
                <w:szCs w:val="24"/>
                <w:highlight w:val="none"/>
                <w:lang w:val="ru-RU" w:eastAsia="zh-CN"/>
              </w:rPr>
              <w:t xml:space="preserve"> </w:t>
            </w:r>
            <w:r>
              <w:rPr>
                <w:color w:val="auto"/>
                <w:sz w:val="24"/>
                <w:szCs w:val="24"/>
                <w:highlight w:val="none"/>
                <w:lang w:eastAsia="zh-CN"/>
              </w:rPr>
              <w:t>чего-н.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из</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движение откуда-нибудь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движение откуда-нибудь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от</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val="ru-RU" w:eastAsia="zh-CN"/>
              </w:rPr>
              <w:t>п</w:t>
            </w:r>
            <w:r>
              <w:rPr>
                <w:color w:val="auto"/>
                <w:sz w:val="24"/>
                <w:szCs w:val="24"/>
                <w:highlight w:val="none"/>
                <w:lang w:eastAsia="zh-CN"/>
              </w:rPr>
              <w:t>ри обозначении движения указывает на исходный отправной пункт. Отойти от чего-нибудь.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при обозначении удаления, отстранения.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около</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rFonts w:hint="default"/>
                <w:color w:val="auto"/>
                <w:sz w:val="24"/>
                <w:szCs w:val="24"/>
                <w:highlight w:val="none"/>
                <w:lang w:val="ru-RU" w:eastAsia="zh-CN"/>
              </w:rPr>
            </w:pPr>
            <w:r>
              <w:rPr>
                <w:color w:val="auto"/>
                <w:sz w:val="24"/>
                <w:szCs w:val="24"/>
                <w:highlight w:val="none"/>
                <w:lang w:val="ru-RU" w:eastAsia="zh-CN"/>
              </w:rPr>
              <w:t>в</w:t>
            </w:r>
            <w:r>
              <w:rPr>
                <w:color w:val="auto"/>
                <w:sz w:val="24"/>
                <w:szCs w:val="24"/>
                <w:highlight w:val="none"/>
                <w:lang w:eastAsia="zh-CN"/>
              </w:rPr>
              <w:t>округ, кругом кого-чего-нибудь</w:t>
            </w:r>
            <w:r>
              <w:rPr>
                <w:rFonts w:hint="default"/>
                <w:color w:val="auto"/>
                <w:sz w:val="24"/>
                <w:szCs w:val="24"/>
                <w:highlight w:val="none"/>
                <w:lang w:val="ru-RU" w:eastAsia="zh-CN"/>
              </w:rPr>
              <w:t>;</w:t>
            </w:r>
          </w:p>
          <w:p>
            <w:pPr>
              <w:spacing w:line="240" w:lineRule="auto"/>
              <w:ind w:firstLine="0"/>
              <w:rPr>
                <w:color w:val="auto"/>
                <w:sz w:val="24"/>
                <w:szCs w:val="24"/>
                <w:highlight w:val="none"/>
                <w:lang w:eastAsia="zh-CN"/>
              </w:rPr>
            </w:pPr>
            <w:r>
              <w:rPr>
                <w:color w:val="auto"/>
                <w:sz w:val="24"/>
                <w:szCs w:val="24"/>
                <w:highlight w:val="none"/>
                <w:lang w:val="ru-RU" w:eastAsia="zh-CN"/>
              </w:rPr>
              <w:t>р</w:t>
            </w:r>
            <w:r>
              <w:rPr>
                <w:color w:val="auto"/>
                <w:sz w:val="24"/>
                <w:szCs w:val="24"/>
                <w:highlight w:val="none"/>
                <w:lang w:eastAsia="zh-CN"/>
              </w:rPr>
              <w:t>ядом с кем-чем-нибудь, близко от кого-чего-нибудь,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к</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Д.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eastAsia="zh-CN"/>
              </w:rPr>
              <w:t>направление в сторону кого-чего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у</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val="ru-RU" w:eastAsia="zh-CN"/>
              </w:rPr>
              <w:t>н</w:t>
            </w:r>
            <w:r>
              <w:rPr>
                <w:color w:val="auto"/>
                <w:sz w:val="24"/>
                <w:szCs w:val="24"/>
                <w:highlight w:val="none"/>
                <w:lang w:eastAsia="zh-CN"/>
              </w:rPr>
              <w:t>ахождение объекта, физическая близость к чему-то.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возле</w:t>
            </w:r>
          </w:p>
        </w:tc>
        <w:tc>
          <w:tcPr>
            <w:tcW w:w="1200" w:type="dxa"/>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shd w:val="clear" w:color="auto" w:fill="auto"/>
          </w:tcPr>
          <w:p>
            <w:pPr>
              <w:spacing w:line="240" w:lineRule="auto"/>
              <w:ind w:firstLine="0"/>
              <w:rPr>
                <w:color w:val="auto"/>
                <w:sz w:val="24"/>
                <w:szCs w:val="24"/>
                <w:highlight w:val="none"/>
                <w:lang w:eastAsia="zh-CN"/>
              </w:rPr>
            </w:pPr>
            <w:r>
              <w:rPr>
                <w:color w:val="auto"/>
                <w:sz w:val="24"/>
                <w:szCs w:val="24"/>
                <w:highlight w:val="none"/>
                <w:lang w:val="ru-RU" w:eastAsia="zh-CN"/>
              </w:rPr>
              <w:t>р</w:t>
            </w:r>
            <w:r>
              <w:rPr>
                <w:color w:val="auto"/>
                <w:sz w:val="24"/>
                <w:szCs w:val="24"/>
                <w:highlight w:val="none"/>
                <w:lang w:eastAsia="zh-CN"/>
              </w:rPr>
              <w:t>ядом с кем-чемн., вблизи, около кого-чего.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bottom w:val="nil"/>
            </w:tcBorders>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вокруг</w:t>
            </w:r>
          </w:p>
        </w:tc>
        <w:tc>
          <w:tcPr>
            <w:tcW w:w="1200" w:type="dxa"/>
            <w:tcBorders>
              <w:bottom w:val="nil"/>
            </w:tcBorders>
            <w:shd w:val="clear" w:color="auto" w:fill="auto"/>
          </w:tcPr>
          <w:p>
            <w:pPr>
              <w:spacing w:line="240" w:lineRule="auto"/>
              <w:ind w:firstLine="0"/>
              <w:jc w:val="center"/>
              <w:rPr>
                <w:color w:val="auto"/>
                <w:sz w:val="24"/>
                <w:szCs w:val="24"/>
                <w:highlight w:val="none"/>
                <w:lang w:eastAsia="zh-CN"/>
              </w:rPr>
            </w:pPr>
            <w:r>
              <w:rPr>
                <w:color w:val="auto"/>
                <w:sz w:val="24"/>
                <w:szCs w:val="24"/>
                <w:highlight w:val="none"/>
                <w:lang w:eastAsia="zh-CN"/>
              </w:rPr>
              <w:t>с Р. п.</w:t>
            </w:r>
          </w:p>
        </w:tc>
        <w:tc>
          <w:tcPr>
            <w:tcW w:w="7215" w:type="dxa"/>
            <w:tcBorders>
              <w:bottom w:val="nil"/>
            </w:tcBorders>
            <w:shd w:val="clear" w:color="auto" w:fill="auto"/>
          </w:tcPr>
          <w:p>
            <w:pPr>
              <w:spacing w:line="240" w:lineRule="auto"/>
              <w:ind w:firstLine="0"/>
              <w:rPr>
                <w:color w:val="auto"/>
                <w:sz w:val="24"/>
                <w:szCs w:val="24"/>
                <w:highlight w:val="none"/>
                <w:lang w:eastAsia="zh-CN"/>
              </w:rPr>
            </w:pPr>
            <w:r>
              <w:rPr>
                <w:color w:val="auto"/>
                <w:sz w:val="24"/>
                <w:szCs w:val="24"/>
                <w:highlight w:val="none"/>
                <w:lang w:val="ru-RU" w:eastAsia="zh-CN"/>
              </w:rPr>
              <w:t>о</w:t>
            </w:r>
            <w:r>
              <w:rPr>
                <w:color w:val="auto"/>
                <w:sz w:val="24"/>
                <w:szCs w:val="24"/>
                <w:highlight w:val="none"/>
                <w:lang w:eastAsia="zh-CN"/>
              </w:rPr>
              <w:t>коло, кругом кого-чего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top w:val="nil"/>
              <w:left w:val="nil"/>
              <w:bottom w:val="nil"/>
              <w:right w:val="nil"/>
            </w:tcBorders>
            <w:shd w:val="clear" w:color="auto" w:fill="auto"/>
          </w:tcPr>
          <w:p>
            <w:pPr>
              <w:spacing w:line="240" w:lineRule="auto"/>
              <w:ind w:firstLine="0"/>
              <w:jc w:val="center"/>
              <w:rPr>
                <w:color w:val="auto"/>
                <w:sz w:val="24"/>
                <w:szCs w:val="24"/>
                <w:highlight w:val="none"/>
                <w:lang w:eastAsia="zh-CN"/>
              </w:rPr>
            </w:pPr>
          </w:p>
        </w:tc>
        <w:tc>
          <w:tcPr>
            <w:tcW w:w="1200" w:type="dxa"/>
            <w:tcBorders>
              <w:top w:val="nil"/>
              <w:left w:val="nil"/>
              <w:bottom w:val="nil"/>
              <w:right w:val="nil"/>
            </w:tcBorders>
            <w:shd w:val="clear" w:color="auto" w:fill="auto"/>
          </w:tcPr>
          <w:p>
            <w:pPr>
              <w:spacing w:line="240" w:lineRule="auto"/>
              <w:ind w:firstLine="0"/>
              <w:jc w:val="center"/>
              <w:rPr>
                <w:color w:val="auto"/>
                <w:sz w:val="24"/>
                <w:szCs w:val="24"/>
                <w:highlight w:val="none"/>
                <w:lang w:eastAsia="zh-CN"/>
              </w:rPr>
            </w:pPr>
          </w:p>
        </w:tc>
        <w:tc>
          <w:tcPr>
            <w:tcW w:w="7215" w:type="dxa"/>
            <w:tcBorders>
              <w:top w:val="nil"/>
              <w:left w:val="nil"/>
              <w:bottom w:val="nil"/>
              <w:right w:val="nil"/>
            </w:tcBorders>
            <w:shd w:val="clear" w:color="auto" w:fill="auto"/>
          </w:tcPr>
          <w:p>
            <w:pPr>
              <w:spacing w:line="240" w:lineRule="auto"/>
              <w:ind w:firstLine="0"/>
              <w:rPr>
                <w:color w:val="auto"/>
                <w:sz w:val="24"/>
                <w:szCs w:val="24"/>
                <w:highlight w:val="none"/>
                <w:lang w:val="ru-RU"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3" w:type="dxa"/>
            <w:gridSpan w:val="3"/>
            <w:tcBorders>
              <w:top w:val="nil"/>
              <w:left w:val="nil"/>
              <w:bottom w:val="nil"/>
              <w:right w:val="nil"/>
            </w:tcBorders>
            <w:shd w:val="clear" w:color="auto" w:fill="auto"/>
          </w:tcPr>
          <w:p>
            <w:pPr>
              <w:spacing w:line="240" w:lineRule="auto"/>
              <w:ind w:firstLine="0"/>
              <w:rPr>
                <w:rFonts w:hint="default"/>
                <w:color w:val="auto"/>
                <w:sz w:val="28"/>
                <w:szCs w:val="28"/>
                <w:highlight w:val="none"/>
                <w:lang w:val="ru-RU" w:eastAsia="zh-CN"/>
              </w:rPr>
            </w:pPr>
            <w:r>
              <w:rPr>
                <w:rFonts w:hint="default"/>
                <w:color w:val="auto"/>
                <w:sz w:val="28"/>
                <w:szCs w:val="28"/>
                <w:highlight w:val="none"/>
                <w:lang w:val="ru-RU" w:eastAsia="zh-CN"/>
              </w:rPr>
              <w:t>Продолжение таблицы 2</w:t>
            </w:r>
          </w:p>
          <w:p>
            <w:pPr>
              <w:spacing w:line="240" w:lineRule="auto"/>
              <w:ind w:firstLine="0"/>
              <w:rPr>
                <w:rFonts w:hint="default"/>
                <w:color w:val="auto"/>
                <w:sz w:val="28"/>
                <w:szCs w:val="28"/>
                <w:highlight w:val="none"/>
                <w:lang w:val="ru-RU" w:eastAsia="zh-CN"/>
              </w:rPr>
            </w:pPr>
          </w:p>
        </w:tc>
      </w:tr>
    </w:tbl>
    <w:p>
      <w:pPr>
        <w:spacing w:line="240" w:lineRule="auto"/>
        <w:ind w:firstLine="0"/>
        <w:rPr>
          <w:rFonts w:hint="default"/>
          <w:color w:val="auto"/>
          <w:sz w:val="24"/>
          <w:szCs w:val="24"/>
          <w:highlight w:val="none"/>
          <w:lang w:val="ru-RU" w:eastAsia="zh-CN"/>
        </w:rPr>
      </w:pPr>
      <w:r>
        <w:rPr>
          <w:rFonts w:hint="default"/>
          <w:color w:val="auto"/>
          <w:sz w:val="24"/>
          <w:szCs w:val="24"/>
          <w:highlight w:val="none"/>
          <w:lang w:val="ru-RU" w:eastAsia="zh-CN"/>
        </w:rPr>
        <w:drawing>
          <wp:inline distT="0" distB="0" distL="114300" distR="114300">
            <wp:extent cx="6096000" cy="4695825"/>
            <wp:effectExtent l="0" t="0" r="0" b="9525"/>
            <wp:docPr id="124" name="图片 124" descr="168483472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84834726009"/>
                    <pic:cNvPicPr>
                      <a:picLocks noChangeAspect="1"/>
                    </pic:cNvPicPr>
                  </pic:nvPicPr>
                  <pic:blipFill>
                    <a:blip r:embed="rId15"/>
                    <a:stretch>
                      <a:fillRect/>
                    </a:stretch>
                  </pic:blipFill>
                  <pic:spPr>
                    <a:xfrm>
                      <a:off x="0" y="0"/>
                      <a:ext cx="6096000" cy="4695825"/>
                    </a:xfrm>
                    <a:prstGeom prst="rect">
                      <a:avLst/>
                    </a:prstGeom>
                  </pic:spPr>
                </pic:pic>
              </a:graphicData>
            </a:graphic>
          </wp:inline>
        </w:drawing>
      </w:r>
    </w:p>
    <w:p>
      <w:pPr>
        <w:spacing w:line="240" w:lineRule="auto"/>
        <w:ind w:firstLine="567"/>
        <w:rPr>
          <w:rFonts w:eastAsia="Times New Roman"/>
          <w:color w:val="auto"/>
          <w:szCs w:val="28"/>
          <w:highlight w:val="none"/>
        </w:rPr>
      </w:pPr>
    </w:p>
    <w:p>
      <w:pPr>
        <w:spacing w:line="240" w:lineRule="auto"/>
        <w:ind w:firstLine="567"/>
        <w:rPr>
          <w:rFonts w:eastAsia="Times New Roman"/>
          <w:color w:val="auto"/>
          <w:szCs w:val="28"/>
          <w:highlight w:val="none"/>
        </w:rPr>
      </w:pPr>
      <w:r>
        <w:rPr>
          <w:rFonts w:eastAsia="Times New Roman"/>
          <w:color w:val="auto"/>
          <w:szCs w:val="28"/>
          <w:highlight w:val="none"/>
        </w:rPr>
        <w:t xml:space="preserve">В содержание программы тестирования по РКИ «Государственный образовательный стандарт по русском языку как иностранному» (1999) (Второй уровень (ТРКИ-II) / B2) входят такие пространственные предлоги, как </w:t>
      </w:r>
      <w:r>
        <w:rPr>
          <w:rFonts w:eastAsia="Times New Roman"/>
          <w:i/>
          <w:color w:val="auto"/>
          <w:szCs w:val="28"/>
          <w:highlight w:val="none"/>
        </w:rPr>
        <w:t xml:space="preserve">в, на, до, за, из, к, над, под, от, по, с, у, через, мимо, около, среди </w:t>
      </w:r>
      <w:r>
        <w:rPr>
          <w:rFonts w:eastAsia="Times New Roman"/>
          <w:color w:val="auto"/>
          <w:szCs w:val="28"/>
          <w:highlight w:val="none"/>
        </w:rPr>
        <w:t>и др. [</w:t>
      </w:r>
      <w:r>
        <w:rPr>
          <w:rFonts w:hint="default" w:eastAsia="Times New Roman"/>
          <w:color w:val="auto"/>
          <w:szCs w:val="28"/>
          <w:highlight w:val="none"/>
          <w:lang w:val="ru-RU"/>
        </w:rPr>
        <w:t>67,</w:t>
      </w:r>
      <w:r>
        <w:rPr>
          <w:rFonts w:eastAsia="Times New Roman"/>
          <w:color w:val="auto"/>
          <w:szCs w:val="28"/>
          <w:highlight w:val="none"/>
        </w:rPr>
        <w:t xml:space="preserve"> с. 17].</w:t>
      </w:r>
    </w:p>
    <w:p>
      <w:pPr>
        <w:spacing w:line="240" w:lineRule="auto"/>
        <w:ind w:firstLine="567"/>
        <w:rPr>
          <w:rFonts w:eastAsia="Times New Roman"/>
          <w:color w:val="auto"/>
          <w:szCs w:val="28"/>
          <w:highlight w:val="none"/>
        </w:rPr>
      </w:pPr>
      <w:r>
        <w:rPr>
          <w:rFonts w:eastAsia="Times New Roman"/>
          <w:color w:val="auto"/>
          <w:szCs w:val="28"/>
          <w:highlight w:val="none"/>
        </w:rPr>
        <w:t>В соответствии с различными критериями классификации пространственные предлоги делятся на разные категории.</w:t>
      </w:r>
    </w:p>
    <w:p>
      <w:pPr>
        <w:spacing w:line="240" w:lineRule="auto"/>
        <w:ind w:firstLine="567"/>
        <w:rPr>
          <w:color w:val="auto"/>
          <w:szCs w:val="28"/>
          <w:highlight w:val="none"/>
          <w:lang w:eastAsia="zh-CN"/>
        </w:rPr>
      </w:pPr>
      <w:r>
        <w:rPr>
          <w:color w:val="auto"/>
          <w:szCs w:val="28"/>
          <w:highlight w:val="none"/>
          <w:lang w:eastAsia="zh-CN"/>
        </w:rPr>
        <w:t>С точки зрения морфологического состава пространственные предлоги делятся на три вида: простые предлоги (</w:t>
      </w:r>
      <w:r>
        <w:rPr>
          <w:i/>
          <w:iCs/>
          <w:color w:val="auto"/>
          <w:szCs w:val="28"/>
          <w:highlight w:val="none"/>
          <w:lang w:eastAsia="zh-CN"/>
        </w:rPr>
        <w:t>в, на, у, над, под, против</w:t>
      </w:r>
      <w:r>
        <w:rPr>
          <w:color w:val="auto"/>
          <w:szCs w:val="28"/>
          <w:highlight w:val="none"/>
          <w:lang w:eastAsia="zh-CN"/>
        </w:rPr>
        <w:t xml:space="preserve"> и т.д.), сложные предлоги (</w:t>
      </w:r>
      <w:r>
        <w:rPr>
          <w:i/>
          <w:iCs/>
          <w:color w:val="auto"/>
          <w:szCs w:val="28"/>
          <w:highlight w:val="none"/>
          <w:lang w:eastAsia="zh-CN"/>
        </w:rPr>
        <w:t>из-под, по-над</w:t>
      </w:r>
      <w:r>
        <w:rPr>
          <w:color w:val="auto"/>
          <w:szCs w:val="28"/>
          <w:highlight w:val="none"/>
          <w:lang w:eastAsia="zh-CN"/>
        </w:rPr>
        <w:t xml:space="preserve"> и т.д.) и составные предлоги (</w:t>
      </w:r>
      <w:r>
        <w:rPr>
          <w:i/>
          <w:iCs/>
          <w:color w:val="auto"/>
          <w:szCs w:val="28"/>
          <w:highlight w:val="none"/>
          <w:lang w:eastAsia="zh-CN"/>
        </w:rPr>
        <w:t>рядом с, далеко от,</w:t>
      </w:r>
      <w:r>
        <w:rPr>
          <w:color w:val="auto"/>
          <w:szCs w:val="28"/>
          <w:highlight w:val="none"/>
          <w:lang w:eastAsia="zh-CN"/>
        </w:rPr>
        <w:t xml:space="preserve"> и т.д.). </w:t>
      </w:r>
      <w:r>
        <w:rPr>
          <w:color w:val="auto"/>
          <w:szCs w:val="28"/>
          <w:highlight w:val="none"/>
          <w:lang w:val="ru-RU" w:eastAsia="zh-CN"/>
        </w:rPr>
        <w:t>Э</w:t>
      </w:r>
      <w:r>
        <w:rPr>
          <w:color w:val="auto"/>
          <w:szCs w:val="28"/>
          <w:highlight w:val="none"/>
          <w:lang w:eastAsia="zh-CN"/>
        </w:rPr>
        <w:t xml:space="preserve">ти предлоги, как </w:t>
      </w:r>
      <w:r>
        <w:rPr>
          <w:color w:val="auto"/>
          <w:szCs w:val="28"/>
          <w:highlight w:val="none"/>
          <w:lang w:val="ru-RU" w:eastAsia="zh-CN"/>
        </w:rPr>
        <w:t>и</w:t>
      </w:r>
      <w:r>
        <w:rPr>
          <w:rFonts w:hint="default"/>
          <w:color w:val="auto"/>
          <w:szCs w:val="28"/>
          <w:highlight w:val="none"/>
          <w:lang w:val="ru-RU" w:eastAsia="zh-CN"/>
        </w:rPr>
        <w:t xml:space="preserve"> </w:t>
      </w:r>
      <w:r>
        <w:rPr>
          <w:color w:val="auto"/>
          <w:szCs w:val="28"/>
          <w:highlight w:val="none"/>
          <w:lang w:eastAsia="zh-CN"/>
        </w:rPr>
        <w:t>пространственные наречия, по статическому или динамическому значениям можно разделить на:</w:t>
      </w:r>
    </w:p>
    <w:p>
      <w:pPr>
        <w:numPr>
          <w:ilvl w:val="0"/>
          <w:numId w:val="10"/>
        </w:numPr>
        <w:spacing w:line="240" w:lineRule="auto"/>
        <w:ind w:firstLine="567"/>
        <w:rPr>
          <w:color w:val="auto"/>
          <w:szCs w:val="28"/>
          <w:highlight w:val="none"/>
          <w:lang w:eastAsia="zh-CN"/>
        </w:rPr>
      </w:pPr>
      <w:r>
        <w:rPr>
          <w:color w:val="auto"/>
          <w:szCs w:val="28"/>
          <w:highlight w:val="none"/>
          <w:lang w:eastAsia="zh-CN"/>
        </w:rPr>
        <w:t xml:space="preserve">Простые предлоги, выражающие значение места: </w:t>
      </w:r>
      <w:r>
        <w:rPr>
          <w:i/>
          <w:iCs/>
          <w:color w:val="auto"/>
          <w:szCs w:val="28"/>
          <w:highlight w:val="none"/>
          <w:lang w:eastAsia="zh-CN"/>
        </w:rPr>
        <w:t>у, около, возле, близ, среди, посередине, напротив, против, вне, между, над, под, перед, в, на, при</w:t>
      </w:r>
      <w:r>
        <w:rPr>
          <w:color w:val="auto"/>
          <w:szCs w:val="28"/>
          <w:highlight w:val="none"/>
          <w:lang w:eastAsia="zh-CN"/>
        </w:rPr>
        <w:t xml:space="preserve"> и так далее. Например: а) У поезда остановилась новая машина. б) Между горами течёт река. в) Они сели друг против друга.</w:t>
      </w:r>
    </w:p>
    <w:p>
      <w:pPr>
        <w:numPr>
          <w:ilvl w:val="0"/>
          <w:numId w:val="10"/>
        </w:numPr>
        <w:spacing w:line="240" w:lineRule="auto"/>
        <w:ind w:firstLine="567"/>
        <w:rPr>
          <w:color w:val="auto"/>
          <w:szCs w:val="28"/>
          <w:highlight w:val="none"/>
          <w:lang w:eastAsia="zh-CN"/>
        </w:rPr>
      </w:pPr>
      <w:r>
        <w:rPr>
          <w:color w:val="auto"/>
          <w:szCs w:val="28"/>
          <w:highlight w:val="none"/>
          <w:lang w:eastAsia="zh-CN"/>
        </w:rPr>
        <w:t xml:space="preserve">Сложные предлоги, выражающие значение места: </w:t>
      </w:r>
      <w:r>
        <w:rPr>
          <w:i/>
          <w:iCs/>
          <w:color w:val="auto"/>
          <w:szCs w:val="28"/>
          <w:highlight w:val="none"/>
          <w:lang w:eastAsia="zh-CN"/>
        </w:rPr>
        <w:t>в сколько километрах от, на расстоянии в сколько километров от, за сколько километров от, в (восточном, южном, западном, северном) направлении от, сбоку от, далеко от, вдали от, близко от, вблизи от, справа (вправо, направо) от, рядом с</w:t>
      </w:r>
      <w:r>
        <w:rPr>
          <w:color w:val="auto"/>
          <w:szCs w:val="28"/>
          <w:highlight w:val="none"/>
          <w:lang w:eastAsia="zh-CN"/>
        </w:rPr>
        <w:t xml:space="preserve"> и др. Например: а) Было так темно, что </w:t>
      </w:r>
      <w:r>
        <w:rPr>
          <w:i/>
          <w:iCs/>
          <w:color w:val="auto"/>
          <w:szCs w:val="28"/>
          <w:highlight w:val="none"/>
          <w:lang w:eastAsia="zh-CN"/>
        </w:rPr>
        <w:t>в трех шагах от</w:t>
      </w:r>
      <w:r>
        <w:rPr>
          <w:color w:val="auto"/>
          <w:szCs w:val="28"/>
          <w:highlight w:val="none"/>
          <w:lang w:eastAsia="zh-CN"/>
        </w:rPr>
        <w:t xml:space="preserve"> нас ничего не было видно. б) Город находится </w:t>
      </w:r>
      <w:r>
        <w:rPr>
          <w:i/>
          <w:iCs/>
          <w:color w:val="auto"/>
          <w:szCs w:val="28"/>
          <w:highlight w:val="none"/>
          <w:lang w:eastAsia="zh-CN"/>
        </w:rPr>
        <w:t>на расстоянии в</w:t>
      </w:r>
      <w:r>
        <w:rPr>
          <w:color w:val="auto"/>
          <w:szCs w:val="28"/>
          <w:highlight w:val="none"/>
          <w:lang w:eastAsia="zh-CN"/>
        </w:rPr>
        <w:t xml:space="preserve"> девять километров </w:t>
      </w:r>
      <w:r>
        <w:rPr>
          <w:i/>
          <w:iCs/>
          <w:color w:val="auto"/>
          <w:szCs w:val="28"/>
          <w:highlight w:val="none"/>
          <w:lang w:eastAsia="zh-CN"/>
        </w:rPr>
        <w:t>от</w:t>
      </w:r>
      <w:r>
        <w:rPr>
          <w:color w:val="auto"/>
          <w:szCs w:val="28"/>
          <w:highlight w:val="none"/>
          <w:lang w:eastAsia="zh-CN"/>
        </w:rPr>
        <w:t xml:space="preserve"> моря. в) Корпус гуманитарных факультетов находится </w:t>
      </w:r>
      <w:r>
        <w:rPr>
          <w:i/>
          <w:iCs/>
          <w:color w:val="auto"/>
          <w:szCs w:val="28"/>
          <w:highlight w:val="none"/>
          <w:lang w:eastAsia="zh-CN"/>
        </w:rPr>
        <w:t>недалеко от</w:t>
      </w:r>
      <w:r>
        <w:rPr>
          <w:color w:val="auto"/>
          <w:szCs w:val="28"/>
          <w:highlight w:val="none"/>
          <w:lang w:eastAsia="zh-CN"/>
        </w:rPr>
        <w:t xml:space="preserve"> главного корпуса. г) Он сидел близко</w:t>
      </w:r>
      <w:r>
        <w:rPr>
          <w:i/>
          <w:iCs/>
          <w:color w:val="auto"/>
          <w:szCs w:val="28"/>
          <w:highlight w:val="none"/>
          <w:lang w:eastAsia="zh-CN"/>
        </w:rPr>
        <w:t xml:space="preserve"> от</w:t>
      </w:r>
      <w:r>
        <w:rPr>
          <w:color w:val="auto"/>
          <w:szCs w:val="28"/>
          <w:highlight w:val="none"/>
          <w:lang w:eastAsia="zh-CN"/>
        </w:rPr>
        <w:t xml:space="preserve"> окна и мог видеть всё, что происходит</w:t>
      </w:r>
      <w:r>
        <w:rPr>
          <w:i/>
          <w:iCs/>
          <w:color w:val="auto"/>
          <w:szCs w:val="28"/>
          <w:highlight w:val="none"/>
          <w:lang w:eastAsia="zh-CN"/>
        </w:rPr>
        <w:t xml:space="preserve"> на</w:t>
      </w:r>
      <w:r>
        <w:rPr>
          <w:color w:val="auto"/>
          <w:szCs w:val="28"/>
          <w:highlight w:val="none"/>
          <w:lang w:eastAsia="zh-CN"/>
        </w:rPr>
        <w:t xml:space="preserve"> улице.</w:t>
      </w:r>
    </w:p>
    <w:p>
      <w:pPr>
        <w:numPr>
          <w:ilvl w:val="0"/>
          <w:numId w:val="10"/>
        </w:numPr>
        <w:spacing w:line="240" w:lineRule="auto"/>
        <w:ind w:firstLine="567"/>
        <w:rPr>
          <w:color w:val="auto"/>
          <w:szCs w:val="28"/>
          <w:highlight w:val="none"/>
          <w:lang w:eastAsia="zh-CN"/>
        </w:rPr>
      </w:pPr>
      <w:r>
        <w:rPr>
          <w:color w:val="auto"/>
          <w:szCs w:val="28"/>
          <w:highlight w:val="none"/>
          <w:lang w:eastAsia="zh-CN"/>
        </w:rPr>
        <w:t xml:space="preserve">Предлоги, выражающие значение направления: </w:t>
      </w:r>
      <w:r>
        <w:rPr>
          <w:i/>
          <w:iCs/>
          <w:color w:val="auto"/>
          <w:szCs w:val="28"/>
          <w:highlight w:val="none"/>
          <w:lang w:eastAsia="zh-CN"/>
        </w:rPr>
        <w:t xml:space="preserve">в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из, на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с, под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из-под, к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от, за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из-за, до </w:t>
      </w:r>
      <w:r>
        <w:rPr>
          <w:color w:val="auto"/>
          <w:szCs w:val="28"/>
          <w:highlight w:val="none"/>
        </w:rPr>
        <w:t>–</w:t>
      </w:r>
      <w:r>
        <w:rPr>
          <w:color w:val="auto"/>
          <w:szCs w:val="28"/>
          <w:highlight w:val="none"/>
          <w:lang w:eastAsia="zh-CN"/>
        </w:rPr>
        <w:t xml:space="preserve"> </w:t>
      </w:r>
      <w:r>
        <w:rPr>
          <w:i/>
          <w:iCs/>
          <w:color w:val="auto"/>
          <w:szCs w:val="28"/>
          <w:highlight w:val="none"/>
          <w:lang w:eastAsia="zh-CN"/>
        </w:rPr>
        <w:t>от, мимо, по, через, сквозь, по направлению к, в направлении, в сторону, со стороны</w:t>
      </w:r>
      <w:r>
        <w:rPr>
          <w:color w:val="auto"/>
          <w:szCs w:val="28"/>
          <w:highlight w:val="none"/>
          <w:lang w:eastAsia="zh-CN"/>
        </w:rPr>
        <w:t xml:space="preserve"> и др. Например: а) Солнце медленно садится</w:t>
      </w:r>
      <w:r>
        <w:rPr>
          <w:i/>
          <w:iCs/>
          <w:color w:val="auto"/>
          <w:szCs w:val="28"/>
          <w:highlight w:val="none"/>
          <w:lang w:eastAsia="zh-CN"/>
        </w:rPr>
        <w:t xml:space="preserve"> за</w:t>
      </w:r>
      <w:r>
        <w:rPr>
          <w:color w:val="auto"/>
          <w:szCs w:val="28"/>
          <w:highlight w:val="none"/>
          <w:lang w:eastAsia="zh-CN"/>
        </w:rPr>
        <w:t xml:space="preserve"> горизонт. б) Прохожие проходят</w:t>
      </w:r>
      <w:r>
        <w:rPr>
          <w:i/>
          <w:iCs/>
          <w:color w:val="auto"/>
          <w:szCs w:val="28"/>
          <w:highlight w:val="none"/>
          <w:lang w:eastAsia="zh-CN"/>
        </w:rPr>
        <w:t xml:space="preserve"> мимо </w:t>
      </w:r>
      <w:r>
        <w:rPr>
          <w:color w:val="auto"/>
          <w:szCs w:val="28"/>
          <w:highlight w:val="none"/>
          <w:lang w:eastAsia="zh-CN"/>
        </w:rPr>
        <w:t>магазина, не останавливаясь. в) Автомобиль повернул</w:t>
      </w:r>
      <w:r>
        <w:rPr>
          <w:i/>
          <w:iCs/>
          <w:color w:val="auto"/>
          <w:szCs w:val="28"/>
          <w:highlight w:val="none"/>
          <w:lang w:eastAsia="zh-CN"/>
        </w:rPr>
        <w:t xml:space="preserve"> в сторону </w:t>
      </w:r>
      <w:r>
        <w:rPr>
          <w:color w:val="auto"/>
          <w:szCs w:val="28"/>
          <w:highlight w:val="none"/>
          <w:lang w:eastAsia="zh-CN"/>
        </w:rPr>
        <w:t>Невского проспекта. г) Теплоход плывёт</w:t>
      </w:r>
      <w:r>
        <w:rPr>
          <w:i/>
          <w:iCs/>
          <w:color w:val="auto"/>
          <w:szCs w:val="28"/>
          <w:highlight w:val="none"/>
          <w:lang w:eastAsia="zh-CN"/>
        </w:rPr>
        <w:t xml:space="preserve"> по направлению к</w:t>
      </w:r>
      <w:r>
        <w:rPr>
          <w:color w:val="auto"/>
          <w:szCs w:val="28"/>
          <w:highlight w:val="none"/>
          <w:lang w:eastAsia="zh-CN"/>
        </w:rPr>
        <w:t xml:space="preserve"> острову.</w:t>
      </w:r>
    </w:p>
    <w:p>
      <w:pPr>
        <w:spacing w:line="240" w:lineRule="auto"/>
        <w:ind w:firstLine="567"/>
        <w:rPr>
          <w:rFonts w:eastAsia="Times New Roman"/>
          <w:color w:val="auto"/>
          <w:szCs w:val="28"/>
          <w:highlight w:val="none"/>
        </w:rPr>
      </w:pPr>
      <w:r>
        <w:rPr>
          <w:rFonts w:eastAsia="Times New Roman"/>
          <w:color w:val="auto"/>
          <w:szCs w:val="28"/>
          <w:highlight w:val="none"/>
        </w:rPr>
        <w:t>Предлоги</w:t>
      </w:r>
      <w:r>
        <w:rPr>
          <w:rFonts w:hint="default" w:eastAsia="Times New Roman"/>
          <w:color w:val="auto"/>
          <w:szCs w:val="28"/>
          <w:highlight w:val="none"/>
          <w:lang w:val="ru-RU"/>
        </w:rPr>
        <w:t xml:space="preserve"> с пространственным значением</w:t>
      </w:r>
      <w:r>
        <w:rPr>
          <w:rFonts w:eastAsia="Times New Roman"/>
          <w:color w:val="auto"/>
          <w:szCs w:val="28"/>
          <w:highlight w:val="none"/>
        </w:rPr>
        <w:t xml:space="preserve">, сочетающиеся с одним падежом сущ.: </w:t>
      </w:r>
    </w:p>
    <w:p>
      <w:pPr>
        <w:numPr>
          <w:ilvl w:val="0"/>
          <w:numId w:val="11"/>
        </w:numPr>
        <w:spacing w:line="240" w:lineRule="auto"/>
        <w:ind w:firstLine="567"/>
        <w:rPr>
          <w:rFonts w:eastAsia="Times New Roman"/>
          <w:color w:val="auto"/>
          <w:szCs w:val="28"/>
          <w:highlight w:val="none"/>
        </w:rPr>
      </w:pPr>
      <w:r>
        <w:rPr>
          <w:rFonts w:eastAsia="Times New Roman"/>
          <w:color w:val="auto"/>
          <w:szCs w:val="28"/>
          <w:highlight w:val="none"/>
        </w:rPr>
        <w:t xml:space="preserve">предлоги с Р. п.: </w:t>
      </w:r>
      <w:r>
        <w:rPr>
          <w:rFonts w:eastAsia="Times New Roman"/>
          <w:i/>
          <w:iCs/>
          <w:color w:val="auto"/>
          <w:szCs w:val="28"/>
          <w:highlight w:val="none"/>
        </w:rPr>
        <w:t>до, из, из-за, из-под, от, с, у</w:t>
      </w:r>
      <w:r>
        <w:rPr>
          <w:rFonts w:eastAsia="Times New Roman"/>
          <w:color w:val="auto"/>
          <w:szCs w:val="28"/>
          <w:highlight w:val="none"/>
        </w:rPr>
        <w:t xml:space="preserve">; </w:t>
      </w:r>
    </w:p>
    <w:p>
      <w:pPr>
        <w:numPr>
          <w:ilvl w:val="0"/>
          <w:numId w:val="11"/>
        </w:numPr>
        <w:spacing w:line="240" w:lineRule="auto"/>
        <w:ind w:firstLine="567"/>
        <w:rPr>
          <w:color w:val="auto"/>
          <w:highlight w:val="none"/>
          <w:lang w:eastAsia="zh-CN"/>
        </w:rPr>
      </w:pPr>
      <w:r>
        <w:rPr>
          <w:rFonts w:eastAsia="Times New Roman"/>
          <w:color w:val="auto"/>
          <w:szCs w:val="28"/>
          <w:highlight w:val="none"/>
        </w:rPr>
        <w:t>предлоги с Д. п.:</w:t>
      </w:r>
      <w:r>
        <w:rPr>
          <w:rFonts w:eastAsia="Times New Roman"/>
          <w:i/>
          <w:iCs/>
          <w:color w:val="auto"/>
          <w:szCs w:val="28"/>
          <w:highlight w:val="none"/>
        </w:rPr>
        <w:t xml:space="preserve"> к, по</w:t>
      </w:r>
      <w:r>
        <w:rPr>
          <w:rFonts w:eastAsia="Times New Roman"/>
          <w:color w:val="auto"/>
          <w:szCs w:val="28"/>
          <w:highlight w:val="none"/>
        </w:rPr>
        <w:t>;</w:t>
      </w:r>
    </w:p>
    <w:p>
      <w:pPr>
        <w:numPr>
          <w:ilvl w:val="0"/>
          <w:numId w:val="11"/>
        </w:numPr>
        <w:spacing w:line="240" w:lineRule="auto"/>
        <w:ind w:firstLine="567"/>
        <w:rPr>
          <w:color w:val="auto"/>
          <w:highlight w:val="none"/>
          <w:lang w:eastAsia="zh-CN"/>
        </w:rPr>
      </w:pPr>
      <w:r>
        <w:rPr>
          <w:rFonts w:eastAsia="Times New Roman"/>
          <w:color w:val="auto"/>
          <w:szCs w:val="28"/>
          <w:highlight w:val="none"/>
        </w:rPr>
        <w:t xml:space="preserve">предлоги с В. п.: </w:t>
      </w:r>
      <w:r>
        <w:rPr>
          <w:rFonts w:eastAsia="Times New Roman"/>
          <w:i/>
          <w:iCs/>
          <w:color w:val="auto"/>
          <w:szCs w:val="28"/>
          <w:highlight w:val="none"/>
        </w:rPr>
        <w:t>через, сквозь</w:t>
      </w:r>
      <w:r>
        <w:rPr>
          <w:rFonts w:eastAsia="Times New Roman"/>
          <w:color w:val="auto"/>
          <w:szCs w:val="28"/>
          <w:highlight w:val="none"/>
        </w:rPr>
        <w:t xml:space="preserve">; </w:t>
      </w:r>
    </w:p>
    <w:p>
      <w:pPr>
        <w:numPr>
          <w:ilvl w:val="0"/>
          <w:numId w:val="11"/>
        </w:numPr>
        <w:spacing w:line="240" w:lineRule="auto"/>
        <w:ind w:firstLine="567"/>
        <w:rPr>
          <w:color w:val="auto"/>
          <w:highlight w:val="none"/>
          <w:lang w:eastAsia="zh-CN"/>
        </w:rPr>
      </w:pPr>
      <w:r>
        <w:rPr>
          <w:rFonts w:eastAsia="Times New Roman"/>
          <w:color w:val="auto"/>
          <w:szCs w:val="28"/>
          <w:highlight w:val="none"/>
        </w:rPr>
        <w:t xml:space="preserve">предлоги с Тв. п.: </w:t>
      </w:r>
      <w:r>
        <w:rPr>
          <w:rFonts w:eastAsia="Times New Roman"/>
          <w:i/>
          <w:iCs/>
          <w:color w:val="auto"/>
          <w:szCs w:val="28"/>
          <w:highlight w:val="none"/>
        </w:rPr>
        <w:t>над, между, перед</w:t>
      </w:r>
      <w:r>
        <w:rPr>
          <w:rFonts w:eastAsia="Times New Roman"/>
          <w:color w:val="auto"/>
          <w:szCs w:val="28"/>
          <w:highlight w:val="none"/>
        </w:rPr>
        <w:t xml:space="preserve">; </w:t>
      </w:r>
    </w:p>
    <w:p>
      <w:pPr>
        <w:numPr>
          <w:ilvl w:val="0"/>
          <w:numId w:val="11"/>
        </w:numPr>
        <w:spacing w:line="240" w:lineRule="auto"/>
        <w:ind w:firstLine="567"/>
        <w:rPr>
          <w:color w:val="auto"/>
          <w:highlight w:val="none"/>
          <w:lang w:eastAsia="zh-CN"/>
        </w:rPr>
      </w:pPr>
      <w:r>
        <w:rPr>
          <w:rFonts w:eastAsia="Times New Roman"/>
          <w:color w:val="auto"/>
          <w:szCs w:val="28"/>
          <w:highlight w:val="none"/>
        </w:rPr>
        <w:t xml:space="preserve">предлоги с Пр. п.: </w:t>
      </w:r>
      <w:r>
        <w:rPr>
          <w:rFonts w:eastAsia="Times New Roman"/>
          <w:i/>
          <w:iCs/>
          <w:color w:val="auto"/>
          <w:szCs w:val="28"/>
          <w:highlight w:val="none"/>
        </w:rPr>
        <w:t>при</w:t>
      </w:r>
      <w:r>
        <w:rPr>
          <w:rFonts w:eastAsia="Times New Roman"/>
          <w:color w:val="auto"/>
          <w:szCs w:val="28"/>
          <w:highlight w:val="none"/>
        </w:rPr>
        <w:t xml:space="preserve">.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 xml:space="preserve">Пространственные предлоги, сочетающиеся с двумя падежами сущ.: </w:t>
      </w:r>
    </w:p>
    <w:p>
      <w:pPr>
        <w:numPr>
          <w:ilvl w:val="0"/>
          <w:numId w:val="12"/>
        </w:numPr>
        <w:spacing w:line="240" w:lineRule="auto"/>
        <w:ind w:firstLine="560" w:firstLineChars="200"/>
        <w:rPr>
          <w:rFonts w:eastAsia="Times New Roman"/>
          <w:color w:val="auto"/>
          <w:szCs w:val="28"/>
          <w:highlight w:val="none"/>
        </w:rPr>
      </w:pPr>
      <w:r>
        <w:rPr>
          <w:rFonts w:eastAsia="Times New Roman"/>
          <w:color w:val="auto"/>
          <w:szCs w:val="28"/>
          <w:highlight w:val="none"/>
        </w:rPr>
        <w:t>предлоги с В.п. и Пр. п.:</w:t>
      </w:r>
      <w:r>
        <w:rPr>
          <w:rFonts w:eastAsia="Times New Roman"/>
          <w:i/>
          <w:iCs/>
          <w:color w:val="auto"/>
          <w:szCs w:val="28"/>
          <w:highlight w:val="none"/>
        </w:rPr>
        <w:t xml:space="preserve"> в, на</w:t>
      </w:r>
      <w:r>
        <w:rPr>
          <w:rFonts w:eastAsia="Times New Roman"/>
          <w:color w:val="auto"/>
          <w:szCs w:val="28"/>
          <w:highlight w:val="none"/>
        </w:rPr>
        <w:t xml:space="preserve">; </w:t>
      </w:r>
    </w:p>
    <w:p>
      <w:pPr>
        <w:numPr>
          <w:ilvl w:val="0"/>
          <w:numId w:val="12"/>
        </w:numPr>
        <w:spacing w:line="240" w:lineRule="auto"/>
        <w:ind w:firstLine="560" w:firstLineChars="200"/>
        <w:rPr>
          <w:color w:val="auto"/>
          <w:highlight w:val="none"/>
          <w:lang w:eastAsia="zh-CN"/>
        </w:rPr>
      </w:pPr>
      <w:r>
        <w:rPr>
          <w:rFonts w:eastAsia="Times New Roman"/>
          <w:color w:val="auto"/>
          <w:szCs w:val="28"/>
          <w:highlight w:val="none"/>
        </w:rPr>
        <w:t xml:space="preserve">предлоги с В. п. и Тв. п.: </w:t>
      </w:r>
      <w:r>
        <w:rPr>
          <w:rFonts w:eastAsia="Times New Roman"/>
          <w:i/>
          <w:iCs/>
          <w:color w:val="auto"/>
          <w:szCs w:val="28"/>
          <w:highlight w:val="none"/>
        </w:rPr>
        <w:t>за, под</w:t>
      </w:r>
      <w:r>
        <w:rPr>
          <w:rFonts w:eastAsia="Times New Roman"/>
          <w:color w:val="auto"/>
          <w:szCs w:val="28"/>
          <w:highlight w:val="none"/>
        </w:rPr>
        <w:t>.</w:t>
      </w:r>
    </w:p>
    <w:p>
      <w:pPr>
        <w:spacing w:line="240" w:lineRule="auto"/>
        <w:ind w:firstLine="567"/>
        <w:rPr>
          <w:color w:val="auto"/>
          <w:highlight w:val="none"/>
          <w:lang w:eastAsia="zh-CN"/>
        </w:rPr>
      </w:pPr>
      <w:r>
        <w:rPr>
          <w:color w:val="auto"/>
          <w:highlight w:val="none"/>
          <w:lang w:eastAsia="zh-CN"/>
        </w:rPr>
        <w:t>Пространственные отношения делятся на статические и динамические (локальные и ад</w:t>
      </w:r>
      <w:r>
        <w:rPr>
          <w:color w:val="auto"/>
          <w:highlight w:val="none"/>
          <w:lang w:val="ru-RU" w:eastAsia="zh-CN"/>
        </w:rPr>
        <w:t>д</w:t>
      </w:r>
      <w:r>
        <w:rPr>
          <w:color w:val="auto"/>
          <w:highlight w:val="none"/>
          <w:lang w:eastAsia="zh-CN"/>
        </w:rPr>
        <w:t xml:space="preserve">итивные) отношения. Статические ПО представляет положение локализуемого предмета относительно локализатора. В РЯ они отвечают на вопрос </w:t>
      </w:r>
      <w:r>
        <w:rPr>
          <w:color w:val="auto"/>
          <w:szCs w:val="28"/>
          <w:highlight w:val="none"/>
          <w:lang w:eastAsia="zh-CN"/>
        </w:rPr>
        <w:t>«</w:t>
      </w:r>
      <w:r>
        <w:rPr>
          <w:color w:val="auto"/>
          <w:highlight w:val="none"/>
          <w:lang w:eastAsia="zh-CN"/>
        </w:rPr>
        <w:t>где?</w:t>
      </w:r>
      <w:r>
        <w:rPr>
          <w:color w:val="auto"/>
          <w:szCs w:val="28"/>
          <w:highlight w:val="none"/>
          <w:lang w:eastAsia="zh-CN"/>
        </w:rPr>
        <w:t>»</w:t>
      </w:r>
      <w:r>
        <w:rPr>
          <w:color w:val="auto"/>
          <w:highlight w:val="none"/>
          <w:lang w:eastAsia="zh-CN"/>
        </w:rPr>
        <w:t xml:space="preserve">. </w:t>
      </w:r>
      <w:r>
        <w:rPr>
          <w:color w:val="auto"/>
          <w:szCs w:val="28"/>
          <w:highlight w:val="none"/>
          <w:lang w:eastAsia="zh-CN"/>
        </w:rPr>
        <w:t>«</w:t>
      </w:r>
      <w:r>
        <w:rPr>
          <w:color w:val="auto"/>
          <w:highlight w:val="none"/>
          <w:lang w:eastAsia="zh-CN"/>
        </w:rPr>
        <w:t xml:space="preserve">Пространственные предлоги, выражающие статические ПО, могут выполнять различные семантические функции: </w:t>
      </w:r>
    </w:p>
    <w:p>
      <w:pPr>
        <w:numPr>
          <w:ilvl w:val="0"/>
          <w:numId w:val="13"/>
        </w:numPr>
        <w:spacing w:line="240" w:lineRule="auto"/>
        <w:ind w:firstLine="567"/>
        <w:rPr>
          <w:color w:val="auto"/>
          <w:highlight w:val="none"/>
          <w:lang w:eastAsia="zh-CN"/>
        </w:rPr>
      </w:pPr>
      <w:r>
        <w:rPr>
          <w:color w:val="auto"/>
          <w:highlight w:val="none"/>
          <w:lang w:eastAsia="zh-CN"/>
        </w:rPr>
        <w:t xml:space="preserve">объем: </w:t>
      </w:r>
      <w:r>
        <w:rPr>
          <w:i/>
          <w:iCs/>
          <w:color w:val="auto"/>
          <w:highlight w:val="none"/>
          <w:lang w:eastAsia="zh-CN"/>
        </w:rPr>
        <w:t>в</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горизонтальная плоскость: </w:t>
      </w:r>
      <w:r>
        <w:rPr>
          <w:i/>
          <w:iCs/>
          <w:color w:val="auto"/>
          <w:highlight w:val="none"/>
          <w:lang w:eastAsia="zh-CN"/>
        </w:rPr>
        <w:t>на</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вертикальная плоскость: </w:t>
      </w:r>
      <w:r>
        <w:rPr>
          <w:i/>
          <w:iCs/>
          <w:color w:val="auto"/>
          <w:highlight w:val="none"/>
          <w:lang w:eastAsia="zh-CN"/>
        </w:rPr>
        <w:t>на</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внешняя линия или точка: </w:t>
      </w:r>
      <w:r>
        <w:rPr>
          <w:i/>
          <w:iCs/>
          <w:color w:val="auto"/>
          <w:highlight w:val="none"/>
          <w:lang w:eastAsia="zh-CN"/>
        </w:rPr>
        <w:t>на</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лицевая (фасадная) сторона: </w:t>
      </w:r>
      <w:r>
        <w:rPr>
          <w:i/>
          <w:iCs/>
          <w:color w:val="auto"/>
          <w:highlight w:val="none"/>
          <w:lang w:eastAsia="zh-CN"/>
        </w:rPr>
        <w:t>перед</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тыльная сторона: </w:t>
      </w:r>
      <w:r>
        <w:rPr>
          <w:i/>
          <w:iCs/>
          <w:color w:val="auto"/>
          <w:highlight w:val="none"/>
          <w:lang w:eastAsia="zh-CN"/>
        </w:rPr>
        <w:t>за, позади</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боковая сторона: </w:t>
      </w:r>
      <w:r>
        <w:rPr>
          <w:i/>
          <w:iCs/>
          <w:color w:val="auto"/>
          <w:highlight w:val="none"/>
          <w:lang w:eastAsia="zh-CN"/>
        </w:rPr>
        <w:t>у, около</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середина (центр) пространства: </w:t>
      </w:r>
      <w:r>
        <w:rPr>
          <w:i/>
          <w:iCs/>
          <w:color w:val="auto"/>
          <w:highlight w:val="none"/>
          <w:lang w:eastAsia="zh-CN"/>
        </w:rPr>
        <w:t>среди, посреди</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возвышение (наличие пространства) над релятумом:</w:t>
      </w:r>
      <w:r>
        <w:rPr>
          <w:i/>
          <w:iCs/>
          <w:color w:val="auto"/>
          <w:highlight w:val="none"/>
          <w:lang w:eastAsia="zh-CN"/>
        </w:rPr>
        <w:t xml:space="preserve"> над</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наличие пространства под релятумом: </w:t>
      </w:r>
      <w:r>
        <w:rPr>
          <w:i/>
          <w:iCs/>
          <w:color w:val="auto"/>
          <w:highlight w:val="none"/>
          <w:lang w:eastAsia="zh-CN"/>
        </w:rPr>
        <w:t>под</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промежуток, наличие пространства между релятумами:</w:t>
      </w:r>
      <w:r>
        <w:rPr>
          <w:i/>
          <w:iCs/>
          <w:color w:val="auto"/>
          <w:highlight w:val="none"/>
          <w:lang w:eastAsia="zh-CN"/>
        </w:rPr>
        <w:t xml:space="preserve"> между</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противоположная сторона: </w:t>
      </w:r>
      <w:r>
        <w:rPr>
          <w:i/>
          <w:iCs/>
          <w:color w:val="auto"/>
          <w:highlight w:val="none"/>
          <w:lang w:eastAsia="zh-CN"/>
        </w:rPr>
        <w:t>напротив</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замкнутость (очерченность) пространства: </w:t>
      </w:r>
      <w:r>
        <w:rPr>
          <w:i/>
          <w:iCs/>
          <w:color w:val="auto"/>
          <w:highlight w:val="none"/>
          <w:lang w:eastAsia="zh-CN"/>
        </w:rPr>
        <w:t>в, внутри, вокруг</w:t>
      </w:r>
      <w:r>
        <w:rPr>
          <w:color w:val="auto"/>
          <w:highlight w:val="none"/>
          <w:lang w:eastAsia="zh-CN"/>
        </w:rPr>
        <w:t xml:space="preserve">; </w:t>
      </w:r>
    </w:p>
    <w:p>
      <w:pPr>
        <w:numPr>
          <w:ilvl w:val="0"/>
          <w:numId w:val="13"/>
        </w:numPr>
        <w:spacing w:line="240" w:lineRule="auto"/>
        <w:ind w:firstLine="567"/>
        <w:rPr>
          <w:color w:val="auto"/>
          <w:highlight w:val="none"/>
          <w:lang w:eastAsia="zh-CN"/>
        </w:rPr>
      </w:pPr>
      <w:r>
        <w:rPr>
          <w:color w:val="auto"/>
          <w:highlight w:val="none"/>
          <w:lang w:eastAsia="zh-CN"/>
        </w:rPr>
        <w:t xml:space="preserve">близость расположения: </w:t>
      </w:r>
      <w:r>
        <w:rPr>
          <w:i/>
          <w:iCs/>
          <w:color w:val="auto"/>
          <w:highlight w:val="none"/>
          <w:lang w:eastAsia="zh-CN"/>
        </w:rPr>
        <w:t>у, около, недалеко</w:t>
      </w:r>
      <w:r>
        <w:rPr>
          <w:color w:val="auto"/>
          <w:szCs w:val="28"/>
          <w:highlight w:val="none"/>
          <w:lang w:eastAsia="zh-CN"/>
        </w:rPr>
        <w:t>» [</w:t>
      </w:r>
      <w:r>
        <w:rPr>
          <w:rFonts w:hint="default"/>
          <w:color w:val="auto"/>
          <w:szCs w:val="28"/>
          <w:highlight w:val="none"/>
          <w:lang w:val="ru-RU" w:eastAsia="zh-CN"/>
        </w:rPr>
        <w:t>60,</w:t>
      </w:r>
      <w:r>
        <w:rPr>
          <w:color w:val="auto"/>
          <w:szCs w:val="28"/>
          <w:highlight w:val="none"/>
          <w:shd w:val="clear" w:color="auto" w:fill="FFFFFF"/>
        </w:rPr>
        <w:t xml:space="preserve"> с. 23</w:t>
      </w:r>
      <w:r>
        <w:rPr>
          <w:color w:val="auto"/>
          <w:szCs w:val="28"/>
          <w:highlight w:val="none"/>
          <w:lang w:eastAsia="zh-CN"/>
        </w:rPr>
        <w:t>]</w:t>
      </w:r>
      <w:r>
        <w:rPr>
          <w:color w:val="auto"/>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szCs w:val="28"/>
          <w:highlight w:val="none"/>
          <w:lang w:eastAsia="zh-CN"/>
        </w:rPr>
      </w:pPr>
      <w:r>
        <w:rPr>
          <w:color w:val="auto"/>
          <w:highlight w:val="none"/>
          <w:lang w:eastAsia="zh-CN"/>
        </w:rPr>
        <w:t xml:space="preserve">Динамические </w:t>
      </w:r>
      <w:r>
        <w:rPr>
          <w:color w:val="auto"/>
          <w:highlight w:val="none"/>
          <w:lang w:val="ru-RU" w:eastAsia="zh-CN"/>
        </w:rPr>
        <w:t>пространственные</w:t>
      </w:r>
      <w:r>
        <w:rPr>
          <w:rFonts w:hint="default"/>
          <w:color w:val="auto"/>
          <w:highlight w:val="none"/>
          <w:lang w:val="ru-RU" w:eastAsia="zh-CN"/>
        </w:rPr>
        <w:t xml:space="preserve"> отношения</w:t>
      </w:r>
      <w:r>
        <w:rPr>
          <w:color w:val="auto"/>
          <w:highlight w:val="none"/>
          <w:lang w:eastAsia="zh-CN"/>
        </w:rPr>
        <w:t xml:space="preserve"> в РЯ выражают место или направление, отвечают на вопросы </w:t>
      </w:r>
      <w:r>
        <w:rPr>
          <w:color w:val="auto"/>
          <w:szCs w:val="28"/>
          <w:highlight w:val="none"/>
          <w:lang w:eastAsia="zh-CN"/>
        </w:rPr>
        <w:t>«</w:t>
      </w:r>
      <w:r>
        <w:rPr>
          <w:color w:val="auto"/>
          <w:highlight w:val="none"/>
          <w:lang w:eastAsia="zh-CN"/>
        </w:rPr>
        <w:t>где? куда? откуда?</w:t>
      </w:r>
      <w:r>
        <w:rPr>
          <w:color w:val="auto"/>
          <w:szCs w:val="28"/>
          <w:highlight w:val="none"/>
          <w:lang w:eastAsia="zh-CN"/>
        </w:rPr>
        <w:t xml:space="preserve">» </w:t>
      </w:r>
      <w:r>
        <w:rPr>
          <w:color w:val="auto"/>
          <w:szCs w:val="28"/>
          <w:highlight w:val="none"/>
          <w:lang w:val="ru-RU" w:eastAsia="zh-CN"/>
        </w:rPr>
        <w:t>и</w:t>
      </w:r>
      <w:r>
        <w:rPr>
          <w:rFonts w:hint="default"/>
          <w:color w:val="auto"/>
          <w:szCs w:val="28"/>
          <w:highlight w:val="none"/>
          <w:lang w:val="ru-RU" w:eastAsia="zh-CN"/>
        </w:rPr>
        <w:t xml:space="preserve"> </w:t>
      </w:r>
      <w:r>
        <w:rPr>
          <w:color w:val="auto"/>
          <w:szCs w:val="28"/>
          <w:highlight w:val="none"/>
          <w:lang w:eastAsia="zh-CN"/>
        </w:rPr>
        <w:t>делятся на следующие типы [</w:t>
      </w:r>
      <w:r>
        <w:rPr>
          <w:rFonts w:hint="default"/>
          <w:color w:val="auto"/>
          <w:szCs w:val="28"/>
          <w:highlight w:val="none"/>
          <w:lang w:val="ru-RU" w:eastAsia="zh-CN"/>
        </w:rPr>
        <w:t>60</w:t>
      </w:r>
      <w:r>
        <w:rPr>
          <w:color w:val="auto"/>
          <w:szCs w:val="28"/>
          <w:highlight w:val="none"/>
          <w:lang w:eastAsia="zh-CN"/>
        </w:rPr>
        <w:t xml:space="preserve">]: </w:t>
      </w:r>
    </w:p>
    <w:p>
      <w:pPr>
        <w:keepNext w:val="0"/>
        <w:keepLines w:val="0"/>
        <w:pageBreakBefore w:val="0"/>
        <w:widowControl/>
        <w:numPr>
          <w:ilvl w:val="0"/>
          <w:numId w:val="14"/>
        </w:numPr>
        <w:kinsoku/>
        <w:wordWrap/>
        <w:overflowPunct/>
        <w:topLinePunct w:val="0"/>
        <w:autoSpaceDE/>
        <w:autoSpaceDN/>
        <w:bidi w:val="0"/>
        <w:adjustRightInd/>
        <w:snapToGrid/>
        <w:spacing w:line="240" w:lineRule="auto"/>
        <w:ind w:firstLine="567" w:firstLineChars="0"/>
        <w:textAlignment w:val="auto"/>
        <w:rPr>
          <w:color w:val="auto"/>
          <w:highlight w:val="none"/>
          <w:lang w:eastAsia="zh-CN"/>
        </w:rPr>
      </w:pPr>
      <w:r>
        <w:rPr>
          <w:color w:val="auto"/>
          <w:szCs w:val="28"/>
          <w:highlight w:val="none"/>
          <w:lang w:eastAsia="zh-CN"/>
        </w:rPr>
        <w:t xml:space="preserve">движение в сторону </w:t>
      </w:r>
      <w:r>
        <w:rPr>
          <w:color w:val="auto"/>
          <w:szCs w:val="28"/>
          <w:highlight w:val="none"/>
          <w:lang w:val="en-US" w:eastAsia="zh-CN"/>
        </w:rPr>
        <w:t>LM</w:t>
      </w:r>
      <w:r>
        <w:rPr>
          <w:color w:val="auto"/>
          <w:szCs w:val="28"/>
          <w:highlight w:val="none"/>
          <w:lang w:eastAsia="zh-CN"/>
        </w:rPr>
        <w:t xml:space="preserve">: предлоги конечной точки: </w:t>
      </w:r>
      <w:r>
        <w:rPr>
          <w:i/>
          <w:iCs/>
          <w:color w:val="auto"/>
          <w:szCs w:val="28"/>
          <w:highlight w:val="none"/>
          <w:lang w:eastAsia="zh-CN"/>
        </w:rPr>
        <w:t>в, на, к</w:t>
      </w:r>
      <w:r>
        <w:rPr>
          <w:color w:val="auto"/>
          <w:szCs w:val="28"/>
          <w:highlight w:val="none"/>
          <w:lang w:eastAsia="zh-CN"/>
        </w:rPr>
        <w:t xml:space="preserve">; предлоги линейной протяженности: </w:t>
      </w:r>
      <w:r>
        <w:rPr>
          <w:i/>
          <w:iCs/>
          <w:color w:val="auto"/>
          <w:highlight w:val="none"/>
          <w:lang w:eastAsia="zh-CN"/>
        </w:rPr>
        <w:t>вдоль</w:t>
      </w:r>
      <w:r>
        <w:rPr>
          <w:color w:val="auto"/>
          <w:highlight w:val="none"/>
          <w:lang w:eastAsia="zh-CN"/>
        </w:rPr>
        <w:t xml:space="preserve">, </w:t>
      </w:r>
      <w:r>
        <w:rPr>
          <w:i/>
          <w:iCs/>
          <w:color w:val="auto"/>
          <w:highlight w:val="none"/>
          <w:lang w:eastAsia="zh-CN"/>
        </w:rPr>
        <w:t>по</w:t>
      </w:r>
      <w:r>
        <w:rPr>
          <w:color w:val="auto"/>
          <w:highlight w:val="none"/>
          <w:lang w:eastAsia="zh-CN"/>
        </w:rPr>
        <w:t xml:space="preserve">; </w:t>
      </w:r>
      <w:r>
        <w:rPr>
          <w:color w:val="auto"/>
          <w:szCs w:val="28"/>
          <w:highlight w:val="none"/>
          <w:lang w:eastAsia="zh-CN"/>
        </w:rPr>
        <w:t xml:space="preserve">предлог </w:t>
      </w:r>
      <w:r>
        <w:rPr>
          <w:color w:val="auto"/>
          <w:highlight w:val="none"/>
          <w:lang w:eastAsia="zh-CN"/>
        </w:rPr>
        <w:t xml:space="preserve">протяженности по поверхности: </w:t>
      </w:r>
      <w:r>
        <w:rPr>
          <w:i/>
          <w:iCs/>
          <w:color w:val="auto"/>
          <w:highlight w:val="none"/>
          <w:lang w:eastAsia="zh-CN"/>
        </w:rPr>
        <w:t>по</w:t>
      </w:r>
      <w:r>
        <w:rPr>
          <w:color w:val="auto"/>
          <w:highlight w:val="none"/>
          <w:lang w:eastAsia="zh-CN"/>
        </w:rPr>
        <w:t xml:space="preserve">; </w:t>
      </w:r>
      <w:r>
        <w:rPr>
          <w:color w:val="auto"/>
          <w:szCs w:val="28"/>
          <w:highlight w:val="none"/>
          <w:lang w:eastAsia="zh-CN"/>
        </w:rPr>
        <w:t xml:space="preserve">предлоги </w:t>
      </w:r>
      <w:r>
        <w:rPr>
          <w:color w:val="auto"/>
          <w:highlight w:val="none"/>
          <w:lang w:eastAsia="zh-CN"/>
        </w:rPr>
        <w:t xml:space="preserve">протяженности сквозь поверхность: </w:t>
      </w:r>
      <w:r>
        <w:rPr>
          <w:i/>
          <w:iCs/>
          <w:color w:val="auto"/>
          <w:highlight w:val="none"/>
          <w:lang w:eastAsia="zh-CN"/>
        </w:rPr>
        <w:t>по, сквозь</w:t>
      </w:r>
      <w:r>
        <w:rPr>
          <w:color w:val="auto"/>
          <w:highlight w:val="none"/>
          <w:lang w:eastAsia="zh-CN"/>
        </w:rPr>
        <w:t xml:space="preserve">; </w:t>
      </w:r>
      <w:r>
        <w:rPr>
          <w:color w:val="auto"/>
          <w:szCs w:val="28"/>
          <w:highlight w:val="none"/>
          <w:lang w:eastAsia="zh-CN"/>
        </w:rPr>
        <w:t>предлоги</w:t>
      </w:r>
      <w:r>
        <w:rPr>
          <w:color w:val="auto"/>
          <w:highlight w:val="none"/>
          <w:lang w:eastAsia="zh-CN"/>
        </w:rPr>
        <w:t xml:space="preserve"> предела в пространстве: </w:t>
      </w:r>
      <w:r>
        <w:rPr>
          <w:i/>
          <w:iCs/>
          <w:color w:val="auto"/>
          <w:highlight w:val="none"/>
          <w:lang w:eastAsia="zh-CN"/>
        </w:rPr>
        <w:t>до</w:t>
      </w:r>
      <w:r>
        <w:rPr>
          <w:color w:val="auto"/>
          <w:highlight w:val="none"/>
          <w:lang w:eastAsia="zh-CN"/>
        </w:rPr>
        <w:t>.</w:t>
      </w:r>
    </w:p>
    <w:p>
      <w:pPr>
        <w:keepNext w:val="0"/>
        <w:keepLines w:val="0"/>
        <w:pageBreakBefore w:val="0"/>
        <w:widowControl/>
        <w:numPr>
          <w:ilvl w:val="0"/>
          <w:numId w:val="14"/>
        </w:numPr>
        <w:kinsoku/>
        <w:wordWrap/>
        <w:overflowPunct/>
        <w:topLinePunct w:val="0"/>
        <w:autoSpaceDE/>
        <w:autoSpaceDN/>
        <w:bidi w:val="0"/>
        <w:adjustRightInd/>
        <w:snapToGrid/>
        <w:spacing w:line="240" w:lineRule="auto"/>
        <w:ind w:firstLine="567" w:firstLineChars="0"/>
        <w:textAlignment w:val="auto"/>
        <w:rPr>
          <w:color w:val="auto"/>
          <w:szCs w:val="28"/>
          <w:highlight w:val="none"/>
          <w:lang w:eastAsia="zh-CN"/>
        </w:rPr>
      </w:pPr>
      <w:r>
        <w:rPr>
          <w:color w:val="auto"/>
          <w:highlight w:val="none"/>
          <w:lang w:eastAsia="zh-CN"/>
        </w:rPr>
        <w:t xml:space="preserve">движение со стороны </w:t>
      </w:r>
      <w:r>
        <w:rPr>
          <w:color w:val="auto"/>
          <w:highlight w:val="none"/>
          <w:lang w:val="en-US" w:eastAsia="zh-CN"/>
        </w:rPr>
        <w:t>LM</w:t>
      </w:r>
      <w:r>
        <w:rPr>
          <w:color w:val="auto"/>
          <w:highlight w:val="none"/>
          <w:lang w:eastAsia="zh-CN"/>
        </w:rPr>
        <w:t xml:space="preserve">: </w:t>
      </w:r>
      <w:r>
        <w:rPr>
          <w:color w:val="auto"/>
          <w:szCs w:val="28"/>
          <w:highlight w:val="none"/>
          <w:lang w:eastAsia="zh-CN"/>
        </w:rPr>
        <w:t>предлоги</w:t>
      </w:r>
      <w:r>
        <w:rPr>
          <w:rFonts w:hint="eastAsia"/>
          <w:color w:val="auto"/>
          <w:szCs w:val="28"/>
          <w:highlight w:val="none"/>
          <w:lang w:eastAsia="zh-CN"/>
        </w:rPr>
        <w:t xml:space="preserve"> </w:t>
      </w:r>
      <w:r>
        <w:rPr>
          <w:color w:val="auto"/>
          <w:szCs w:val="28"/>
          <w:highlight w:val="none"/>
          <w:lang w:eastAsia="zh-CN"/>
        </w:rPr>
        <w:t>начальной</w:t>
      </w:r>
      <w:r>
        <w:rPr>
          <w:color w:val="auto"/>
          <w:highlight w:val="none"/>
          <w:lang w:eastAsia="zh-CN"/>
        </w:rPr>
        <w:t xml:space="preserve"> точки движения: </w:t>
      </w:r>
      <w:r>
        <w:rPr>
          <w:i/>
          <w:iCs/>
          <w:color w:val="auto"/>
          <w:highlight w:val="none"/>
          <w:lang w:eastAsia="zh-CN"/>
        </w:rPr>
        <w:t>из, с, от</w:t>
      </w:r>
      <w:r>
        <w:rPr>
          <w:color w:val="auto"/>
          <w:highlight w:val="none"/>
          <w:lang w:eastAsia="zh-CN"/>
        </w:rPr>
        <w:t>; пространство, из которого осуществляется выход наружу:</w:t>
      </w:r>
      <w:r>
        <w:rPr>
          <w:i/>
          <w:iCs/>
          <w:color w:val="auto"/>
          <w:highlight w:val="none"/>
          <w:lang w:eastAsia="zh-CN"/>
        </w:rPr>
        <w:t xml:space="preserve"> из</w:t>
      </w:r>
      <w:r>
        <w:rPr>
          <w:color w:val="auto"/>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lang w:eastAsia="zh-CN"/>
        </w:rPr>
      </w:pPr>
      <w:r>
        <w:rPr>
          <w:color w:val="auto"/>
          <w:highlight w:val="none"/>
          <w:lang w:eastAsia="zh-CN"/>
        </w:rPr>
        <w:t xml:space="preserve">Пространственные предлоги как один из типов предлогов изучаются многими китайскими учеными с разных точек зрения.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highlight w:val="none"/>
          <w:lang w:eastAsia="zh-CN"/>
        </w:rPr>
      </w:pPr>
      <w:r>
        <w:rPr>
          <w:color w:val="auto"/>
          <w:highlight w:val="none"/>
          <w:lang w:eastAsia="zh-CN"/>
        </w:rPr>
        <w:t>Среди предлогов, перечисленных Чжао Шухуа, количество пространственных предлогов 28, которые делятся на три типа предлогов: предлоги места и направления (количество: 10), предлоги расстояния (количество: 3) и предлоги прохождения (количество: 5) [</w:t>
      </w:r>
      <w:r>
        <w:rPr>
          <w:rFonts w:hint="default"/>
          <w:color w:val="auto"/>
          <w:highlight w:val="none"/>
          <w:lang w:val="ru-RU" w:eastAsia="zh-CN"/>
        </w:rPr>
        <w:t xml:space="preserve">68, </w:t>
      </w:r>
      <w:r>
        <w:rPr>
          <w:color w:val="auto"/>
          <w:highlight w:val="none"/>
          <w:lang w:eastAsia="zh-CN"/>
        </w:rPr>
        <w:t>с. 403-430]. Ли Цзиньси делит пространственные предлоги на пять категорий, которые называются предлогами класса</w:t>
      </w:r>
      <w:r>
        <w:rPr>
          <w:i/>
          <w:iCs/>
          <w:color w:val="auto"/>
          <w:highlight w:val="none"/>
          <w:lang w:val="en-US" w:eastAsia="zh-CN"/>
        </w:rPr>
        <w:t>在</w:t>
      </w:r>
      <w:r>
        <w:rPr>
          <w:rFonts w:hint="eastAsia"/>
          <w:i/>
          <w:iCs/>
          <w:color w:val="auto"/>
          <w:highlight w:val="none"/>
          <w:lang w:eastAsia="zh-CN"/>
        </w:rPr>
        <w:t>(</w:t>
      </w:r>
      <w:r>
        <w:rPr>
          <w:rFonts w:eastAsia="Times New Roman"/>
          <w:i/>
          <w:iCs/>
          <w:color w:val="auto"/>
          <w:szCs w:val="28"/>
          <w:highlight w:val="none"/>
          <w:lang w:val="en-US"/>
        </w:rPr>
        <w:t>z</w:t>
      </w:r>
      <w:r>
        <w:rPr>
          <w:rFonts w:hint="eastAsia" w:eastAsia="Times New Roman"/>
          <w:i/>
          <w:iCs/>
          <w:color w:val="auto"/>
          <w:szCs w:val="28"/>
          <w:highlight w:val="none"/>
          <w:lang w:eastAsia="zh-CN"/>
        </w:rPr>
        <w:t>à</w:t>
      </w:r>
      <w:r>
        <w:rPr>
          <w:rFonts w:eastAsia="Times New Roman"/>
          <w:i/>
          <w:iCs/>
          <w:color w:val="auto"/>
          <w:szCs w:val="28"/>
          <w:highlight w:val="none"/>
          <w:lang w:val="en-US"/>
        </w:rPr>
        <w:t>i</w:t>
      </w:r>
      <w:r>
        <w:rPr>
          <w:rFonts w:hint="eastAsia"/>
          <w:i/>
          <w:iCs/>
          <w:color w:val="auto"/>
          <w:szCs w:val="28"/>
          <w:highlight w:val="none"/>
          <w:lang w:eastAsia="zh-CN"/>
        </w:rPr>
        <w:t>)</w:t>
      </w:r>
      <w:r>
        <w:rPr>
          <w:color w:val="auto"/>
          <w:highlight w:val="none"/>
          <w:lang w:eastAsia="zh-CN"/>
        </w:rPr>
        <w:t>, предлогами класса</w:t>
      </w:r>
      <w:r>
        <w:rPr>
          <w:i/>
          <w:iCs/>
          <w:color w:val="auto"/>
          <w:highlight w:val="none"/>
          <w:lang w:val="en-US" w:eastAsia="zh-CN"/>
        </w:rPr>
        <w:t>从</w:t>
      </w:r>
      <w:r>
        <w:rPr>
          <w:i/>
          <w:iCs/>
          <w:color w:val="auto"/>
          <w:highlight w:val="none"/>
          <w:lang w:eastAsia="zh-CN"/>
        </w:rPr>
        <w:t>(</w:t>
      </w:r>
      <w:r>
        <w:rPr>
          <w:rFonts w:eastAsia="Times New Roman"/>
          <w:i/>
          <w:iCs/>
          <w:color w:val="auto"/>
          <w:szCs w:val="28"/>
          <w:highlight w:val="none"/>
          <w:lang w:val="en-US"/>
        </w:rPr>
        <w:t>c</w:t>
      </w:r>
      <w:r>
        <w:rPr>
          <w:rFonts w:hint="eastAsia" w:eastAsia="Times New Roman"/>
          <w:i/>
          <w:iCs/>
          <w:color w:val="auto"/>
          <w:szCs w:val="28"/>
          <w:highlight w:val="none"/>
          <w:lang w:eastAsia="zh-CN"/>
        </w:rPr>
        <w:t>ó</w:t>
      </w:r>
      <w:r>
        <w:rPr>
          <w:rFonts w:eastAsia="Times New Roman"/>
          <w:i/>
          <w:iCs/>
          <w:color w:val="auto"/>
          <w:szCs w:val="28"/>
          <w:highlight w:val="none"/>
          <w:lang w:val="en-US"/>
        </w:rPr>
        <w:t>ng</w:t>
      </w:r>
      <w:r>
        <w:rPr>
          <w:rFonts w:eastAsia="Times New Roman"/>
          <w:i/>
          <w:iCs/>
          <w:color w:val="auto"/>
          <w:szCs w:val="28"/>
          <w:highlight w:val="none"/>
        </w:rPr>
        <w:t>)</w:t>
      </w:r>
      <w:r>
        <w:rPr>
          <w:color w:val="auto"/>
          <w:highlight w:val="none"/>
          <w:lang w:eastAsia="zh-CN"/>
        </w:rPr>
        <w:t>, предлогами класса</w:t>
      </w:r>
      <w:r>
        <w:rPr>
          <w:rFonts w:hint="eastAsia"/>
          <w:i/>
          <w:iCs/>
          <w:color w:val="auto"/>
          <w:szCs w:val="28"/>
          <w:highlight w:val="none"/>
          <w:lang w:val="en-US" w:eastAsia="zh-CN"/>
        </w:rPr>
        <w:t>经</w:t>
      </w:r>
      <w:r>
        <w:rPr>
          <w:i/>
          <w:iCs/>
          <w:color w:val="auto"/>
          <w:szCs w:val="28"/>
          <w:highlight w:val="none"/>
          <w:lang w:eastAsia="zh-CN"/>
        </w:rPr>
        <w:t>(</w:t>
      </w:r>
      <w:r>
        <w:rPr>
          <w:rFonts w:eastAsia="Times New Roman"/>
          <w:i/>
          <w:iCs/>
          <w:color w:val="auto"/>
          <w:szCs w:val="28"/>
          <w:highlight w:val="none"/>
          <w:lang w:val="en-US"/>
        </w:rPr>
        <w:t>j</w:t>
      </w:r>
      <w:r>
        <w:rPr>
          <w:rFonts w:eastAsia="Times New Roman"/>
          <w:i/>
          <w:iCs/>
          <w:color w:val="auto"/>
          <w:szCs w:val="28"/>
          <w:highlight w:val="none"/>
          <w:lang w:eastAsia="zh-CN"/>
        </w:rPr>
        <w:t>ī</w:t>
      </w:r>
      <w:r>
        <w:rPr>
          <w:rFonts w:eastAsia="Times New Roman"/>
          <w:i/>
          <w:iCs/>
          <w:color w:val="auto"/>
          <w:szCs w:val="28"/>
          <w:highlight w:val="none"/>
          <w:lang w:val="en-US"/>
        </w:rPr>
        <w:t>ng</w:t>
      </w:r>
      <w:r>
        <w:rPr>
          <w:rFonts w:eastAsia="Times New Roman"/>
          <w:i/>
          <w:iCs/>
          <w:color w:val="auto"/>
          <w:szCs w:val="28"/>
          <w:highlight w:val="none"/>
        </w:rPr>
        <w:t>)</w:t>
      </w:r>
      <w:r>
        <w:rPr>
          <w:color w:val="auto"/>
          <w:highlight w:val="none"/>
          <w:lang w:eastAsia="zh-CN"/>
        </w:rPr>
        <w:t>, предлогами класса</w:t>
      </w:r>
      <w:r>
        <w:rPr>
          <w:i/>
          <w:iCs/>
          <w:color w:val="auto"/>
          <w:highlight w:val="none"/>
          <w:lang w:val="en-US" w:eastAsia="zh-CN"/>
        </w:rPr>
        <w:t>向</w:t>
      </w:r>
      <w:r>
        <w:rPr>
          <w:i/>
          <w:iCs/>
          <w:color w:val="auto"/>
          <w:highlight w:val="none"/>
          <w:lang w:eastAsia="zh-CN"/>
        </w:rPr>
        <w:t>(</w:t>
      </w:r>
      <w:r>
        <w:rPr>
          <w:rFonts w:eastAsia="Times New Roman"/>
          <w:i/>
          <w:iCs/>
          <w:color w:val="auto"/>
          <w:szCs w:val="28"/>
          <w:highlight w:val="none"/>
          <w:lang w:val="en-US"/>
        </w:rPr>
        <w:t>xi</w:t>
      </w:r>
      <w:r>
        <w:rPr>
          <w:rFonts w:hint="eastAsia" w:eastAsia="Times New Roman"/>
          <w:i/>
          <w:iCs/>
          <w:color w:val="auto"/>
          <w:szCs w:val="28"/>
          <w:highlight w:val="none"/>
          <w:lang w:eastAsia="zh-CN"/>
        </w:rPr>
        <w:t>à</w:t>
      </w:r>
      <w:r>
        <w:rPr>
          <w:rFonts w:eastAsia="Times New Roman"/>
          <w:i/>
          <w:iCs/>
          <w:color w:val="auto"/>
          <w:szCs w:val="28"/>
          <w:highlight w:val="none"/>
          <w:lang w:val="en-US"/>
        </w:rPr>
        <w:t>ng</w:t>
      </w:r>
      <w:r>
        <w:rPr>
          <w:rFonts w:eastAsia="Times New Roman"/>
          <w:i/>
          <w:iCs/>
          <w:color w:val="auto"/>
          <w:szCs w:val="28"/>
          <w:highlight w:val="none"/>
        </w:rPr>
        <w:t>)</w:t>
      </w:r>
      <w:r>
        <w:rPr>
          <w:color w:val="auto"/>
          <w:highlight w:val="none"/>
          <w:lang w:eastAsia="zh-CN"/>
        </w:rPr>
        <w:t xml:space="preserve"> и предлогами класса</w:t>
      </w:r>
      <w:r>
        <w:rPr>
          <w:rFonts w:hint="eastAsia"/>
          <w:i/>
          <w:iCs/>
          <w:color w:val="auto"/>
          <w:highlight w:val="none"/>
          <w:lang w:val="en-US" w:eastAsia="zh-CN"/>
        </w:rPr>
        <w:t>到</w:t>
      </w:r>
      <w:r>
        <w:rPr>
          <w:i/>
          <w:iCs/>
          <w:color w:val="auto"/>
          <w:highlight w:val="none"/>
          <w:lang w:eastAsia="zh-CN"/>
        </w:rPr>
        <w:t>(</w:t>
      </w:r>
      <w:r>
        <w:rPr>
          <w:rFonts w:eastAsia="Times New Roman"/>
          <w:i/>
          <w:iCs/>
          <w:color w:val="auto"/>
          <w:szCs w:val="28"/>
          <w:highlight w:val="none"/>
          <w:lang w:val="en-US"/>
        </w:rPr>
        <w:t>d</w:t>
      </w:r>
      <w:r>
        <w:rPr>
          <w:rFonts w:hint="eastAsia" w:eastAsia="Times New Roman"/>
          <w:i/>
          <w:iCs/>
          <w:color w:val="auto"/>
          <w:szCs w:val="28"/>
          <w:highlight w:val="none"/>
          <w:lang w:eastAsia="zh-CN"/>
        </w:rPr>
        <w:t>à</w:t>
      </w:r>
      <w:r>
        <w:rPr>
          <w:rFonts w:eastAsia="Times New Roman"/>
          <w:i/>
          <w:iCs/>
          <w:color w:val="auto"/>
          <w:szCs w:val="28"/>
          <w:highlight w:val="none"/>
          <w:lang w:val="en-US"/>
        </w:rPr>
        <w:t>o</w:t>
      </w:r>
      <w:r>
        <w:rPr>
          <w:rFonts w:eastAsia="Times New Roman"/>
          <w:i/>
          <w:iCs/>
          <w:color w:val="auto"/>
          <w:szCs w:val="28"/>
          <w:highlight w:val="none"/>
        </w:rPr>
        <w:t xml:space="preserve">) </w:t>
      </w:r>
      <w:r>
        <w:rPr>
          <w:color w:val="auto"/>
          <w:highlight w:val="none"/>
          <w:lang w:eastAsia="zh-CN"/>
        </w:rPr>
        <w:t>[</w:t>
      </w:r>
      <w:r>
        <w:rPr>
          <w:rFonts w:hint="default"/>
          <w:color w:val="auto"/>
          <w:highlight w:val="none"/>
          <w:lang w:val="ru-RU" w:eastAsia="zh-CN"/>
        </w:rPr>
        <w:t xml:space="preserve">69, </w:t>
      </w:r>
      <w:r>
        <w:rPr>
          <w:color w:val="auto"/>
          <w:highlight w:val="none"/>
          <w:lang w:eastAsia="zh-CN"/>
        </w:rPr>
        <w:t>с. 149-152]; Тайтянь Чэньфу делит их на шесть категорий, а именно предлоги местоположения, начальной точки, направления, прибытия, прохождения и расстояния [</w:t>
      </w:r>
      <w:r>
        <w:rPr>
          <w:rFonts w:hint="default"/>
          <w:color w:val="auto"/>
          <w:highlight w:val="none"/>
          <w:lang w:val="ru-RU" w:eastAsia="zh-CN"/>
        </w:rPr>
        <w:t xml:space="preserve">70, </w:t>
      </w:r>
      <w:r>
        <w:rPr>
          <w:color w:val="auto"/>
          <w:highlight w:val="none"/>
          <w:lang w:eastAsia="zh-CN"/>
        </w:rPr>
        <w:t>с. 69-71]; Ма Бэйтя анализирует современные китайские предлоги и делит современные китайские предлоги, связанные с пространственным значением, на семь категорий: начало, местоположение, конец, близость, направление, прохождение и по пути [</w:t>
      </w:r>
      <w:r>
        <w:rPr>
          <w:rFonts w:hint="default"/>
          <w:color w:val="auto"/>
          <w:highlight w:val="none"/>
          <w:lang w:val="ru-RU" w:eastAsia="zh-CN"/>
        </w:rPr>
        <w:t>71</w:t>
      </w:r>
      <w:r>
        <w:rPr>
          <w:color w:val="auto"/>
          <w:highlight w:val="none"/>
          <w:lang w:eastAsia="zh-CN"/>
        </w:rPr>
        <w:t xml:space="preserve">, с. 69-71]; Цзинь Чанцзи вводит понятие падежа, классифицирует пространственные предлоги на падеж начала, </w:t>
      </w:r>
      <w:r>
        <w:rPr>
          <w:rFonts w:eastAsia="Times New Roman"/>
          <w:color w:val="auto"/>
          <w:szCs w:val="28"/>
          <w:highlight w:val="none"/>
        </w:rPr>
        <w:t>падеж переходной точки</w:t>
      </w:r>
      <w:r>
        <w:rPr>
          <w:color w:val="auto"/>
          <w:highlight w:val="none"/>
          <w:lang w:eastAsia="zh-CN"/>
        </w:rPr>
        <w:t>, падеж местоположения и падеж конца [</w:t>
      </w:r>
      <w:r>
        <w:rPr>
          <w:rFonts w:hint="default"/>
          <w:color w:val="auto"/>
          <w:highlight w:val="none"/>
          <w:lang w:val="ru-RU" w:eastAsia="zh-CN"/>
        </w:rPr>
        <w:t xml:space="preserve">72, </w:t>
      </w:r>
      <w:r>
        <w:rPr>
          <w:color w:val="auto"/>
          <w:highlight w:val="none"/>
          <w:lang w:eastAsia="zh-CN"/>
        </w:rPr>
        <w:t>с. 82]. Чэнь Чанлай в соответствии с относительно статичными позициями разделил пространственные предлоги на пять категорий: предлоги местоположения, предлоги начальной точки, предлоги переходной точки, предлоги конечной точки и предлоги направления [</w:t>
      </w:r>
      <w:r>
        <w:rPr>
          <w:rFonts w:hint="default"/>
          <w:color w:val="auto"/>
          <w:highlight w:val="none"/>
          <w:lang w:val="ru-RU" w:eastAsia="zh-CN"/>
        </w:rPr>
        <w:t xml:space="preserve">56, </w:t>
      </w:r>
      <w:r>
        <w:rPr>
          <w:color w:val="auto"/>
          <w:highlight w:val="none"/>
          <w:lang w:eastAsia="zh-CN"/>
        </w:rPr>
        <w:t xml:space="preserve">с. 119]. Фу Юйсянь, Чжоу Сяобин и Ли Вэй (1997) перечислили 21 пространственный предлог: </w:t>
      </w:r>
      <w:r>
        <w:rPr>
          <w:i/>
          <w:iCs/>
          <w:color w:val="auto"/>
          <w:highlight w:val="none"/>
          <w:lang w:val="en-US" w:eastAsia="zh-CN"/>
        </w:rPr>
        <w:t>自</w:t>
      </w:r>
      <w:r>
        <w:rPr>
          <w:i/>
          <w:iCs/>
          <w:color w:val="auto"/>
          <w:highlight w:val="none"/>
          <w:lang w:eastAsia="zh-CN"/>
        </w:rPr>
        <w:t>(</w:t>
      </w:r>
      <w:r>
        <w:rPr>
          <w:i/>
          <w:iCs/>
          <w:color w:val="auto"/>
          <w:highlight w:val="none"/>
          <w:lang w:val="en-US" w:eastAsia="zh-CN"/>
        </w:rPr>
        <w:t>zi</w:t>
      </w:r>
      <w:r>
        <w:rPr>
          <w:i/>
          <w:iCs/>
          <w:color w:val="auto"/>
          <w:highlight w:val="none"/>
          <w:lang w:eastAsia="zh-CN"/>
        </w:rPr>
        <w:t xml:space="preserve">), </w:t>
      </w:r>
      <w:r>
        <w:rPr>
          <w:i/>
          <w:iCs/>
          <w:color w:val="auto"/>
          <w:highlight w:val="none"/>
          <w:lang w:val="en-US" w:eastAsia="zh-CN"/>
        </w:rPr>
        <w:t>往</w:t>
      </w:r>
      <w:r>
        <w:rPr>
          <w:i/>
          <w:iCs/>
          <w:color w:val="auto"/>
          <w:highlight w:val="none"/>
          <w:lang w:eastAsia="zh-CN"/>
        </w:rPr>
        <w:t>(</w:t>
      </w:r>
      <w:r>
        <w:rPr>
          <w:i/>
          <w:iCs/>
          <w:color w:val="auto"/>
          <w:highlight w:val="none"/>
          <w:lang w:val="en-US" w:eastAsia="zh-CN"/>
        </w:rPr>
        <w:t>wang</w:t>
      </w:r>
      <w:r>
        <w:rPr>
          <w:i/>
          <w:iCs/>
          <w:color w:val="auto"/>
          <w:highlight w:val="none"/>
          <w:lang w:eastAsia="zh-CN"/>
        </w:rPr>
        <w:t xml:space="preserve">), </w:t>
      </w:r>
      <w:r>
        <w:rPr>
          <w:i/>
          <w:iCs/>
          <w:color w:val="auto"/>
          <w:highlight w:val="none"/>
          <w:lang w:val="en-US" w:eastAsia="zh-CN"/>
        </w:rPr>
        <w:t>向</w:t>
      </w:r>
      <w:r>
        <w:rPr>
          <w:i/>
          <w:iCs/>
          <w:color w:val="auto"/>
          <w:highlight w:val="none"/>
          <w:lang w:eastAsia="zh-CN"/>
        </w:rPr>
        <w:t>(</w:t>
      </w:r>
      <w:r>
        <w:rPr>
          <w:i/>
          <w:iCs/>
          <w:color w:val="auto"/>
          <w:highlight w:val="none"/>
          <w:lang w:val="en-US" w:eastAsia="zh-CN"/>
        </w:rPr>
        <w:t>xiang</w:t>
      </w:r>
      <w:r>
        <w:rPr>
          <w:i/>
          <w:iCs/>
          <w:color w:val="auto"/>
          <w:highlight w:val="none"/>
          <w:lang w:eastAsia="zh-CN"/>
        </w:rPr>
        <w:t xml:space="preserve">), </w:t>
      </w:r>
      <w:r>
        <w:rPr>
          <w:i/>
          <w:iCs/>
          <w:color w:val="auto"/>
          <w:highlight w:val="none"/>
          <w:lang w:val="en-US" w:eastAsia="zh-CN"/>
        </w:rPr>
        <w:t>到</w:t>
      </w:r>
      <w:r>
        <w:rPr>
          <w:i/>
          <w:iCs/>
          <w:color w:val="auto"/>
          <w:highlight w:val="none"/>
          <w:lang w:eastAsia="zh-CN"/>
        </w:rPr>
        <w:t>(</w:t>
      </w:r>
      <w:r>
        <w:rPr>
          <w:i/>
          <w:iCs/>
          <w:color w:val="auto"/>
          <w:highlight w:val="none"/>
          <w:lang w:val="en-US" w:eastAsia="zh-CN"/>
        </w:rPr>
        <w:t>dao</w:t>
      </w:r>
      <w:r>
        <w:rPr>
          <w:i/>
          <w:iCs/>
          <w:color w:val="auto"/>
          <w:highlight w:val="none"/>
          <w:lang w:eastAsia="zh-CN"/>
        </w:rPr>
        <w:t xml:space="preserve">), </w:t>
      </w:r>
      <w:r>
        <w:rPr>
          <w:i/>
          <w:iCs/>
          <w:color w:val="auto"/>
          <w:highlight w:val="none"/>
          <w:lang w:val="en-US" w:eastAsia="zh-CN"/>
        </w:rPr>
        <w:t>在</w:t>
      </w:r>
      <w:r>
        <w:rPr>
          <w:i/>
          <w:iCs/>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由</w:t>
      </w:r>
      <w:r>
        <w:rPr>
          <w:i/>
          <w:iCs/>
          <w:color w:val="auto"/>
          <w:highlight w:val="none"/>
          <w:lang w:eastAsia="zh-CN"/>
        </w:rPr>
        <w:t>(</w:t>
      </w:r>
      <w:r>
        <w:rPr>
          <w:i/>
          <w:iCs/>
          <w:color w:val="auto"/>
          <w:highlight w:val="none"/>
          <w:lang w:val="en-US" w:eastAsia="zh-CN"/>
        </w:rPr>
        <w:t>you</w:t>
      </w:r>
      <w:r>
        <w:rPr>
          <w:i/>
          <w:iCs/>
          <w:color w:val="auto"/>
          <w:highlight w:val="none"/>
          <w:lang w:eastAsia="zh-CN"/>
        </w:rPr>
        <w:t xml:space="preserve">), </w:t>
      </w:r>
      <w:r>
        <w:rPr>
          <w:i/>
          <w:iCs/>
          <w:color w:val="auto"/>
          <w:highlight w:val="none"/>
          <w:lang w:val="en-US" w:eastAsia="zh-CN"/>
        </w:rPr>
        <w:t>打</w:t>
      </w:r>
      <w:r>
        <w:rPr>
          <w:i/>
          <w:iCs/>
          <w:color w:val="auto"/>
          <w:highlight w:val="none"/>
          <w:lang w:eastAsia="zh-CN"/>
        </w:rPr>
        <w:t>(</w:t>
      </w:r>
      <w:r>
        <w:rPr>
          <w:i/>
          <w:iCs/>
          <w:color w:val="auto"/>
          <w:highlight w:val="none"/>
          <w:lang w:val="en-US" w:eastAsia="zh-CN"/>
        </w:rPr>
        <w:t>da</w:t>
      </w:r>
      <w:r>
        <w:rPr>
          <w:i/>
          <w:iCs/>
          <w:color w:val="auto"/>
          <w:highlight w:val="none"/>
          <w:lang w:eastAsia="zh-CN"/>
        </w:rPr>
        <w:t xml:space="preserve">), </w:t>
      </w:r>
      <w:r>
        <w:rPr>
          <w:i/>
          <w:iCs/>
          <w:color w:val="auto"/>
          <w:highlight w:val="none"/>
          <w:lang w:val="en-US" w:eastAsia="zh-CN"/>
        </w:rPr>
        <w:t>从</w:t>
      </w:r>
      <w:r>
        <w:rPr>
          <w:i/>
          <w:iCs/>
          <w:color w:val="auto"/>
          <w:highlight w:val="none"/>
          <w:lang w:eastAsia="zh-CN"/>
        </w:rPr>
        <w:t>(</w:t>
      </w:r>
      <w:r>
        <w:rPr>
          <w:i/>
          <w:iCs/>
          <w:color w:val="auto"/>
          <w:highlight w:val="none"/>
          <w:lang w:val="en-US" w:eastAsia="zh-CN"/>
        </w:rPr>
        <w:t>cong</w:t>
      </w:r>
      <w:r>
        <w:rPr>
          <w:i/>
          <w:iCs/>
          <w:color w:val="auto"/>
          <w:highlight w:val="none"/>
          <w:lang w:eastAsia="zh-CN"/>
        </w:rPr>
        <w:t xml:space="preserve">), </w:t>
      </w:r>
      <w:r>
        <w:rPr>
          <w:i/>
          <w:iCs/>
          <w:color w:val="auto"/>
          <w:highlight w:val="none"/>
          <w:lang w:val="en-US" w:eastAsia="zh-CN"/>
        </w:rPr>
        <w:t>自从</w:t>
      </w:r>
      <w:r>
        <w:rPr>
          <w:i/>
          <w:iCs/>
          <w:color w:val="auto"/>
          <w:highlight w:val="none"/>
          <w:lang w:eastAsia="zh-CN"/>
        </w:rPr>
        <w:t>(</w:t>
      </w:r>
      <w:r>
        <w:rPr>
          <w:i/>
          <w:iCs/>
          <w:color w:val="auto"/>
          <w:highlight w:val="none"/>
          <w:lang w:val="en-US" w:eastAsia="zh-CN"/>
        </w:rPr>
        <w:t>zicong</w:t>
      </w:r>
      <w:r>
        <w:rPr>
          <w:i/>
          <w:iCs/>
          <w:color w:val="auto"/>
          <w:highlight w:val="none"/>
          <w:lang w:eastAsia="zh-CN"/>
        </w:rPr>
        <w:t xml:space="preserve">), </w:t>
      </w:r>
      <w:r>
        <w:rPr>
          <w:i/>
          <w:iCs/>
          <w:color w:val="auto"/>
          <w:highlight w:val="none"/>
          <w:lang w:val="en-US" w:eastAsia="zh-CN"/>
        </w:rPr>
        <w:t>当</w:t>
      </w:r>
      <w:r>
        <w:rPr>
          <w:i/>
          <w:iCs/>
          <w:color w:val="auto"/>
          <w:highlight w:val="none"/>
          <w:lang w:eastAsia="zh-CN"/>
        </w:rPr>
        <w:t>(</w:t>
      </w:r>
      <w:r>
        <w:rPr>
          <w:i/>
          <w:iCs/>
          <w:color w:val="auto"/>
          <w:highlight w:val="none"/>
          <w:lang w:val="en-US" w:eastAsia="zh-CN"/>
        </w:rPr>
        <w:t>dang</w:t>
      </w:r>
      <w:r>
        <w:rPr>
          <w:i/>
          <w:iCs/>
          <w:color w:val="auto"/>
          <w:highlight w:val="none"/>
          <w:lang w:eastAsia="zh-CN"/>
        </w:rPr>
        <w:t xml:space="preserve">), </w:t>
      </w:r>
      <w:r>
        <w:rPr>
          <w:i/>
          <w:iCs/>
          <w:color w:val="auto"/>
          <w:highlight w:val="none"/>
          <w:lang w:val="en-US" w:eastAsia="zh-CN"/>
        </w:rPr>
        <w:t>赶</w:t>
      </w:r>
      <w:r>
        <w:rPr>
          <w:i/>
          <w:iCs/>
          <w:color w:val="auto"/>
          <w:highlight w:val="none"/>
          <w:lang w:eastAsia="zh-CN"/>
        </w:rPr>
        <w:t>(</w:t>
      </w:r>
      <w:r>
        <w:rPr>
          <w:i/>
          <w:iCs/>
          <w:color w:val="auto"/>
          <w:highlight w:val="none"/>
          <w:lang w:val="en-US" w:eastAsia="zh-CN"/>
        </w:rPr>
        <w:t>gan</w:t>
      </w:r>
      <w:r>
        <w:rPr>
          <w:i/>
          <w:iCs/>
          <w:color w:val="auto"/>
          <w:highlight w:val="none"/>
          <w:lang w:eastAsia="zh-CN"/>
        </w:rPr>
        <w:t xml:space="preserve">), </w:t>
      </w:r>
      <w:r>
        <w:rPr>
          <w:i/>
          <w:iCs/>
          <w:color w:val="auto"/>
          <w:highlight w:val="none"/>
          <w:lang w:val="en-US" w:eastAsia="zh-CN"/>
        </w:rPr>
        <w:t>趁</w:t>
      </w:r>
      <w:r>
        <w:rPr>
          <w:i/>
          <w:iCs/>
          <w:color w:val="auto"/>
          <w:highlight w:val="none"/>
          <w:lang w:eastAsia="zh-CN"/>
        </w:rPr>
        <w:t>(</w:t>
      </w:r>
      <w:r>
        <w:rPr>
          <w:i/>
          <w:iCs/>
          <w:color w:val="auto"/>
          <w:highlight w:val="none"/>
          <w:lang w:val="en-US" w:eastAsia="zh-CN"/>
        </w:rPr>
        <w:t>chen</w:t>
      </w:r>
      <w:r>
        <w:rPr>
          <w:i/>
          <w:iCs/>
          <w:color w:val="auto"/>
          <w:highlight w:val="none"/>
          <w:lang w:eastAsia="zh-CN"/>
        </w:rPr>
        <w:t xml:space="preserve">), </w:t>
      </w:r>
      <w:r>
        <w:rPr>
          <w:i/>
          <w:iCs/>
          <w:color w:val="auto"/>
          <w:highlight w:val="none"/>
          <w:lang w:val="en-US" w:eastAsia="zh-CN"/>
        </w:rPr>
        <w:t>趁着</w:t>
      </w:r>
      <w:r>
        <w:rPr>
          <w:i/>
          <w:iCs/>
          <w:color w:val="auto"/>
          <w:highlight w:val="none"/>
          <w:lang w:eastAsia="zh-CN"/>
        </w:rPr>
        <w:t>(</w:t>
      </w:r>
      <w:r>
        <w:rPr>
          <w:i/>
          <w:iCs/>
          <w:color w:val="auto"/>
          <w:highlight w:val="none"/>
          <w:lang w:val="en-US" w:eastAsia="zh-CN"/>
        </w:rPr>
        <w:t>chenzhe</w:t>
      </w:r>
      <w:r>
        <w:rPr>
          <w:i/>
          <w:iCs/>
          <w:color w:val="auto"/>
          <w:highlight w:val="none"/>
          <w:lang w:eastAsia="zh-CN"/>
        </w:rPr>
        <w:t xml:space="preserve">), </w:t>
      </w:r>
      <w:r>
        <w:rPr>
          <w:i/>
          <w:iCs/>
          <w:color w:val="auto"/>
          <w:highlight w:val="none"/>
          <w:lang w:val="en-US" w:eastAsia="zh-CN"/>
        </w:rPr>
        <w:t>奔</w:t>
      </w:r>
      <w:r>
        <w:rPr>
          <w:i/>
          <w:iCs/>
          <w:color w:val="auto"/>
          <w:highlight w:val="none"/>
          <w:lang w:eastAsia="zh-CN"/>
        </w:rPr>
        <w:t>(</w:t>
      </w:r>
      <w:r>
        <w:rPr>
          <w:i/>
          <w:iCs/>
          <w:color w:val="auto"/>
          <w:highlight w:val="none"/>
          <w:lang w:val="en-US" w:eastAsia="zh-CN"/>
        </w:rPr>
        <w:t>ben</w:t>
      </w:r>
      <w:r>
        <w:rPr>
          <w:i/>
          <w:iCs/>
          <w:color w:val="auto"/>
          <w:highlight w:val="none"/>
          <w:lang w:eastAsia="zh-CN"/>
        </w:rPr>
        <w:t xml:space="preserve">), </w:t>
      </w:r>
      <w:r>
        <w:rPr>
          <w:i/>
          <w:iCs/>
          <w:color w:val="auto"/>
          <w:highlight w:val="none"/>
          <w:lang w:val="en-US" w:eastAsia="zh-CN"/>
        </w:rPr>
        <w:t>朝</w:t>
      </w:r>
      <w:r>
        <w:rPr>
          <w:i/>
          <w:iCs/>
          <w:color w:val="auto"/>
          <w:highlight w:val="none"/>
          <w:lang w:eastAsia="zh-CN"/>
        </w:rPr>
        <w:t>(</w:t>
      </w:r>
      <w:r>
        <w:rPr>
          <w:i/>
          <w:iCs/>
          <w:color w:val="auto"/>
          <w:highlight w:val="none"/>
          <w:lang w:val="en-US" w:eastAsia="zh-CN"/>
        </w:rPr>
        <w:t>chao</w:t>
      </w:r>
      <w:r>
        <w:rPr>
          <w:i/>
          <w:iCs/>
          <w:color w:val="auto"/>
          <w:highlight w:val="none"/>
          <w:lang w:eastAsia="zh-CN"/>
        </w:rPr>
        <w:t xml:space="preserve">), </w:t>
      </w:r>
      <w:r>
        <w:rPr>
          <w:i/>
          <w:iCs/>
          <w:color w:val="auto"/>
          <w:highlight w:val="none"/>
          <w:lang w:val="en-US" w:eastAsia="zh-CN"/>
        </w:rPr>
        <w:t>冲</w:t>
      </w:r>
      <w:r>
        <w:rPr>
          <w:i/>
          <w:iCs/>
          <w:color w:val="auto"/>
          <w:highlight w:val="none"/>
          <w:lang w:eastAsia="zh-CN"/>
        </w:rPr>
        <w:t>(</w:t>
      </w:r>
      <w:r>
        <w:rPr>
          <w:i/>
          <w:iCs/>
          <w:color w:val="auto"/>
          <w:highlight w:val="none"/>
          <w:lang w:val="en-US" w:eastAsia="zh-CN"/>
        </w:rPr>
        <w:t>chong</w:t>
      </w:r>
      <w:r>
        <w:rPr>
          <w:i/>
          <w:iCs/>
          <w:color w:val="auto"/>
          <w:highlight w:val="none"/>
          <w:lang w:eastAsia="zh-CN"/>
        </w:rPr>
        <w:t xml:space="preserve">), </w:t>
      </w:r>
      <w:r>
        <w:rPr>
          <w:i/>
          <w:iCs/>
          <w:color w:val="auto"/>
          <w:highlight w:val="none"/>
          <w:lang w:val="en-US" w:eastAsia="zh-CN"/>
        </w:rPr>
        <w:t>对</w:t>
      </w:r>
      <w:r>
        <w:rPr>
          <w:i/>
          <w:iCs/>
          <w:color w:val="auto"/>
          <w:highlight w:val="none"/>
          <w:lang w:eastAsia="zh-CN"/>
        </w:rPr>
        <w:t>(</w:t>
      </w:r>
      <w:r>
        <w:rPr>
          <w:i/>
          <w:iCs/>
          <w:color w:val="auto"/>
          <w:highlight w:val="none"/>
          <w:lang w:val="en-US" w:eastAsia="zh-CN"/>
        </w:rPr>
        <w:t>dui</w:t>
      </w:r>
      <w:r>
        <w:rPr>
          <w:i/>
          <w:iCs/>
          <w:color w:val="auto"/>
          <w:highlight w:val="none"/>
          <w:lang w:eastAsia="zh-CN"/>
        </w:rPr>
        <w:t xml:space="preserve">), </w:t>
      </w:r>
      <w:r>
        <w:rPr>
          <w:i/>
          <w:iCs/>
          <w:color w:val="auto"/>
          <w:highlight w:val="none"/>
          <w:lang w:val="en-US" w:eastAsia="zh-CN"/>
        </w:rPr>
        <w:t>沿</w:t>
      </w:r>
      <w:r>
        <w:rPr>
          <w:i/>
          <w:iCs/>
          <w:color w:val="auto"/>
          <w:highlight w:val="none"/>
          <w:lang w:eastAsia="zh-CN"/>
        </w:rPr>
        <w:t>(</w:t>
      </w:r>
      <w:r>
        <w:rPr>
          <w:i/>
          <w:iCs/>
          <w:color w:val="auto"/>
          <w:highlight w:val="none"/>
          <w:lang w:val="en-US" w:eastAsia="zh-CN"/>
        </w:rPr>
        <w:t>yan</w:t>
      </w:r>
      <w:r>
        <w:rPr>
          <w:i/>
          <w:iCs/>
          <w:color w:val="auto"/>
          <w:highlight w:val="none"/>
          <w:lang w:eastAsia="zh-CN"/>
        </w:rPr>
        <w:t xml:space="preserve">), </w:t>
      </w:r>
      <w:r>
        <w:rPr>
          <w:i/>
          <w:iCs/>
          <w:color w:val="auto"/>
          <w:highlight w:val="none"/>
          <w:lang w:val="en-US" w:eastAsia="zh-CN"/>
        </w:rPr>
        <w:t>沿着</w:t>
      </w:r>
      <w:r>
        <w:rPr>
          <w:i/>
          <w:iCs/>
          <w:color w:val="auto"/>
          <w:highlight w:val="none"/>
          <w:lang w:eastAsia="zh-CN"/>
        </w:rPr>
        <w:t>(</w:t>
      </w:r>
      <w:r>
        <w:rPr>
          <w:i/>
          <w:iCs/>
          <w:color w:val="auto"/>
          <w:highlight w:val="none"/>
          <w:lang w:val="en-US" w:eastAsia="zh-CN"/>
        </w:rPr>
        <w:t>yanzhe</w:t>
      </w:r>
      <w:r>
        <w:rPr>
          <w:i/>
          <w:iCs/>
          <w:color w:val="auto"/>
          <w:highlight w:val="none"/>
          <w:lang w:eastAsia="zh-CN"/>
        </w:rPr>
        <w:t xml:space="preserve">), </w:t>
      </w:r>
      <w:r>
        <w:rPr>
          <w:i/>
          <w:iCs/>
          <w:color w:val="auto"/>
          <w:highlight w:val="none"/>
          <w:lang w:val="en-US" w:eastAsia="zh-CN"/>
        </w:rPr>
        <w:t>顺</w:t>
      </w:r>
      <w:r>
        <w:rPr>
          <w:i/>
          <w:iCs/>
          <w:color w:val="auto"/>
          <w:highlight w:val="none"/>
          <w:lang w:eastAsia="zh-CN"/>
        </w:rPr>
        <w:t>(</w:t>
      </w:r>
      <w:r>
        <w:rPr>
          <w:i/>
          <w:iCs/>
          <w:color w:val="auto"/>
          <w:highlight w:val="none"/>
          <w:lang w:val="en-US" w:eastAsia="zh-CN"/>
        </w:rPr>
        <w:t>shun</w:t>
      </w:r>
      <w:r>
        <w:rPr>
          <w:i/>
          <w:iCs/>
          <w:color w:val="auto"/>
          <w:highlight w:val="none"/>
          <w:lang w:eastAsia="zh-CN"/>
        </w:rPr>
        <w:t xml:space="preserve">), </w:t>
      </w:r>
      <w:r>
        <w:rPr>
          <w:i/>
          <w:iCs/>
          <w:color w:val="auto"/>
          <w:highlight w:val="none"/>
          <w:lang w:val="en-US" w:eastAsia="zh-CN"/>
        </w:rPr>
        <w:t>顺着</w:t>
      </w:r>
      <w:r>
        <w:rPr>
          <w:i/>
          <w:iCs/>
          <w:color w:val="auto"/>
          <w:highlight w:val="none"/>
          <w:lang w:eastAsia="zh-CN"/>
        </w:rPr>
        <w:t>(</w:t>
      </w:r>
      <w:r>
        <w:rPr>
          <w:i/>
          <w:iCs/>
          <w:color w:val="auto"/>
          <w:highlight w:val="none"/>
          <w:lang w:val="en-US" w:eastAsia="zh-CN"/>
        </w:rPr>
        <w:t>shunzhe</w:t>
      </w:r>
      <w:r>
        <w:rPr>
          <w:i/>
          <w:iCs/>
          <w:color w:val="auto"/>
          <w:highlight w:val="none"/>
          <w:lang w:eastAsia="zh-CN"/>
        </w:rPr>
        <w:t>)</w:t>
      </w:r>
      <w:r>
        <w:rPr>
          <w:color w:val="auto"/>
          <w:highlight w:val="none"/>
          <w:lang w:eastAsia="zh-CN"/>
        </w:rPr>
        <w:t xml:space="preserve"> </w:t>
      </w:r>
      <w:r>
        <w:rPr>
          <w:color w:val="auto"/>
          <w:szCs w:val="28"/>
          <w:highlight w:val="none"/>
          <w:lang w:eastAsia="zh-CN"/>
        </w:rPr>
        <w:t>[</w:t>
      </w:r>
      <w:r>
        <w:rPr>
          <w:rFonts w:hint="default"/>
          <w:color w:val="auto"/>
          <w:szCs w:val="28"/>
          <w:highlight w:val="none"/>
          <w:lang w:val="ru-RU" w:eastAsia="zh-CN"/>
        </w:rPr>
        <w:t xml:space="preserve">73, </w:t>
      </w:r>
      <w:r>
        <w:rPr>
          <w:color w:val="auto"/>
          <w:szCs w:val="28"/>
          <w:highlight w:val="none"/>
          <w:lang w:eastAsia="zh-CN"/>
        </w:rPr>
        <w:t>с. 34-41].</w:t>
      </w:r>
      <w:r>
        <w:rPr>
          <w:color w:val="auto"/>
          <w:sz w:val="21"/>
          <w:szCs w:val="21"/>
          <w:highlight w:val="none"/>
          <w:lang w:eastAsia="zh-CN"/>
        </w:rPr>
        <w:t xml:space="preserve"> </w:t>
      </w:r>
      <w:r>
        <w:rPr>
          <w:color w:val="auto"/>
          <w:highlight w:val="none"/>
          <w:lang w:eastAsia="zh-CN"/>
        </w:rPr>
        <w:t>Лю Юэхуа считала, что существует 51 пространственный предлог, который разделен на пять категорий: 1) 7 предлогов местонахождения</w:t>
      </w:r>
      <w:r>
        <w:rPr>
          <w:rFonts w:eastAsia="Times New Roman"/>
          <w:color w:val="auto"/>
          <w:szCs w:val="28"/>
          <w:highlight w:val="none"/>
        </w:rPr>
        <w:t>;</w:t>
      </w:r>
      <w:r>
        <w:rPr>
          <w:color w:val="auto"/>
          <w:highlight w:val="none"/>
          <w:lang w:eastAsia="zh-CN"/>
        </w:rPr>
        <w:t xml:space="preserve"> 2) 7 предлогов начальной точки</w:t>
      </w:r>
      <w:r>
        <w:rPr>
          <w:rFonts w:eastAsia="Times New Roman"/>
          <w:color w:val="auto"/>
          <w:szCs w:val="28"/>
          <w:highlight w:val="none"/>
        </w:rPr>
        <w:t>;</w:t>
      </w:r>
      <w:r>
        <w:rPr>
          <w:color w:val="auto"/>
          <w:highlight w:val="none"/>
          <w:lang w:eastAsia="zh-CN"/>
        </w:rPr>
        <w:t xml:space="preserve"> 3) 17 предлогов переходной точки</w:t>
      </w:r>
      <w:r>
        <w:rPr>
          <w:rFonts w:eastAsia="Times New Roman"/>
          <w:color w:val="auto"/>
          <w:szCs w:val="28"/>
          <w:highlight w:val="none"/>
        </w:rPr>
        <w:t>;</w:t>
      </w:r>
      <w:r>
        <w:rPr>
          <w:color w:val="auto"/>
          <w:highlight w:val="none"/>
          <w:lang w:eastAsia="zh-CN"/>
        </w:rPr>
        <w:t xml:space="preserve"> 4) 4 предлога конечной точки</w:t>
      </w:r>
      <w:r>
        <w:rPr>
          <w:rFonts w:eastAsia="Times New Roman"/>
          <w:color w:val="auto"/>
          <w:szCs w:val="28"/>
          <w:highlight w:val="none"/>
        </w:rPr>
        <w:t xml:space="preserve">; </w:t>
      </w:r>
      <w:r>
        <w:rPr>
          <w:color w:val="auto"/>
          <w:highlight w:val="none"/>
          <w:lang w:eastAsia="zh-CN"/>
        </w:rPr>
        <w:t>5) 16 предлогов направления</w:t>
      </w:r>
      <w:r>
        <w:rPr>
          <w:rFonts w:hint="eastAsia"/>
          <w:color w:val="auto"/>
          <w:highlight w:val="none"/>
          <w:lang w:val="en-US" w:eastAsia="zh-CN"/>
        </w:rPr>
        <w:t xml:space="preserve"> </w:t>
      </w:r>
      <w:r>
        <w:rPr>
          <w:rFonts w:hint="default"/>
          <w:color w:val="auto"/>
          <w:highlight w:val="none"/>
          <w:lang w:val="ru-RU" w:eastAsia="zh-CN"/>
        </w:rPr>
        <w:t>движения</w:t>
      </w:r>
      <w:r>
        <w:rPr>
          <w:color w:val="auto"/>
          <w:highlight w:val="none"/>
          <w:lang w:eastAsia="zh-CN"/>
        </w:rPr>
        <w:t xml:space="preserve"> [</w:t>
      </w:r>
      <w:r>
        <w:rPr>
          <w:rFonts w:hint="default"/>
          <w:color w:val="auto"/>
          <w:highlight w:val="none"/>
          <w:lang w:val="ru-RU" w:eastAsia="zh-CN"/>
        </w:rPr>
        <w:t xml:space="preserve">74, </w:t>
      </w:r>
      <w:r>
        <w:rPr>
          <w:color w:val="auto"/>
          <w:highlight w:val="none"/>
          <w:lang w:eastAsia="zh-CN"/>
        </w:rPr>
        <w:t xml:space="preserve">с. 65-79].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eastAsia="Times New Roman"/>
          <w:color w:val="auto"/>
          <w:szCs w:val="28"/>
          <w:highlight w:val="none"/>
        </w:rPr>
      </w:pPr>
      <w:r>
        <w:rPr>
          <w:color w:val="auto"/>
          <w:highlight w:val="none"/>
          <w:lang w:eastAsia="zh-CN"/>
        </w:rPr>
        <w:t>Гао Фэн [</w:t>
      </w:r>
      <w:r>
        <w:rPr>
          <w:rFonts w:hint="default"/>
          <w:color w:val="auto"/>
          <w:highlight w:val="none"/>
          <w:lang w:val="ru-RU" w:eastAsia="zh-CN"/>
        </w:rPr>
        <w:t>22</w:t>
      </w:r>
      <w:r>
        <w:rPr>
          <w:color w:val="auto"/>
          <w:highlight w:val="none"/>
          <w:lang w:eastAsia="zh-CN"/>
        </w:rPr>
        <w:t>] выделил 55 пространственных предлогов на основе классификации Чэнь Чанлая и разделил их на пять категорий. Мы согласны с определением количества и классификаци</w:t>
      </w:r>
      <w:r>
        <w:rPr>
          <w:color w:val="auto"/>
          <w:highlight w:val="none"/>
          <w:lang w:val="ru-RU" w:eastAsia="zh-CN"/>
        </w:rPr>
        <w:t>и</w:t>
      </w:r>
      <w:r>
        <w:rPr>
          <w:color w:val="auto"/>
          <w:highlight w:val="none"/>
          <w:lang w:eastAsia="zh-CN"/>
        </w:rPr>
        <w:t xml:space="preserve"> пространственных предлогов Гао Фэном. </w:t>
      </w:r>
      <w:r>
        <w:rPr>
          <w:color w:val="auto"/>
          <w:highlight w:val="none"/>
          <w:lang w:val="ru-RU" w:eastAsia="zh-CN"/>
        </w:rPr>
        <w:t>В</w:t>
      </w:r>
      <w:r>
        <w:rPr>
          <w:rFonts w:hint="default"/>
          <w:color w:val="auto"/>
          <w:highlight w:val="none"/>
          <w:lang w:val="ru-RU" w:eastAsia="zh-CN"/>
        </w:rPr>
        <w:t xml:space="preserve"> своей работе мы опираемся на классификацию пространственных предлогов китайских ученых </w:t>
      </w:r>
      <w:r>
        <w:rPr>
          <w:color w:val="auto"/>
          <w:highlight w:val="none"/>
          <w:lang w:eastAsia="zh-CN"/>
        </w:rPr>
        <w:t>Чжао Шухуа</w:t>
      </w:r>
      <w:r>
        <w:rPr>
          <w:rFonts w:hint="default"/>
          <w:color w:val="auto"/>
          <w:highlight w:val="none"/>
          <w:lang w:val="ru-RU" w:eastAsia="zh-CN"/>
        </w:rPr>
        <w:t xml:space="preserve">, </w:t>
      </w:r>
      <w:r>
        <w:rPr>
          <w:color w:val="auto"/>
          <w:highlight w:val="none"/>
          <w:lang w:eastAsia="zh-CN"/>
        </w:rPr>
        <w:t>Лю Юэхуа</w:t>
      </w:r>
      <w:r>
        <w:rPr>
          <w:rFonts w:hint="default"/>
          <w:color w:val="auto"/>
          <w:highlight w:val="none"/>
          <w:lang w:val="ru-RU" w:eastAsia="zh-CN"/>
        </w:rPr>
        <w:t xml:space="preserve">, </w:t>
      </w:r>
      <w:r>
        <w:rPr>
          <w:color w:val="auto"/>
          <w:highlight w:val="none"/>
          <w:lang w:eastAsia="zh-CN"/>
        </w:rPr>
        <w:t>Чэнь Чанлай</w:t>
      </w:r>
      <w:r>
        <w:rPr>
          <w:rFonts w:hint="default"/>
          <w:color w:val="auto"/>
          <w:highlight w:val="none"/>
          <w:lang w:val="ru-RU" w:eastAsia="zh-CN"/>
        </w:rPr>
        <w:t xml:space="preserve"> и др.</w:t>
      </w:r>
      <w:r>
        <w:rPr>
          <w:rFonts w:eastAsia="Times New Roman"/>
          <w:color w:val="auto"/>
          <w:szCs w:val="28"/>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eastAsia="Times New Roman"/>
          <w:color w:val="auto"/>
          <w:szCs w:val="28"/>
          <w:highlight w:val="none"/>
        </w:rPr>
      </w:pPr>
      <w:r>
        <w:rPr>
          <w:rFonts w:eastAsia="Times New Roman"/>
          <w:color w:val="auto"/>
          <w:szCs w:val="28"/>
          <w:highlight w:val="none"/>
        </w:rPr>
        <w:t>В</w:t>
      </w:r>
      <w:r>
        <w:rPr>
          <w:rFonts w:hint="eastAsia"/>
          <w:color w:val="auto"/>
          <w:szCs w:val="28"/>
          <w:highlight w:val="none"/>
          <w:lang w:eastAsia="zh-CN"/>
        </w:rPr>
        <w:t xml:space="preserve"> </w:t>
      </w:r>
      <w:r>
        <w:rPr>
          <w:rFonts w:hint="eastAsia" w:eastAsia="Calibri"/>
          <w:color w:val="auto"/>
          <w:szCs w:val="28"/>
          <w:highlight w:val="none"/>
          <w:lang w:eastAsia="zh-CN"/>
        </w:rPr>
        <w:t>[</w:t>
      </w:r>
      <w:r>
        <w:rPr>
          <w:rFonts w:hint="default" w:eastAsia="Calibri"/>
          <w:color w:val="auto"/>
          <w:szCs w:val="28"/>
          <w:highlight w:val="none"/>
          <w:lang w:val="ru-RU" w:eastAsia="zh-CN"/>
        </w:rPr>
        <w:t>75,</w:t>
      </w:r>
      <w:r>
        <w:rPr>
          <w:rFonts w:eastAsia="Calibri"/>
          <w:color w:val="auto"/>
          <w:szCs w:val="28"/>
          <w:highlight w:val="none"/>
        </w:rPr>
        <w:t xml:space="preserve"> с. 56] </w:t>
      </w:r>
      <w:r>
        <w:rPr>
          <w:rFonts w:eastAsia="Times New Roman"/>
          <w:color w:val="auto"/>
          <w:szCs w:val="28"/>
          <w:highlight w:val="none"/>
        </w:rPr>
        <w:t xml:space="preserve">дана классификация и перечислены часто используемые предлоги в соответствии с их значениями и уровнями, включая 11 пространственных предлогов: </w:t>
      </w:r>
      <w:r>
        <w:rPr>
          <w:rFonts w:hint="eastAsia"/>
          <w:i/>
          <w:iCs/>
          <w:color w:val="auto"/>
          <w:highlight w:val="none"/>
          <w:lang w:val="en-US" w:eastAsia="zh-CN"/>
        </w:rPr>
        <w:t>在</w:t>
      </w:r>
      <w:r>
        <w:rPr>
          <w:i/>
          <w:iCs/>
          <w:color w:val="auto"/>
          <w:highlight w:val="none"/>
          <w:lang w:eastAsia="zh-CN"/>
        </w:rPr>
        <w:t>(</w:t>
      </w:r>
      <w:r>
        <w:rPr>
          <w:rFonts w:eastAsia="Times New Roman"/>
          <w:i/>
          <w:iCs/>
          <w:color w:val="auto"/>
          <w:szCs w:val="28"/>
          <w:highlight w:val="none"/>
          <w:lang w:val="en-US"/>
        </w:rPr>
        <w:t>z</w:t>
      </w:r>
      <w:r>
        <w:rPr>
          <w:rFonts w:hint="eastAsia" w:eastAsia="Times New Roman"/>
          <w:i/>
          <w:iCs/>
          <w:color w:val="auto"/>
          <w:szCs w:val="28"/>
          <w:highlight w:val="none"/>
          <w:lang w:val="en-US" w:eastAsia="zh-CN"/>
        </w:rPr>
        <w:t>a</w:t>
      </w:r>
      <w:r>
        <w:rPr>
          <w:rFonts w:eastAsia="Times New Roman"/>
          <w:i/>
          <w:iCs/>
          <w:color w:val="auto"/>
          <w:szCs w:val="28"/>
          <w:highlight w:val="none"/>
          <w:lang w:val="en-US"/>
        </w:rPr>
        <w:t>i</w:t>
      </w:r>
      <w:r>
        <w:rPr>
          <w:rFonts w:eastAsia="Times New Roman"/>
          <w:i/>
          <w:iCs/>
          <w:color w:val="auto"/>
          <w:szCs w:val="28"/>
          <w:highlight w:val="none"/>
        </w:rPr>
        <w:t>)</w:t>
      </w:r>
      <w:r>
        <w:rPr>
          <w:rFonts w:eastAsia="Times New Roman"/>
          <w:i/>
          <w:color w:val="auto"/>
          <w:szCs w:val="28"/>
          <w:highlight w:val="none"/>
        </w:rPr>
        <w:t xml:space="preserve">, </w:t>
      </w:r>
      <w:r>
        <w:rPr>
          <w:i/>
          <w:iCs/>
          <w:color w:val="auto"/>
          <w:highlight w:val="none"/>
          <w:lang w:val="en-US" w:eastAsia="zh-CN"/>
        </w:rPr>
        <w:t>从</w:t>
      </w:r>
      <w:r>
        <w:rPr>
          <w:i/>
          <w:iCs/>
          <w:color w:val="auto"/>
          <w:highlight w:val="none"/>
          <w:lang w:eastAsia="zh-CN"/>
        </w:rPr>
        <w:t>(</w:t>
      </w:r>
      <w:r>
        <w:rPr>
          <w:rFonts w:eastAsia="Times New Roman"/>
          <w:i/>
          <w:iCs/>
          <w:color w:val="auto"/>
          <w:szCs w:val="28"/>
          <w:highlight w:val="none"/>
          <w:lang w:val="en-US"/>
        </w:rPr>
        <w:t>c</w:t>
      </w:r>
      <w:r>
        <w:rPr>
          <w:rFonts w:hint="eastAsia" w:eastAsia="Times New Roman"/>
          <w:i/>
          <w:iCs/>
          <w:color w:val="auto"/>
          <w:szCs w:val="28"/>
          <w:highlight w:val="none"/>
          <w:lang w:val="en-US" w:eastAsia="zh-CN"/>
        </w:rPr>
        <w:t>o</w:t>
      </w:r>
      <w:r>
        <w:rPr>
          <w:rFonts w:eastAsia="Times New Roman"/>
          <w:i/>
          <w:iCs/>
          <w:color w:val="auto"/>
          <w:szCs w:val="28"/>
          <w:highlight w:val="none"/>
          <w:lang w:val="en-US"/>
        </w:rPr>
        <w:t>ng</w:t>
      </w:r>
      <w:r>
        <w:rPr>
          <w:rFonts w:eastAsia="Times New Roman"/>
          <w:i/>
          <w:iCs/>
          <w:color w:val="auto"/>
          <w:szCs w:val="28"/>
          <w:highlight w:val="none"/>
        </w:rPr>
        <w:t>)</w:t>
      </w:r>
      <w:r>
        <w:rPr>
          <w:rFonts w:eastAsia="Times New Roman"/>
          <w:i/>
          <w:color w:val="auto"/>
          <w:szCs w:val="28"/>
          <w:highlight w:val="none"/>
        </w:rPr>
        <w:t xml:space="preserve">, </w:t>
      </w:r>
      <w:r>
        <w:rPr>
          <w:i/>
          <w:iCs/>
          <w:color w:val="auto"/>
          <w:highlight w:val="none"/>
          <w:lang w:val="en-US" w:eastAsia="zh-CN"/>
        </w:rPr>
        <w:t>向</w:t>
      </w:r>
      <w:r>
        <w:rPr>
          <w:i/>
          <w:iCs/>
          <w:color w:val="auto"/>
          <w:highlight w:val="none"/>
          <w:lang w:eastAsia="zh-CN"/>
        </w:rPr>
        <w:t>(</w:t>
      </w:r>
      <w:r>
        <w:rPr>
          <w:rFonts w:eastAsia="Times New Roman"/>
          <w:i/>
          <w:iCs/>
          <w:color w:val="auto"/>
          <w:szCs w:val="28"/>
          <w:highlight w:val="none"/>
          <w:lang w:val="en-US"/>
        </w:rPr>
        <w:t>xi</w:t>
      </w:r>
      <w:r>
        <w:rPr>
          <w:rFonts w:hint="eastAsia" w:eastAsia="Times New Roman"/>
          <w:i/>
          <w:iCs/>
          <w:color w:val="auto"/>
          <w:szCs w:val="28"/>
          <w:highlight w:val="none"/>
          <w:lang w:val="en-US" w:eastAsia="zh-CN"/>
        </w:rPr>
        <w:t>a</w:t>
      </w:r>
      <w:r>
        <w:rPr>
          <w:rFonts w:eastAsia="Times New Roman"/>
          <w:i/>
          <w:iCs/>
          <w:color w:val="auto"/>
          <w:szCs w:val="28"/>
          <w:highlight w:val="none"/>
          <w:lang w:val="en-US"/>
        </w:rPr>
        <w:t>ng</w:t>
      </w:r>
      <w:r>
        <w:rPr>
          <w:rFonts w:eastAsia="Times New Roman"/>
          <w:i/>
          <w:iCs/>
          <w:color w:val="auto"/>
          <w:szCs w:val="28"/>
          <w:highlight w:val="none"/>
        </w:rPr>
        <w:t>)</w:t>
      </w:r>
      <w:r>
        <w:rPr>
          <w:rFonts w:eastAsia="Times New Roman"/>
          <w:i/>
          <w:color w:val="auto"/>
          <w:szCs w:val="28"/>
          <w:highlight w:val="none"/>
        </w:rPr>
        <w:t xml:space="preserve">, </w:t>
      </w:r>
      <w:r>
        <w:rPr>
          <w:rFonts w:hint="eastAsia"/>
          <w:i/>
          <w:iCs/>
          <w:color w:val="auto"/>
          <w:szCs w:val="28"/>
          <w:highlight w:val="none"/>
          <w:lang w:val="en-US" w:eastAsia="zh-CN"/>
        </w:rPr>
        <w:t>沿</w:t>
      </w:r>
      <w:r>
        <w:rPr>
          <w:i/>
          <w:iCs/>
          <w:color w:val="auto"/>
          <w:szCs w:val="28"/>
          <w:highlight w:val="none"/>
          <w:lang w:eastAsia="zh-CN"/>
        </w:rPr>
        <w:t>(</w:t>
      </w:r>
      <w:r>
        <w:rPr>
          <w:rFonts w:eastAsia="Times New Roman"/>
          <w:i/>
          <w:iCs/>
          <w:color w:val="auto"/>
          <w:szCs w:val="28"/>
          <w:highlight w:val="none"/>
          <w:lang w:val="en-US"/>
        </w:rPr>
        <w:t>y</w:t>
      </w:r>
      <w:r>
        <w:rPr>
          <w:rFonts w:hint="eastAsia" w:eastAsia="Times New Roman"/>
          <w:i/>
          <w:iCs/>
          <w:color w:val="auto"/>
          <w:szCs w:val="28"/>
          <w:highlight w:val="none"/>
          <w:lang w:val="en-US" w:eastAsia="zh-CN"/>
        </w:rPr>
        <w:t>a</w:t>
      </w:r>
      <w:r>
        <w:rPr>
          <w:rFonts w:eastAsia="Times New Roman"/>
          <w:i/>
          <w:iCs/>
          <w:color w:val="auto"/>
          <w:szCs w:val="28"/>
          <w:highlight w:val="none"/>
          <w:lang w:val="en-US"/>
        </w:rPr>
        <w:t>n</w:t>
      </w:r>
      <w:r>
        <w:rPr>
          <w:rFonts w:eastAsia="Times New Roman"/>
          <w:i/>
          <w:iCs/>
          <w:color w:val="auto"/>
          <w:szCs w:val="28"/>
          <w:highlight w:val="none"/>
        </w:rPr>
        <w:t>)</w:t>
      </w:r>
      <w:r>
        <w:rPr>
          <w:rFonts w:eastAsia="Times New Roman"/>
          <w:i/>
          <w:color w:val="auto"/>
          <w:szCs w:val="28"/>
          <w:highlight w:val="none"/>
        </w:rPr>
        <w:t xml:space="preserve"> </w:t>
      </w:r>
      <w:r>
        <w:rPr>
          <w:rFonts w:eastAsia="Times New Roman"/>
          <w:color w:val="auto"/>
          <w:szCs w:val="28"/>
          <w:highlight w:val="none"/>
        </w:rPr>
        <w:t xml:space="preserve">и др.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eastAsia="Times New Roman"/>
          <w:i/>
          <w:color w:val="auto"/>
          <w:szCs w:val="28"/>
          <w:highlight w:val="none"/>
        </w:rPr>
      </w:pPr>
      <w:r>
        <w:rPr>
          <w:rFonts w:eastAsia="Times New Roman"/>
          <w:color w:val="auto"/>
          <w:szCs w:val="28"/>
          <w:highlight w:val="none"/>
          <w:lang w:eastAsia="zh-CN"/>
        </w:rPr>
        <w:t>«</w:t>
      </w:r>
      <w:r>
        <w:rPr>
          <w:rFonts w:eastAsia="Times New Roman"/>
          <w:color w:val="auto"/>
          <w:szCs w:val="28"/>
          <w:highlight w:val="none"/>
        </w:rPr>
        <w:t xml:space="preserve">Значение пространственных предлогов в русском языке одновременно абстрактно и неопределенно. Соединение предлога с падежной формой имени представляет собой особую, целостную и смысловую единицу, или синтаксическое единство» </w:t>
      </w:r>
      <w:r>
        <w:rPr>
          <w:rFonts w:eastAsia="Calibri"/>
          <w:color w:val="auto"/>
          <w:szCs w:val="28"/>
          <w:highlight w:val="none"/>
        </w:rPr>
        <w:t>[</w:t>
      </w:r>
      <w:r>
        <w:rPr>
          <w:rFonts w:hint="default" w:eastAsia="Calibri"/>
          <w:color w:val="auto"/>
          <w:szCs w:val="28"/>
          <w:highlight w:val="none"/>
          <w:lang w:val="ru-RU" w:eastAsia="zh-CN"/>
        </w:rPr>
        <w:t xml:space="preserve">47, </w:t>
      </w:r>
      <w:r>
        <w:rPr>
          <w:rFonts w:eastAsia="Calibri"/>
          <w:color w:val="auto"/>
          <w:szCs w:val="28"/>
          <w:highlight w:val="none"/>
        </w:rPr>
        <w:t>с. 712]</w:t>
      </w:r>
      <w:r>
        <w:rPr>
          <w:rFonts w:eastAsia="Times New Roman"/>
          <w:color w:val="auto"/>
          <w:szCs w:val="28"/>
          <w:highlight w:val="none"/>
        </w:rPr>
        <w:t>.</w:t>
      </w:r>
      <w:r>
        <w:rPr>
          <w:rFonts w:eastAsia="Times New Roman"/>
          <w:i/>
          <w:color w:val="auto"/>
          <w:szCs w:val="28"/>
          <w:highlight w:val="none"/>
        </w:rPr>
        <w:t xml:space="preserve"> </w:t>
      </w:r>
    </w:p>
    <w:p>
      <w:pPr>
        <w:spacing w:line="240" w:lineRule="auto"/>
        <w:ind w:firstLine="567"/>
        <w:rPr>
          <w:color w:val="auto"/>
          <w:highlight w:val="none"/>
        </w:rPr>
      </w:pPr>
    </w:p>
    <w:p>
      <w:pPr>
        <w:pStyle w:val="53"/>
        <w:tabs>
          <w:tab w:val="left" w:pos="709"/>
        </w:tabs>
        <w:spacing w:line="240" w:lineRule="atLeast"/>
        <w:ind w:left="0" w:firstLine="567"/>
        <w:textAlignment w:val="baseline"/>
        <w:outlineLvl w:val="1"/>
        <w:rPr>
          <w:color w:val="auto"/>
          <w:highlight w:val="none"/>
        </w:rPr>
      </w:pPr>
      <w:r>
        <w:rPr>
          <w:b/>
          <w:bCs/>
          <w:color w:val="auto"/>
          <w:szCs w:val="28"/>
          <w:highlight w:val="none"/>
        </w:rPr>
        <w:t>1.3 Типология предложно-падежных конструкций с пространственным значением</w:t>
      </w:r>
    </w:p>
    <w:p>
      <w:pPr>
        <w:spacing w:line="240" w:lineRule="auto"/>
        <w:ind w:firstLine="567"/>
        <w:rPr>
          <w:rFonts w:hint="default" w:ascii="Times New Roman" w:hAnsi="Times New Roman" w:cs="Times New Roman"/>
          <w:color w:val="auto"/>
          <w:highlight w:val="none"/>
          <w:lang w:val="ru-RU" w:eastAsia="zh-CN"/>
        </w:rPr>
      </w:pPr>
      <w:r>
        <w:rPr>
          <w:color w:val="auto"/>
          <w:highlight w:val="none"/>
          <w:lang w:eastAsia="zh-CN"/>
        </w:rPr>
        <w:t xml:space="preserve">«Предложно-падежная форма – это не только объединение имени и предлога, но и компонент конструкции – словосочетания, которое состоит из главного слова (чаще глагольного), выполняющего роль средства, разрешающего выбор предложно-падежной формы. Иными словами, предложно-падежная форма имени, соединяясь с опорным словом, от которого она зависит, является элементом еще более общей синтаксической единицы языка, которую и называют предложно-падежная конструкция» </w:t>
      </w:r>
      <w:r>
        <w:rPr>
          <w:color w:val="auto"/>
          <w:highlight w:val="none"/>
        </w:rPr>
        <w:t>[</w:t>
      </w:r>
      <w:r>
        <w:rPr>
          <w:rFonts w:hint="default"/>
          <w:color w:val="auto"/>
          <w:highlight w:val="none"/>
          <w:lang w:val="ru-RU"/>
        </w:rPr>
        <w:t>76,</w:t>
      </w:r>
      <w:r>
        <w:rPr>
          <w:color w:val="auto"/>
          <w:highlight w:val="none"/>
          <w:lang w:eastAsia="zh-CN"/>
        </w:rPr>
        <w:t xml:space="preserve"> с. 43</w:t>
      </w:r>
      <w:r>
        <w:rPr>
          <w:color w:val="auto"/>
          <w:highlight w:val="none"/>
        </w:rPr>
        <w:t>]</w:t>
      </w:r>
      <w:r>
        <w:rPr>
          <w:color w:val="auto"/>
          <w:highlight w:val="none"/>
          <w:lang w:eastAsia="zh-CN"/>
        </w:rPr>
        <w:t>. Предлоги и падежи составляют единое целое как в синтаксическом, так и в семантическом отношении.</w:t>
      </w:r>
      <w:r>
        <w:rPr>
          <w:rFonts w:hint="default"/>
          <w:color w:val="auto"/>
          <w:highlight w:val="none"/>
          <w:lang w:val="ru-RU" w:eastAsia="zh-CN"/>
        </w:rPr>
        <w:t xml:space="preserve"> </w:t>
      </w:r>
      <w:r>
        <w:rPr>
          <w:color w:val="auto"/>
          <w:highlight w:val="none"/>
        </w:rPr>
        <w:t>Предложн</w:t>
      </w:r>
      <w:r>
        <w:rPr>
          <w:color w:val="auto"/>
          <w:highlight w:val="none"/>
          <w:lang w:val="ru-RU"/>
        </w:rPr>
        <w:t>о</w:t>
      </w:r>
      <w:r>
        <w:rPr>
          <w:rFonts w:hint="default"/>
          <w:color w:val="auto"/>
          <w:highlight w:val="none"/>
          <w:lang w:val="ru-RU"/>
        </w:rPr>
        <w:t>-падежные</w:t>
      </w:r>
      <w:r>
        <w:rPr>
          <w:color w:val="auto"/>
          <w:highlight w:val="none"/>
        </w:rPr>
        <w:t xml:space="preserve"> конструкции</w:t>
      </w:r>
      <w:r>
        <w:rPr>
          <w:rFonts w:hint="default" w:ascii="Times New Roman" w:hAnsi="Times New Roman" w:cs="Times New Roman"/>
          <w:color w:val="auto"/>
          <w:highlight w:val="none"/>
          <w:lang w:val="ru-RU"/>
        </w:rPr>
        <w:t xml:space="preserve"> выражают разнообразные значения: место,</w:t>
      </w:r>
      <w:r>
        <w:rPr>
          <w:rFonts w:hint="default" w:cs="Times New Roman"/>
          <w:color w:val="auto"/>
          <w:highlight w:val="none"/>
          <w:lang w:val="ru-RU"/>
        </w:rPr>
        <w:t xml:space="preserve"> </w:t>
      </w:r>
      <w:r>
        <w:rPr>
          <w:rFonts w:hint="default" w:ascii="Times New Roman" w:hAnsi="Times New Roman" w:cs="Times New Roman"/>
          <w:color w:val="auto"/>
          <w:highlight w:val="none"/>
          <w:lang w:val="ru-RU"/>
        </w:rPr>
        <w:t>время, способ действия, причину, цель, отношение к предметам. Особенно широко выражаются пространственные отношения, являются едиными функциональными комплексами предлога и падежа</w:t>
      </w:r>
      <w:r>
        <w:rPr>
          <w:rFonts w:hint="default" w:cs="Times New Roman"/>
          <w:color w:val="auto"/>
          <w:highlight w:val="none"/>
          <w:lang w:val="ru-RU"/>
        </w:rPr>
        <w:t xml:space="preserve"> </w:t>
      </w:r>
      <w:r>
        <w:rPr>
          <w:rFonts w:hint="default" w:ascii="Times New Roman" w:hAnsi="Times New Roman" w:cs="Times New Roman"/>
          <w:color w:val="auto"/>
          <w:highlight w:val="none"/>
          <w:lang w:val="ru-RU"/>
        </w:rPr>
        <w:t>[</w:t>
      </w:r>
      <w:r>
        <w:rPr>
          <w:rFonts w:hint="default" w:cs="Times New Roman"/>
          <w:color w:val="auto"/>
          <w:highlight w:val="none"/>
          <w:lang w:val="ru-RU"/>
        </w:rPr>
        <w:t>46</w:t>
      </w:r>
      <w:r>
        <w:rPr>
          <w:rFonts w:hint="default" w:ascii="Times New Roman" w:hAnsi="Times New Roman" w:cs="Times New Roman"/>
          <w:color w:val="auto"/>
          <w:highlight w:val="none"/>
          <w:lang w:val="ru-RU"/>
        </w:rPr>
        <w:t>,</w:t>
      </w:r>
      <w:r>
        <w:rPr>
          <w:rFonts w:hint="default" w:cs="Times New Roman"/>
          <w:color w:val="auto"/>
          <w:highlight w:val="none"/>
          <w:lang w:val="ru-RU"/>
        </w:rPr>
        <w:t xml:space="preserve"> </w:t>
      </w:r>
      <w:r>
        <w:rPr>
          <w:rFonts w:hint="default" w:ascii="Times New Roman" w:hAnsi="Times New Roman" w:cs="Times New Roman"/>
          <w:color w:val="auto"/>
          <w:highlight w:val="none"/>
          <w:lang w:val="ru-RU"/>
        </w:rPr>
        <w:t>с. 8-12</w:t>
      </w:r>
      <w:r>
        <w:rPr>
          <w:rFonts w:hint="default" w:ascii="Times New Roman" w:hAnsi="Times New Roman" w:cs="Times New Roman"/>
          <w:color w:val="auto"/>
          <w:highlight w:val="none"/>
          <w:lang w:val="ru-RU" w:eastAsia="zh-CN"/>
        </w:rPr>
        <w:t>].</w:t>
      </w:r>
    </w:p>
    <w:p>
      <w:pPr>
        <w:spacing w:line="240" w:lineRule="auto"/>
        <w:ind w:firstLine="567"/>
        <w:rPr>
          <w:rFonts w:hint="default"/>
          <w:color w:val="auto"/>
          <w:highlight w:val="none"/>
          <w:lang w:val="ru-RU" w:eastAsia="zh-CN"/>
        </w:rPr>
      </w:pPr>
      <w:r>
        <w:rPr>
          <w:color w:val="auto"/>
          <w:highlight w:val="none"/>
          <w:lang w:val="ru-RU" w:eastAsia="zh-CN"/>
        </w:rPr>
        <w:t>А</w:t>
      </w:r>
      <w:r>
        <w:rPr>
          <w:rFonts w:hint="default"/>
          <w:color w:val="auto"/>
          <w:highlight w:val="none"/>
          <w:lang w:val="ru-RU" w:eastAsia="zh-CN"/>
        </w:rPr>
        <w:t xml:space="preserve">.Н. </w:t>
      </w:r>
      <w:r>
        <w:rPr>
          <w:color w:val="auto"/>
          <w:highlight w:val="none"/>
          <w:lang w:val="ru-RU" w:eastAsia="zh-CN"/>
        </w:rPr>
        <w:t>Гвоздев</w:t>
      </w:r>
      <w:r>
        <w:rPr>
          <w:rFonts w:hint="default"/>
          <w:color w:val="auto"/>
          <w:highlight w:val="none"/>
          <w:lang w:val="ru-RU" w:eastAsia="zh-CN"/>
        </w:rPr>
        <w:t xml:space="preserve"> распределяет ППК с пространственным значением на три типа: местонахождение </w:t>
      </w:r>
      <w:r>
        <w:rPr>
          <w:rFonts w:hint="default" w:ascii="Times New Roman" w:hAnsi="Times New Roman" w:eastAsia="宋体" w:cs="Times New Roman"/>
          <w:b w:val="0"/>
          <w:bCs w:val="0"/>
          <w:i w:val="0"/>
          <w:iCs w:val="0"/>
          <w:color w:val="auto"/>
          <w:sz w:val="28"/>
          <w:szCs w:val="28"/>
          <w:highlight w:val="none"/>
        </w:rPr>
        <w:t>предмета по отношению к другому</w:t>
      </w:r>
      <w:r>
        <w:rPr>
          <w:rFonts w:hint="default" w:ascii="Times New Roman" w:hAnsi="Times New Roman"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iCs/>
          <w:color w:val="auto"/>
          <w:sz w:val="28"/>
          <w:szCs w:val="28"/>
          <w:highlight w:val="none"/>
          <w:lang w:val="ru-RU"/>
        </w:rPr>
        <w:t>в центре города</w:t>
      </w:r>
      <w:r>
        <w:rPr>
          <w:rFonts w:hint="default" w:ascii="Times New Roman" w:hAnsi="Times New Roman" w:cs="Times New Roman"/>
          <w:b w:val="0"/>
          <w:bCs w:val="0"/>
          <w:i w:val="0"/>
          <w:iCs w:val="0"/>
          <w:color w:val="auto"/>
          <w:sz w:val="28"/>
          <w:szCs w:val="28"/>
          <w:highlight w:val="none"/>
          <w:lang w:val="ru-RU"/>
        </w:rPr>
        <w:t>)</w:t>
      </w:r>
      <w:r>
        <w:rPr>
          <w:rFonts w:hint="default"/>
          <w:color w:val="auto"/>
          <w:highlight w:val="none"/>
          <w:lang w:val="ru-RU" w:eastAsia="zh-CN"/>
        </w:rPr>
        <w:t xml:space="preserve">, перемещение, которое совершается до другого предмета (доехать до университета) и передвижение предмета совершается по пространству (ехать через мост) </w:t>
      </w:r>
      <w:r>
        <w:rPr>
          <w:rFonts w:hint="default" w:ascii="Times New Roman" w:hAnsi="Times New Roman" w:cs="Times New Roman"/>
          <w:color w:val="auto"/>
          <w:highlight w:val="none"/>
          <w:lang w:val="ru-RU"/>
        </w:rPr>
        <w:t>[</w:t>
      </w:r>
      <w:r>
        <w:rPr>
          <w:rFonts w:hint="default" w:cs="Times New Roman"/>
          <w:color w:val="auto"/>
          <w:highlight w:val="none"/>
          <w:lang w:val="ru-RU"/>
        </w:rPr>
        <w:t>49</w:t>
      </w:r>
      <w:r>
        <w:rPr>
          <w:rFonts w:hint="default" w:ascii="Times New Roman" w:hAnsi="Times New Roman" w:cs="Times New Roman"/>
          <w:color w:val="auto"/>
          <w:highlight w:val="none"/>
          <w:lang w:val="ru-RU" w:eastAsia="zh-CN"/>
        </w:rPr>
        <w:t>]</w:t>
      </w:r>
      <w:r>
        <w:rPr>
          <w:rFonts w:hint="default"/>
          <w:color w:val="auto"/>
          <w:highlight w:val="none"/>
          <w:lang w:val="ru-RU" w:eastAsia="zh-CN"/>
        </w:rPr>
        <w:t>.</w:t>
      </w:r>
    </w:p>
    <w:p>
      <w:pPr>
        <w:spacing w:line="240" w:lineRule="auto"/>
        <w:ind w:firstLine="567"/>
        <w:rPr>
          <w:color w:val="auto"/>
          <w:highlight w:val="none"/>
          <w:lang w:eastAsia="zh-CN"/>
        </w:rPr>
      </w:pPr>
      <w:r>
        <w:rPr>
          <w:color w:val="auto"/>
          <w:highlight w:val="none"/>
          <w:lang w:eastAsia="zh-CN"/>
        </w:rPr>
        <w:t>С точки зрения лексики ППК представляют собой свободные синтаксические связи, однако с точки зрения синтаксиса их формирование основано на стандартной языковой модели. ППК в русском языке обладают значительным семантическим и структурным разнообразием.</w:t>
      </w:r>
    </w:p>
    <w:p>
      <w:pPr>
        <w:spacing w:line="240" w:lineRule="auto"/>
        <w:ind w:firstLine="567"/>
        <w:rPr>
          <w:color w:val="auto"/>
          <w:highlight w:val="none"/>
          <w:lang w:eastAsia="zh-CN"/>
        </w:rPr>
      </w:pPr>
      <w:r>
        <w:rPr>
          <w:color w:val="auto"/>
          <w:highlight w:val="none"/>
          <w:lang w:eastAsia="zh-CN"/>
        </w:rPr>
        <w:t>ППК обладает семантическими и синтаксическими свойствами: 1) лексическими компонентами, совпадающими с предикатами (</w:t>
      </w:r>
      <w:r>
        <w:rPr>
          <w:i/>
          <w:iCs/>
          <w:color w:val="auto"/>
          <w:highlight w:val="none"/>
          <w:lang w:eastAsia="zh-CN"/>
        </w:rPr>
        <w:t>познакомиться с друзьями</w:t>
      </w:r>
      <w:r>
        <w:rPr>
          <w:color w:val="auto"/>
          <w:highlight w:val="none"/>
          <w:lang w:eastAsia="zh-CN"/>
        </w:rPr>
        <w:t>); 2) конструкцион</w:t>
      </w:r>
      <w:r>
        <w:rPr>
          <w:color w:val="auto"/>
          <w:highlight w:val="none"/>
          <w:lang w:val="ru-RU" w:eastAsia="zh-CN"/>
        </w:rPr>
        <w:t>н</w:t>
      </w:r>
      <w:r>
        <w:rPr>
          <w:color w:val="auto"/>
          <w:highlight w:val="none"/>
          <w:lang w:eastAsia="zh-CN"/>
        </w:rPr>
        <w:t>ыми компонентами (</w:t>
      </w:r>
      <w:r>
        <w:rPr>
          <w:i/>
          <w:iCs/>
          <w:color w:val="auto"/>
          <w:highlight w:val="none"/>
          <w:lang w:eastAsia="zh-CN"/>
        </w:rPr>
        <w:t>мы с тобой</w:t>
      </w:r>
      <w:r>
        <w:rPr>
          <w:color w:val="auto"/>
          <w:highlight w:val="none"/>
          <w:lang w:eastAsia="zh-CN"/>
        </w:rPr>
        <w:t xml:space="preserve"> – комитативная, </w:t>
      </w:r>
      <w:r>
        <w:rPr>
          <w:i/>
          <w:iCs/>
          <w:color w:val="auto"/>
          <w:highlight w:val="none"/>
          <w:lang w:eastAsia="zh-CN"/>
        </w:rPr>
        <w:t xml:space="preserve">каждый из нас </w:t>
      </w:r>
      <w:r>
        <w:rPr>
          <w:color w:val="auto"/>
          <w:highlight w:val="none"/>
          <w:lang w:eastAsia="zh-CN"/>
        </w:rPr>
        <w:t xml:space="preserve">– элективная и т.д.); 3) ограниченными компонентами (От шума голова болит.); 4) </w:t>
      </w:r>
      <w:r>
        <w:rPr>
          <w:rFonts w:eastAsia="TimesNewRoman"/>
          <w:color w:val="auto"/>
          <w:szCs w:val="28"/>
          <w:highlight w:val="none"/>
        </w:rPr>
        <w:t>свободно присоединяемыми к слову (</w:t>
      </w:r>
      <w:r>
        <w:rPr>
          <w:rFonts w:eastAsia="TimesNewRoman"/>
          <w:i/>
          <w:iCs/>
          <w:color w:val="auto"/>
          <w:szCs w:val="28"/>
          <w:highlight w:val="none"/>
        </w:rPr>
        <w:t>ключ от двери</w:t>
      </w:r>
      <w:r>
        <w:rPr>
          <w:rFonts w:eastAsia="TimesNewRoman"/>
          <w:color w:val="auto"/>
          <w:szCs w:val="28"/>
          <w:highlight w:val="none"/>
        </w:rPr>
        <w:t>); 5) самостоятельными компонентами (</w:t>
      </w:r>
      <w:r>
        <w:rPr>
          <w:rFonts w:eastAsia="TimesNewRoman"/>
          <w:i/>
          <w:iCs/>
          <w:color w:val="auto"/>
          <w:szCs w:val="28"/>
          <w:highlight w:val="none"/>
        </w:rPr>
        <w:t>заголовок, лозунг</w:t>
      </w:r>
      <w:r>
        <w:rPr>
          <w:rFonts w:eastAsia="TimesNewRoman"/>
          <w:color w:val="auto"/>
          <w:szCs w:val="28"/>
          <w:highlight w:val="none"/>
        </w:rPr>
        <w:t>).</w:t>
      </w:r>
    </w:p>
    <w:p>
      <w:pPr>
        <w:spacing w:line="240" w:lineRule="auto"/>
        <w:ind w:firstLine="567"/>
        <w:rPr>
          <w:color w:val="auto"/>
          <w:szCs w:val="28"/>
          <w:highlight w:val="none"/>
          <w:lang w:eastAsia="zh-CN"/>
        </w:rPr>
      </w:pPr>
      <w:r>
        <w:rPr>
          <w:color w:val="auto"/>
          <w:highlight w:val="none"/>
          <w:lang w:eastAsia="zh-CN"/>
        </w:rPr>
        <w:t>По семантик</w:t>
      </w:r>
      <w:r>
        <w:rPr>
          <w:color w:val="auto"/>
          <w:highlight w:val="none"/>
          <w:lang w:val="ru-RU" w:eastAsia="zh-CN"/>
        </w:rPr>
        <w:t>е</w:t>
      </w:r>
      <w:r>
        <w:rPr>
          <w:color w:val="auto"/>
          <w:highlight w:val="none"/>
          <w:lang w:eastAsia="zh-CN"/>
        </w:rPr>
        <w:t xml:space="preserve"> ППК Е.М. Шахова </w:t>
      </w:r>
      <w:r>
        <w:rPr>
          <w:color w:val="auto"/>
          <w:highlight w:val="none"/>
        </w:rPr>
        <w:t>выделяет семь основных видов ППК: ППК</w:t>
      </w:r>
      <w:r>
        <w:rPr>
          <w:color w:val="auto"/>
          <w:szCs w:val="28"/>
          <w:highlight w:val="none"/>
        </w:rPr>
        <w:t xml:space="preserve"> со значением пространства, ППК со значением времени, ППК со значением предметности, ППК со значением признака предмета, ППК со значением процесса, способа и образа действия, ППК со значением количества и числа и ППК со значением меры и степени. И считает, что «наиболее богатыми по выражению языковых смыслов предложно-падежными конструкциями являются следующие языковые смыслы: пространство, время, предметность, признак предмета, качественная характеристика процесса, способ и образ действия. Наименьшее количество количество и число, мера и степень» </w:t>
      </w:r>
      <w:r>
        <w:rPr>
          <w:color w:val="auto"/>
          <w:highlight w:val="none"/>
          <w:lang w:eastAsia="zh-CN"/>
        </w:rPr>
        <w:t>[</w:t>
      </w:r>
      <w:r>
        <w:rPr>
          <w:rFonts w:hint="default"/>
          <w:color w:val="auto"/>
          <w:highlight w:val="none"/>
          <w:lang w:val="ru-RU" w:eastAsia="zh-CN"/>
        </w:rPr>
        <w:t xml:space="preserve">77, </w:t>
      </w:r>
      <w:r>
        <w:rPr>
          <w:color w:val="auto"/>
          <w:highlight w:val="none"/>
          <w:lang w:eastAsia="zh-CN"/>
        </w:rPr>
        <w:t>с. 318].</w:t>
      </w:r>
    </w:p>
    <w:p>
      <w:pPr>
        <w:spacing w:line="240" w:lineRule="auto"/>
        <w:ind w:firstLine="567"/>
        <w:rPr>
          <w:color w:val="auto"/>
          <w:highlight w:val="none"/>
          <w:lang w:eastAsia="zh-CN"/>
        </w:rPr>
      </w:pPr>
      <w:r>
        <w:rPr>
          <w:color w:val="auto"/>
          <w:highlight w:val="none"/>
          <w:lang w:eastAsia="zh-CN"/>
        </w:rPr>
        <w:t>ППК классифицируются по различным характеристикам в зависимости от критерия классификации.</w:t>
      </w:r>
    </w:p>
    <w:p>
      <w:pPr>
        <w:spacing w:line="240" w:lineRule="auto"/>
        <w:ind w:firstLine="560" w:firstLineChars="200"/>
        <w:rPr>
          <w:color w:val="auto"/>
          <w:highlight w:val="none"/>
          <w:lang w:eastAsia="zh-CN"/>
        </w:rPr>
      </w:pPr>
      <w:r>
        <w:rPr>
          <w:color w:val="auto"/>
          <w:highlight w:val="none"/>
          <w:lang w:eastAsia="zh-CN"/>
        </w:rPr>
        <w:t>С точки зрения структуры ППК делятся на две категории: глагольные ППК и именные ППК. Это зависит от природы опорного слова в словосочетании с ППК. В глагольных ППК предлоги в предложении определя</w:t>
      </w:r>
      <w:r>
        <w:rPr>
          <w:color w:val="auto"/>
          <w:highlight w:val="none"/>
          <w:lang w:val="ru-RU" w:eastAsia="zh-CN"/>
        </w:rPr>
        <w:t>ю</w:t>
      </w:r>
      <w:r>
        <w:rPr>
          <w:color w:val="auto"/>
          <w:highlight w:val="none"/>
          <w:lang w:eastAsia="zh-CN"/>
        </w:rPr>
        <w:t>тся глаголами, которым соответствуют они, т.е. в данных случаях предлоги находятся между глаголом и сущ., занимают промежуточное местоположение. Глагольные ППК выражают определительно-обстоятельственное значение (время, место, способ, причину, цель действия и т.д.) и объективное значение [</w:t>
      </w:r>
      <w:r>
        <w:rPr>
          <w:rFonts w:hint="default"/>
          <w:color w:val="auto"/>
          <w:highlight w:val="none"/>
          <w:lang w:val="ru-RU" w:eastAsia="zh-CN"/>
        </w:rPr>
        <w:t>78</w:t>
      </w:r>
      <w:r>
        <w:rPr>
          <w:color w:val="auto"/>
          <w:szCs w:val="28"/>
          <w:highlight w:val="none"/>
          <w:lang w:eastAsia="zh-CN"/>
        </w:rPr>
        <w:t xml:space="preserve">]. </w:t>
      </w:r>
      <w:r>
        <w:rPr>
          <w:color w:val="auto"/>
          <w:highlight w:val="none"/>
          <w:lang w:eastAsia="zh-CN"/>
        </w:rPr>
        <w:t>«Именные ППК многочисленны и разнообразны, и выражают отношени</w:t>
      </w:r>
      <w:r>
        <w:rPr>
          <w:color w:val="auto"/>
          <w:highlight w:val="none"/>
          <w:lang w:val="ru-RU" w:eastAsia="zh-CN"/>
        </w:rPr>
        <w:t>я</w:t>
      </w:r>
      <w:r>
        <w:rPr>
          <w:color w:val="auto"/>
          <w:highlight w:val="none"/>
          <w:lang w:eastAsia="zh-CN"/>
        </w:rPr>
        <w:t xml:space="preserve"> не объектные, а обстоятель</w:t>
      </w:r>
      <w:r>
        <w:rPr>
          <w:color w:val="auto"/>
          <w:highlight w:val="none"/>
          <w:lang w:val="ru-RU" w:eastAsia="zh-CN"/>
        </w:rPr>
        <w:t>ственно</w:t>
      </w:r>
      <w:r>
        <w:rPr>
          <w:color w:val="auto"/>
          <w:highlight w:val="none"/>
          <w:lang w:eastAsia="zh-CN"/>
        </w:rPr>
        <w:t xml:space="preserve">-определительные: определительно-пространственные, определительно-временные, причинные, отношения целевые» </w:t>
      </w:r>
      <w:r>
        <w:rPr>
          <w:color w:val="auto"/>
          <w:highlight w:val="none"/>
        </w:rPr>
        <w:t>[</w:t>
      </w:r>
      <w:r>
        <w:rPr>
          <w:rFonts w:hint="default"/>
          <w:color w:val="auto"/>
          <w:highlight w:val="none"/>
          <w:lang w:val="ru-RU"/>
        </w:rPr>
        <w:t>76,</w:t>
      </w:r>
      <w:r>
        <w:rPr>
          <w:color w:val="auto"/>
          <w:highlight w:val="none"/>
          <w:lang w:eastAsia="zh-CN"/>
        </w:rPr>
        <w:t xml:space="preserve"> с. 46</w:t>
      </w:r>
      <w:r>
        <w:rPr>
          <w:color w:val="auto"/>
          <w:highlight w:val="none"/>
        </w:rPr>
        <w:t>]</w:t>
      </w:r>
      <w:r>
        <w:rPr>
          <w:color w:val="auto"/>
          <w:szCs w:val="28"/>
          <w:highlight w:val="none"/>
          <w:lang w:eastAsia="zh-CN"/>
        </w:rPr>
        <w:t>.</w:t>
      </w:r>
    </w:p>
    <w:p>
      <w:pPr>
        <w:spacing w:line="240" w:lineRule="auto"/>
        <w:ind w:firstLine="567"/>
        <w:rPr>
          <w:color w:val="auto"/>
          <w:szCs w:val="28"/>
          <w:highlight w:val="none"/>
          <w:lang w:eastAsia="zh-CN"/>
        </w:rPr>
      </w:pPr>
      <w:r>
        <w:rPr>
          <w:color w:val="auto"/>
          <w:highlight w:val="none"/>
          <w:lang w:eastAsia="zh-CN"/>
        </w:rPr>
        <w:t>В.В. Виноградов выделяет 21 вид ППК по грамматически</w:t>
      </w:r>
      <w:r>
        <w:rPr>
          <w:color w:val="auto"/>
          <w:highlight w:val="none"/>
          <w:lang w:val="ru-RU" w:eastAsia="zh-CN"/>
        </w:rPr>
        <w:t>м</w:t>
      </w:r>
      <w:r>
        <w:rPr>
          <w:color w:val="auto"/>
          <w:highlight w:val="none"/>
          <w:lang w:eastAsia="zh-CN"/>
        </w:rPr>
        <w:t xml:space="preserve"> отношени</w:t>
      </w:r>
      <w:r>
        <w:rPr>
          <w:color w:val="auto"/>
          <w:highlight w:val="none"/>
          <w:lang w:val="ru-RU" w:eastAsia="zh-CN"/>
        </w:rPr>
        <w:t>ям</w:t>
      </w:r>
      <w:r>
        <w:rPr>
          <w:color w:val="auto"/>
          <w:highlight w:val="none"/>
          <w:lang w:eastAsia="zh-CN"/>
        </w:rPr>
        <w:t>, выражаемы</w:t>
      </w:r>
      <w:r>
        <w:rPr>
          <w:color w:val="auto"/>
          <w:highlight w:val="none"/>
          <w:lang w:val="ru-RU" w:eastAsia="zh-CN"/>
        </w:rPr>
        <w:t>м</w:t>
      </w:r>
      <w:r>
        <w:rPr>
          <w:color w:val="auto"/>
          <w:highlight w:val="none"/>
          <w:lang w:eastAsia="zh-CN"/>
        </w:rPr>
        <w:t xml:space="preserve"> предлогами [</w:t>
      </w:r>
      <w:r>
        <w:rPr>
          <w:rFonts w:hint="default"/>
          <w:color w:val="auto"/>
          <w:highlight w:val="none"/>
          <w:lang w:val="ru-RU" w:eastAsia="zh-CN"/>
        </w:rPr>
        <w:t>64</w:t>
      </w:r>
      <w:r>
        <w:rPr>
          <w:color w:val="auto"/>
          <w:szCs w:val="28"/>
          <w:highlight w:val="none"/>
        </w:rPr>
        <w:t>, с. 561-564</w:t>
      </w:r>
      <w:r>
        <w:rPr>
          <w:color w:val="auto"/>
          <w:szCs w:val="28"/>
          <w:highlight w:val="none"/>
          <w:lang w:eastAsia="zh-CN"/>
        </w:rPr>
        <w:t xml:space="preserve">]: </w:t>
      </w:r>
    </w:p>
    <w:p>
      <w:pPr>
        <w:numPr>
          <w:ilvl w:val="0"/>
          <w:numId w:val="15"/>
        </w:numPr>
        <w:spacing w:line="240" w:lineRule="auto"/>
        <w:ind w:firstLine="567"/>
        <w:rPr>
          <w:color w:val="auto"/>
          <w:highlight w:val="none"/>
          <w:lang w:eastAsia="zh-CN"/>
        </w:rPr>
      </w:pPr>
      <w:r>
        <w:rPr>
          <w:color w:val="auto"/>
          <w:highlight w:val="none"/>
          <w:lang w:eastAsia="zh-CN"/>
        </w:rPr>
        <w:t xml:space="preserve">Локативные, пространственные отношения (предлог </w:t>
      </w:r>
      <w:r>
        <w:rPr>
          <w:i/>
          <w:iCs/>
          <w:color w:val="auto"/>
          <w:highlight w:val="none"/>
          <w:lang w:eastAsia="zh-CN"/>
        </w:rPr>
        <w:t>вокруг</w:t>
      </w:r>
      <w:r>
        <w:rPr>
          <w:color w:val="auto"/>
          <w:highlight w:val="none"/>
          <w:lang w:eastAsia="zh-CN"/>
        </w:rPr>
        <w:t xml:space="preserve"> + Р. п.; предлог </w:t>
      </w:r>
      <w:r>
        <w:rPr>
          <w:i/>
          <w:iCs/>
          <w:color w:val="auto"/>
          <w:highlight w:val="none"/>
          <w:lang w:eastAsia="zh-CN"/>
        </w:rPr>
        <w:t>до</w:t>
      </w:r>
      <w:r>
        <w:rPr>
          <w:color w:val="auto"/>
          <w:highlight w:val="none"/>
          <w:lang w:eastAsia="zh-CN"/>
        </w:rPr>
        <w:t xml:space="preserve"> + Р. п.; предлог </w:t>
      </w:r>
      <w:r>
        <w:rPr>
          <w:i/>
          <w:iCs/>
          <w:color w:val="auto"/>
          <w:highlight w:val="none"/>
          <w:lang w:eastAsia="zh-CN"/>
        </w:rPr>
        <w:t>мимо</w:t>
      </w:r>
      <w:r>
        <w:rPr>
          <w:color w:val="auto"/>
          <w:highlight w:val="none"/>
          <w:lang w:eastAsia="zh-CN"/>
        </w:rPr>
        <w:t xml:space="preserve"> + Р. п.; предлог </w:t>
      </w:r>
      <w:r>
        <w:rPr>
          <w:i/>
          <w:iCs/>
          <w:color w:val="auto"/>
          <w:highlight w:val="none"/>
          <w:lang w:eastAsia="zh-CN"/>
        </w:rPr>
        <w:t>из</w:t>
      </w:r>
      <w:r>
        <w:rPr>
          <w:color w:val="auto"/>
          <w:highlight w:val="none"/>
          <w:lang w:eastAsia="zh-CN"/>
        </w:rPr>
        <w:t xml:space="preserve"> + Р. п.; предлог </w:t>
      </w:r>
      <w:r>
        <w:rPr>
          <w:i/>
          <w:iCs/>
          <w:color w:val="auto"/>
          <w:highlight w:val="none"/>
          <w:lang w:eastAsia="zh-CN"/>
        </w:rPr>
        <w:t>от</w:t>
      </w:r>
      <w:r>
        <w:rPr>
          <w:color w:val="auto"/>
          <w:highlight w:val="none"/>
          <w:lang w:eastAsia="zh-CN"/>
        </w:rPr>
        <w:t xml:space="preserve"> + Р. п.; предлог </w:t>
      </w:r>
      <w:r>
        <w:rPr>
          <w:i/>
          <w:iCs/>
          <w:color w:val="auto"/>
          <w:highlight w:val="none"/>
          <w:lang w:eastAsia="zh-CN"/>
        </w:rPr>
        <w:t>у</w:t>
      </w:r>
      <w:r>
        <w:rPr>
          <w:color w:val="auto"/>
          <w:highlight w:val="none"/>
          <w:lang w:eastAsia="zh-CN"/>
        </w:rPr>
        <w:t xml:space="preserve"> + Р. п.; предлог </w:t>
      </w:r>
      <w:r>
        <w:rPr>
          <w:i/>
          <w:iCs/>
          <w:color w:val="auto"/>
          <w:highlight w:val="none"/>
          <w:lang w:eastAsia="zh-CN"/>
        </w:rPr>
        <w:t>в</w:t>
      </w:r>
      <w:r>
        <w:rPr>
          <w:color w:val="auto"/>
          <w:highlight w:val="none"/>
          <w:lang w:eastAsia="zh-CN"/>
        </w:rPr>
        <w:t xml:space="preserve"> + В. п.; предлог </w:t>
      </w:r>
      <w:r>
        <w:rPr>
          <w:i/>
          <w:iCs/>
          <w:color w:val="auto"/>
          <w:highlight w:val="none"/>
          <w:lang w:eastAsia="zh-CN"/>
        </w:rPr>
        <w:t>на</w:t>
      </w:r>
      <w:r>
        <w:rPr>
          <w:color w:val="auto"/>
          <w:highlight w:val="none"/>
          <w:lang w:eastAsia="zh-CN"/>
        </w:rPr>
        <w:t xml:space="preserve"> + В. п.; предлог </w:t>
      </w:r>
      <w:r>
        <w:rPr>
          <w:i/>
          <w:iCs/>
          <w:color w:val="auto"/>
          <w:highlight w:val="none"/>
          <w:lang w:eastAsia="zh-CN"/>
        </w:rPr>
        <w:t>через</w:t>
      </w:r>
      <w:r>
        <w:rPr>
          <w:color w:val="auto"/>
          <w:highlight w:val="none"/>
          <w:lang w:eastAsia="zh-CN"/>
        </w:rPr>
        <w:t xml:space="preserve"> + В. п.; предлог </w:t>
      </w:r>
      <w:r>
        <w:rPr>
          <w:i/>
          <w:iCs/>
          <w:color w:val="auto"/>
          <w:highlight w:val="none"/>
          <w:lang w:eastAsia="zh-CN"/>
        </w:rPr>
        <w:t>над</w:t>
      </w:r>
      <w:r>
        <w:rPr>
          <w:color w:val="auto"/>
          <w:highlight w:val="none"/>
          <w:lang w:eastAsia="zh-CN"/>
        </w:rPr>
        <w:t xml:space="preserve"> + Тв. п.; предлог к + Д. п.; предлог </w:t>
      </w:r>
      <w:r>
        <w:rPr>
          <w:i/>
          <w:iCs/>
          <w:color w:val="auto"/>
          <w:highlight w:val="none"/>
          <w:lang w:eastAsia="zh-CN"/>
        </w:rPr>
        <w:t>по</w:t>
      </w:r>
      <w:r>
        <w:rPr>
          <w:color w:val="auto"/>
          <w:highlight w:val="none"/>
          <w:lang w:eastAsia="zh-CN"/>
        </w:rPr>
        <w:t xml:space="preserve"> + Д. п. и др.);</w:t>
      </w:r>
    </w:p>
    <w:p>
      <w:pPr>
        <w:numPr>
          <w:ilvl w:val="0"/>
          <w:numId w:val="15"/>
        </w:numPr>
        <w:spacing w:line="240" w:lineRule="auto"/>
        <w:ind w:firstLine="567"/>
        <w:rPr>
          <w:color w:val="auto"/>
          <w:highlight w:val="none"/>
          <w:lang w:eastAsia="zh-CN"/>
        </w:rPr>
      </w:pPr>
      <w:r>
        <w:rPr>
          <w:color w:val="auto"/>
          <w:highlight w:val="none"/>
          <w:lang w:eastAsia="zh-CN"/>
        </w:rPr>
        <w:t xml:space="preserve">Темпоральные, временные отношения (предлог </w:t>
      </w:r>
      <w:r>
        <w:rPr>
          <w:i/>
          <w:iCs/>
          <w:color w:val="auto"/>
          <w:highlight w:val="none"/>
          <w:lang w:eastAsia="zh-CN"/>
        </w:rPr>
        <w:t>до</w:t>
      </w:r>
      <w:r>
        <w:rPr>
          <w:color w:val="auto"/>
          <w:highlight w:val="none"/>
          <w:lang w:eastAsia="zh-CN"/>
        </w:rPr>
        <w:t xml:space="preserve"> + Р. п.; предлог </w:t>
      </w:r>
      <w:r>
        <w:rPr>
          <w:i/>
          <w:iCs/>
          <w:color w:val="auto"/>
          <w:highlight w:val="none"/>
          <w:lang w:eastAsia="zh-CN"/>
        </w:rPr>
        <w:t xml:space="preserve">от </w:t>
      </w:r>
      <w:r>
        <w:rPr>
          <w:color w:val="auto"/>
          <w:highlight w:val="none"/>
          <w:lang w:eastAsia="zh-CN"/>
        </w:rPr>
        <w:t xml:space="preserve">+ Р. п.; предлог </w:t>
      </w:r>
      <w:r>
        <w:rPr>
          <w:i/>
          <w:iCs/>
          <w:color w:val="auto"/>
          <w:highlight w:val="none"/>
          <w:lang w:eastAsia="zh-CN"/>
        </w:rPr>
        <w:t>после</w:t>
      </w:r>
      <w:r>
        <w:rPr>
          <w:color w:val="auto"/>
          <w:highlight w:val="none"/>
          <w:lang w:eastAsia="zh-CN"/>
        </w:rPr>
        <w:t xml:space="preserve"> + Р. п.; предлог </w:t>
      </w:r>
      <w:r>
        <w:rPr>
          <w:i/>
          <w:iCs/>
          <w:color w:val="auto"/>
          <w:highlight w:val="none"/>
          <w:lang w:eastAsia="zh-CN"/>
        </w:rPr>
        <w:t>с</w:t>
      </w:r>
      <w:r>
        <w:rPr>
          <w:color w:val="auto"/>
          <w:highlight w:val="none"/>
          <w:lang w:eastAsia="zh-CN"/>
        </w:rPr>
        <w:t xml:space="preserve"> + Р. п.; предлог </w:t>
      </w:r>
      <w:r>
        <w:rPr>
          <w:i/>
          <w:iCs/>
          <w:color w:val="auto"/>
          <w:highlight w:val="none"/>
          <w:lang w:eastAsia="zh-CN"/>
        </w:rPr>
        <w:t>в</w:t>
      </w:r>
      <w:r>
        <w:rPr>
          <w:color w:val="auto"/>
          <w:highlight w:val="none"/>
          <w:lang w:eastAsia="zh-CN"/>
        </w:rPr>
        <w:t xml:space="preserve"> + В. п.; предлог </w:t>
      </w:r>
      <w:r>
        <w:rPr>
          <w:i/>
          <w:iCs/>
          <w:color w:val="auto"/>
          <w:highlight w:val="none"/>
          <w:lang w:eastAsia="zh-CN"/>
        </w:rPr>
        <w:t>на</w:t>
      </w:r>
      <w:r>
        <w:rPr>
          <w:color w:val="auto"/>
          <w:highlight w:val="none"/>
          <w:lang w:eastAsia="zh-CN"/>
        </w:rPr>
        <w:t xml:space="preserve"> + В. п.; предлог </w:t>
      </w:r>
      <w:r>
        <w:rPr>
          <w:i/>
          <w:iCs/>
          <w:color w:val="auto"/>
          <w:highlight w:val="none"/>
          <w:lang w:eastAsia="zh-CN"/>
        </w:rPr>
        <w:t>через</w:t>
      </w:r>
      <w:r>
        <w:rPr>
          <w:color w:val="auto"/>
          <w:highlight w:val="none"/>
          <w:lang w:eastAsia="zh-CN"/>
        </w:rPr>
        <w:t xml:space="preserve"> + В. п.; предлог к + Д. п.; предлог </w:t>
      </w:r>
      <w:r>
        <w:rPr>
          <w:i/>
          <w:iCs/>
          <w:color w:val="auto"/>
          <w:highlight w:val="none"/>
          <w:lang w:eastAsia="zh-CN"/>
        </w:rPr>
        <w:t>по</w:t>
      </w:r>
      <w:r>
        <w:rPr>
          <w:color w:val="auto"/>
          <w:highlight w:val="none"/>
          <w:lang w:eastAsia="zh-CN"/>
        </w:rPr>
        <w:t xml:space="preserve"> + Д. п. и др.);</w:t>
      </w:r>
    </w:p>
    <w:p>
      <w:pPr>
        <w:numPr>
          <w:ilvl w:val="0"/>
          <w:numId w:val="15"/>
        </w:numPr>
        <w:spacing w:line="240" w:lineRule="auto"/>
        <w:ind w:firstLine="567"/>
        <w:rPr>
          <w:color w:val="auto"/>
          <w:highlight w:val="none"/>
          <w:lang w:eastAsia="zh-CN"/>
        </w:rPr>
      </w:pPr>
      <w:r>
        <w:rPr>
          <w:color w:val="auto"/>
          <w:highlight w:val="none"/>
          <w:lang w:eastAsia="zh-CN"/>
        </w:rPr>
        <w:t xml:space="preserve">Комитативные отношения (предлог </w:t>
      </w:r>
      <w:r>
        <w:rPr>
          <w:i/>
          <w:iCs/>
          <w:color w:val="auto"/>
          <w:highlight w:val="none"/>
          <w:lang w:eastAsia="zh-CN"/>
        </w:rPr>
        <w:t>с</w:t>
      </w:r>
      <w:r>
        <w:rPr>
          <w:color w:val="auto"/>
          <w:highlight w:val="none"/>
          <w:lang w:eastAsia="zh-CN"/>
        </w:rPr>
        <w:t xml:space="preserve"> + Тв. п.; предлог </w:t>
      </w:r>
      <w:r>
        <w:rPr>
          <w:i/>
          <w:iCs/>
          <w:color w:val="auto"/>
          <w:highlight w:val="none"/>
          <w:lang w:eastAsia="zh-CN"/>
        </w:rPr>
        <w:t>при</w:t>
      </w:r>
      <w:r>
        <w:rPr>
          <w:color w:val="auto"/>
          <w:highlight w:val="none"/>
          <w:lang w:eastAsia="zh-CN"/>
        </w:rPr>
        <w:t xml:space="preserve"> + Пр. п. и др.);</w:t>
      </w:r>
    </w:p>
    <w:p>
      <w:pPr>
        <w:numPr>
          <w:ilvl w:val="0"/>
          <w:numId w:val="15"/>
        </w:numPr>
        <w:spacing w:line="240" w:lineRule="auto"/>
        <w:ind w:firstLine="567"/>
        <w:rPr>
          <w:color w:val="auto"/>
          <w:highlight w:val="none"/>
          <w:lang w:eastAsia="zh-CN"/>
        </w:rPr>
      </w:pPr>
      <w:r>
        <w:rPr>
          <w:color w:val="auto"/>
          <w:highlight w:val="none"/>
          <w:lang w:eastAsia="zh-CN"/>
        </w:rPr>
        <w:t xml:space="preserve">Каритивные отношения (предлог </w:t>
      </w:r>
      <w:r>
        <w:rPr>
          <w:i/>
          <w:iCs/>
          <w:color w:val="auto"/>
          <w:highlight w:val="none"/>
          <w:lang w:eastAsia="zh-CN"/>
        </w:rPr>
        <w:t>от</w:t>
      </w:r>
      <w:r>
        <w:rPr>
          <w:color w:val="auto"/>
          <w:highlight w:val="none"/>
          <w:lang w:eastAsia="zh-CN"/>
        </w:rPr>
        <w:t xml:space="preserve"> + Р. п.; предлог </w:t>
      </w:r>
      <w:r>
        <w:rPr>
          <w:i/>
          <w:iCs/>
          <w:color w:val="auto"/>
          <w:highlight w:val="none"/>
          <w:lang w:eastAsia="zh-CN"/>
        </w:rPr>
        <w:t>вместо</w:t>
      </w:r>
      <w:r>
        <w:rPr>
          <w:color w:val="auto"/>
          <w:highlight w:val="none"/>
          <w:lang w:eastAsia="zh-CN"/>
        </w:rPr>
        <w:t xml:space="preserve"> + Р. п.; предлог </w:t>
      </w:r>
      <w:r>
        <w:rPr>
          <w:i/>
          <w:iCs/>
          <w:color w:val="auto"/>
          <w:highlight w:val="none"/>
          <w:lang w:eastAsia="zh-CN"/>
        </w:rPr>
        <w:t>без</w:t>
      </w:r>
      <w:r>
        <w:rPr>
          <w:color w:val="auto"/>
          <w:highlight w:val="none"/>
          <w:lang w:eastAsia="zh-CN"/>
        </w:rPr>
        <w:t xml:space="preserve"> + Р. п.; предлог </w:t>
      </w:r>
      <w:r>
        <w:rPr>
          <w:i/>
          <w:iCs/>
          <w:color w:val="auto"/>
          <w:highlight w:val="none"/>
          <w:lang w:eastAsia="zh-CN"/>
        </w:rPr>
        <w:t>кроме</w:t>
      </w:r>
      <w:r>
        <w:rPr>
          <w:color w:val="auto"/>
          <w:highlight w:val="none"/>
          <w:lang w:eastAsia="zh-CN"/>
        </w:rPr>
        <w:t xml:space="preserve"> + Р. п.; предлог </w:t>
      </w:r>
      <w:r>
        <w:rPr>
          <w:i/>
          <w:iCs/>
          <w:color w:val="auto"/>
          <w:highlight w:val="none"/>
          <w:lang w:eastAsia="zh-CN"/>
        </w:rPr>
        <w:t>с</w:t>
      </w:r>
      <w:r>
        <w:rPr>
          <w:color w:val="auto"/>
          <w:highlight w:val="none"/>
          <w:lang w:eastAsia="zh-CN"/>
        </w:rPr>
        <w:t xml:space="preserve"> + Р. п.; предлог </w:t>
      </w:r>
      <w:r>
        <w:rPr>
          <w:i/>
          <w:iCs/>
          <w:color w:val="auto"/>
          <w:highlight w:val="none"/>
          <w:lang w:eastAsia="zh-CN"/>
        </w:rPr>
        <w:t>против</w:t>
      </w:r>
      <w:r>
        <w:rPr>
          <w:color w:val="auto"/>
          <w:highlight w:val="none"/>
          <w:lang w:eastAsia="zh-CN"/>
        </w:rPr>
        <w:t xml:space="preserve"> + Р. п.; предлог </w:t>
      </w:r>
      <w:r>
        <w:rPr>
          <w:i/>
          <w:iCs/>
          <w:color w:val="auto"/>
          <w:highlight w:val="none"/>
          <w:lang w:eastAsia="zh-CN"/>
        </w:rPr>
        <w:t>в</w:t>
      </w:r>
      <w:r>
        <w:rPr>
          <w:color w:val="auto"/>
          <w:highlight w:val="none"/>
          <w:lang w:eastAsia="zh-CN"/>
        </w:rPr>
        <w:t xml:space="preserve"> + Пр. п. и др.);</w:t>
      </w:r>
    </w:p>
    <w:p>
      <w:pPr>
        <w:numPr>
          <w:ilvl w:val="0"/>
          <w:numId w:val="15"/>
        </w:numPr>
        <w:spacing w:line="240" w:lineRule="auto"/>
        <w:ind w:firstLine="567"/>
        <w:rPr>
          <w:color w:val="auto"/>
          <w:highlight w:val="none"/>
          <w:lang w:eastAsia="zh-CN"/>
        </w:rPr>
      </w:pPr>
      <w:r>
        <w:rPr>
          <w:color w:val="auto"/>
          <w:highlight w:val="none"/>
          <w:lang w:eastAsia="zh-CN"/>
        </w:rPr>
        <w:t>Транстгрессивные отношения</w:t>
      </w:r>
      <w:r>
        <w:rPr>
          <w:color w:val="auto"/>
          <w:sz w:val="30"/>
          <w:szCs w:val="30"/>
          <w:highlight w:val="none"/>
          <w:lang w:eastAsia="zh-CN"/>
        </w:rPr>
        <w:t xml:space="preserve"> (предлог </w:t>
      </w:r>
      <w:r>
        <w:rPr>
          <w:i/>
          <w:iCs/>
          <w:color w:val="auto"/>
          <w:sz w:val="30"/>
          <w:szCs w:val="30"/>
          <w:highlight w:val="none"/>
          <w:lang w:eastAsia="zh-CN"/>
        </w:rPr>
        <w:t>за</w:t>
      </w:r>
      <w:r>
        <w:rPr>
          <w:color w:val="auto"/>
          <w:sz w:val="30"/>
          <w:szCs w:val="30"/>
          <w:highlight w:val="none"/>
          <w:lang w:eastAsia="zh-CN"/>
        </w:rPr>
        <w:t xml:space="preserve"> + В. п.; предлог </w:t>
      </w:r>
      <w:r>
        <w:rPr>
          <w:i/>
          <w:iCs/>
          <w:color w:val="auto"/>
          <w:sz w:val="30"/>
          <w:szCs w:val="30"/>
          <w:highlight w:val="none"/>
          <w:lang w:eastAsia="zh-CN"/>
        </w:rPr>
        <w:t>из</w:t>
      </w:r>
      <w:r>
        <w:rPr>
          <w:color w:val="auto"/>
          <w:sz w:val="30"/>
          <w:szCs w:val="30"/>
          <w:highlight w:val="none"/>
          <w:lang w:eastAsia="zh-CN"/>
        </w:rPr>
        <w:t xml:space="preserve"> + Р. п.; предлог </w:t>
      </w:r>
      <w:r>
        <w:rPr>
          <w:i/>
          <w:iCs/>
          <w:color w:val="auto"/>
          <w:sz w:val="30"/>
          <w:szCs w:val="30"/>
          <w:highlight w:val="none"/>
          <w:lang w:eastAsia="zh-CN"/>
        </w:rPr>
        <w:t>в</w:t>
      </w:r>
      <w:r>
        <w:rPr>
          <w:color w:val="auto"/>
          <w:sz w:val="30"/>
          <w:szCs w:val="30"/>
          <w:highlight w:val="none"/>
          <w:lang w:eastAsia="zh-CN"/>
        </w:rPr>
        <w:t xml:space="preserve"> + 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Инхоативно-финитивные отношения (предлог </w:t>
      </w:r>
      <w:r>
        <w:rPr>
          <w:i/>
          <w:iCs/>
          <w:color w:val="auto"/>
          <w:highlight w:val="none"/>
          <w:lang w:eastAsia="zh-CN"/>
        </w:rPr>
        <w:t>по</w:t>
      </w:r>
      <w:r>
        <w:rPr>
          <w:color w:val="auto"/>
          <w:highlight w:val="none"/>
          <w:lang w:eastAsia="zh-CN"/>
        </w:rPr>
        <w:t xml:space="preserve"> + Д. п. и др.);</w:t>
      </w:r>
    </w:p>
    <w:p>
      <w:pPr>
        <w:numPr>
          <w:ilvl w:val="0"/>
          <w:numId w:val="15"/>
        </w:numPr>
        <w:spacing w:line="240" w:lineRule="auto"/>
        <w:ind w:firstLine="567"/>
        <w:rPr>
          <w:color w:val="auto"/>
          <w:highlight w:val="none"/>
          <w:lang w:eastAsia="zh-CN"/>
        </w:rPr>
      </w:pPr>
      <w:r>
        <w:rPr>
          <w:color w:val="auto"/>
          <w:highlight w:val="none"/>
          <w:lang w:eastAsia="zh-CN"/>
        </w:rPr>
        <w:t xml:space="preserve">Квантитативные, количественно-определительные отношения (предлог </w:t>
      </w:r>
      <w:r>
        <w:rPr>
          <w:i/>
          <w:iCs/>
          <w:color w:val="auto"/>
          <w:highlight w:val="none"/>
          <w:lang w:eastAsia="zh-CN"/>
        </w:rPr>
        <w:t>в</w:t>
      </w:r>
      <w:r>
        <w:rPr>
          <w:color w:val="auto"/>
          <w:highlight w:val="none"/>
          <w:lang w:eastAsia="zh-CN"/>
        </w:rPr>
        <w:t xml:space="preserve"> + В. п.; предлог </w:t>
      </w:r>
      <w:r>
        <w:rPr>
          <w:i/>
          <w:iCs/>
          <w:color w:val="auto"/>
          <w:highlight w:val="none"/>
          <w:lang w:eastAsia="zh-CN"/>
        </w:rPr>
        <w:t>на</w:t>
      </w:r>
      <w:r>
        <w:rPr>
          <w:color w:val="auto"/>
          <w:highlight w:val="none"/>
          <w:lang w:eastAsia="zh-CN"/>
        </w:rPr>
        <w:t xml:space="preserve"> + 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Дистрибутивные, разделительные отношения (предлог </w:t>
      </w:r>
      <w:r>
        <w:rPr>
          <w:i/>
          <w:iCs/>
          <w:color w:val="auto"/>
          <w:highlight w:val="none"/>
          <w:lang w:eastAsia="zh-CN"/>
        </w:rPr>
        <w:t>на</w:t>
      </w:r>
      <w:r>
        <w:rPr>
          <w:color w:val="auto"/>
          <w:highlight w:val="none"/>
          <w:lang w:eastAsia="zh-CN"/>
        </w:rPr>
        <w:t xml:space="preserve"> + В. п.; предлог </w:t>
      </w:r>
      <w:r>
        <w:rPr>
          <w:i/>
          <w:iCs/>
          <w:color w:val="auto"/>
          <w:highlight w:val="none"/>
          <w:lang w:eastAsia="zh-CN"/>
        </w:rPr>
        <w:t>по</w:t>
      </w:r>
      <w:r>
        <w:rPr>
          <w:color w:val="auto"/>
          <w:highlight w:val="none"/>
          <w:lang w:eastAsia="zh-CN"/>
        </w:rPr>
        <w:t xml:space="preserve"> + Д. п.; предлог </w:t>
      </w:r>
      <w:r>
        <w:rPr>
          <w:i/>
          <w:iCs/>
          <w:color w:val="auto"/>
          <w:highlight w:val="none"/>
          <w:lang w:eastAsia="zh-CN"/>
        </w:rPr>
        <w:t>по</w:t>
      </w:r>
      <w:r>
        <w:rPr>
          <w:color w:val="auto"/>
          <w:highlight w:val="none"/>
          <w:lang w:eastAsia="zh-CN"/>
        </w:rPr>
        <w:t xml:space="preserve"> + 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Лимитативные, ограничительные отношения (предлог </w:t>
      </w:r>
      <w:r>
        <w:rPr>
          <w:i/>
          <w:iCs/>
          <w:color w:val="auto"/>
          <w:highlight w:val="none"/>
          <w:lang w:eastAsia="zh-CN"/>
        </w:rPr>
        <w:t>по</w:t>
      </w:r>
      <w:r>
        <w:rPr>
          <w:color w:val="auto"/>
          <w:highlight w:val="none"/>
          <w:lang w:eastAsia="zh-CN"/>
        </w:rPr>
        <w:t xml:space="preserve"> + Д. п. и др.);</w:t>
      </w:r>
    </w:p>
    <w:p>
      <w:pPr>
        <w:numPr>
          <w:ilvl w:val="0"/>
          <w:numId w:val="15"/>
        </w:numPr>
        <w:spacing w:line="240" w:lineRule="auto"/>
        <w:ind w:firstLine="567"/>
        <w:rPr>
          <w:color w:val="auto"/>
          <w:highlight w:val="none"/>
          <w:lang w:eastAsia="zh-CN"/>
        </w:rPr>
      </w:pPr>
      <w:r>
        <w:rPr>
          <w:color w:val="auto"/>
          <w:highlight w:val="none"/>
          <w:lang w:eastAsia="zh-CN"/>
        </w:rPr>
        <w:t xml:space="preserve">Посессивные, притяжательные отношения (предлог </w:t>
      </w:r>
      <w:r>
        <w:rPr>
          <w:i/>
          <w:iCs/>
          <w:color w:val="auto"/>
          <w:highlight w:val="none"/>
          <w:lang w:eastAsia="zh-CN"/>
        </w:rPr>
        <w:t>у</w:t>
      </w:r>
      <w:r>
        <w:rPr>
          <w:color w:val="auto"/>
          <w:highlight w:val="none"/>
          <w:lang w:eastAsia="zh-CN"/>
        </w:rPr>
        <w:t xml:space="preserve"> + Р. п.; предлог </w:t>
      </w:r>
      <w:r>
        <w:rPr>
          <w:i/>
          <w:iCs/>
          <w:color w:val="auto"/>
          <w:highlight w:val="none"/>
          <w:lang w:eastAsia="zh-CN"/>
        </w:rPr>
        <w:t>с</w:t>
      </w:r>
      <w:r>
        <w:rPr>
          <w:color w:val="auto"/>
          <w:highlight w:val="none"/>
          <w:lang w:eastAsia="zh-CN"/>
        </w:rPr>
        <w:t xml:space="preserve"> + Тв. п.; предлог </w:t>
      </w:r>
      <w:r>
        <w:rPr>
          <w:i/>
          <w:iCs/>
          <w:color w:val="auto"/>
          <w:highlight w:val="none"/>
          <w:lang w:eastAsia="zh-CN"/>
        </w:rPr>
        <w:t>при</w:t>
      </w:r>
      <w:r>
        <w:rPr>
          <w:color w:val="auto"/>
          <w:highlight w:val="none"/>
          <w:lang w:eastAsia="zh-CN"/>
        </w:rPr>
        <w:t xml:space="preserve"> + Пр. п. и др.);</w:t>
      </w:r>
    </w:p>
    <w:p>
      <w:pPr>
        <w:numPr>
          <w:ilvl w:val="0"/>
          <w:numId w:val="15"/>
        </w:numPr>
        <w:spacing w:line="240" w:lineRule="auto"/>
        <w:ind w:firstLine="567"/>
        <w:rPr>
          <w:color w:val="auto"/>
          <w:highlight w:val="none"/>
          <w:lang w:eastAsia="zh-CN"/>
        </w:rPr>
      </w:pPr>
      <w:r>
        <w:rPr>
          <w:color w:val="auto"/>
          <w:highlight w:val="none"/>
          <w:lang w:eastAsia="zh-CN"/>
        </w:rPr>
        <w:t xml:space="preserve">Генетические, или генетивные, отношения (предлог </w:t>
      </w:r>
      <w:r>
        <w:rPr>
          <w:i/>
          <w:iCs/>
          <w:color w:val="auto"/>
          <w:highlight w:val="none"/>
          <w:lang w:eastAsia="zh-CN"/>
        </w:rPr>
        <w:t>из</w:t>
      </w:r>
      <w:r>
        <w:rPr>
          <w:color w:val="auto"/>
          <w:highlight w:val="none"/>
          <w:lang w:eastAsia="zh-CN"/>
        </w:rPr>
        <w:t xml:space="preserve"> + Р. п.; предлог </w:t>
      </w:r>
      <w:r>
        <w:rPr>
          <w:i/>
          <w:iCs/>
          <w:color w:val="auto"/>
          <w:highlight w:val="none"/>
          <w:lang w:eastAsia="zh-CN"/>
        </w:rPr>
        <w:t>от</w:t>
      </w:r>
      <w:r>
        <w:rPr>
          <w:color w:val="auto"/>
          <w:highlight w:val="none"/>
          <w:lang w:eastAsia="zh-CN"/>
        </w:rPr>
        <w:t xml:space="preserve"> + Р. п. и др.);</w:t>
      </w:r>
    </w:p>
    <w:p>
      <w:pPr>
        <w:numPr>
          <w:ilvl w:val="0"/>
          <w:numId w:val="15"/>
        </w:numPr>
        <w:spacing w:line="240" w:lineRule="auto"/>
        <w:ind w:firstLine="567"/>
        <w:rPr>
          <w:color w:val="auto"/>
          <w:highlight w:val="none"/>
          <w:lang w:eastAsia="zh-CN"/>
        </w:rPr>
      </w:pPr>
      <w:r>
        <w:rPr>
          <w:color w:val="auto"/>
          <w:highlight w:val="none"/>
          <w:lang w:eastAsia="zh-CN"/>
        </w:rPr>
        <w:t xml:space="preserve">Компаративные отношения (предлог </w:t>
      </w:r>
      <w:r>
        <w:rPr>
          <w:i/>
          <w:iCs/>
          <w:color w:val="auto"/>
          <w:highlight w:val="none"/>
          <w:lang w:eastAsia="zh-CN"/>
        </w:rPr>
        <w:t>против</w:t>
      </w:r>
      <w:r>
        <w:rPr>
          <w:color w:val="auto"/>
          <w:highlight w:val="none"/>
          <w:lang w:eastAsia="zh-CN"/>
        </w:rPr>
        <w:t xml:space="preserve"> + Р. п.; предлог </w:t>
      </w:r>
      <w:r>
        <w:rPr>
          <w:i/>
          <w:iCs/>
          <w:color w:val="auto"/>
          <w:highlight w:val="none"/>
          <w:lang w:eastAsia="zh-CN"/>
        </w:rPr>
        <w:t>на</w:t>
      </w:r>
      <w:r>
        <w:rPr>
          <w:color w:val="auto"/>
          <w:highlight w:val="none"/>
          <w:lang w:eastAsia="zh-CN"/>
        </w:rPr>
        <w:t xml:space="preserve"> + В. п.; предлог </w:t>
      </w:r>
      <w:r>
        <w:rPr>
          <w:i/>
          <w:iCs/>
          <w:color w:val="auto"/>
          <w:highlight w:val="none"/>
          <w:lang w:eastAsia="zh-CN"/>
        </w:rPr>
        <w:t>по</w:t>
      </w:r>
      <w:r>
        <w:rPr>
          <w:color w:val="auto"/>
          <w:highlight w:val="none"/>
          <w:lang w:eastAsia="zh-CN"/>
        </w:rPr>
        <w:t xml:space="preserve"> + Д. п.; предлог </w:t>
      </w:r>
      <w:r>
        <w:rPr>
          <w:i/>
          <w:iCs/>
          <w:color w:val="auto"/>
          <w:highlight w:val="none"/>
          <w:lang w:eastAsia="zh-CN"/>
        </w:rPr>
        <w:t>с</w:t>
      </w:r>
      <w:r>
        <w:rPr>
          <w:color w:val="auto"/>
          <w:highlight w:val="none"/>
          <w:lang w:eastAsia="zh-CN"/>
        </w:rPr>
        <w:t xml:space="preserve"> + В. п.; предлог </w:t>
      </w:r>
      <w:r>
        <w:rPr>
          <w:i/>
          <w:iCs/>
          <w:color w:val="auto"/>
          <w:highlight w:val="none"/>
          <w:lang w:eastAsia="zh-CN"/>
        </w:rPr>
        <w:t>в</w:t>
      </w:r>
      <w:r>
        <w:rPr>
          <w:color w:val="auto"/>
          <w:highlight w:val="none"/>
          <w:lang w:eastAsia="zh-CN"/>
        </w:rPr>
        <w:t xml:space="preserve"> + В. п.; предлог </w:t>
      </w:r>
      <w:r>
        <w:rPr>
          <w:i/>
          <w:iCs/>
          <w:color w:val="auto"/>
          <w:highlight w:val="none"/>
          <w:lang w:eastAsia="zh-CN"/>
        </w:rPr>
        <w:t xml:space="preserve">под </w:t>
      </w:r>
      <w:r>
        <w:rPr>
          <w:color w:val="auto"/>
          <w:highlight w:val="none"/>
          <w:lang w:eastAsia="zh-CN"/>
        </w:rPr>
        <w:t>+ В. п.; предлог</w:t>
      </w:r>
      <w:r>
        <w:rPr>
          <w:i/>
          <w:iCs/>
          <w:color w:val="auto"/>
          <w:highlight w:val="none"/>
          <w:lang w:eastAsia="zh-CN"/>
        </w:rPr>
        <w:t xml:space="preserve"> вместо</w:t>
      </w:r>
      <w:r>
        <w:rPr>
          <w:color w:val="auto"/>
          <w:highlight w:val="none"/>
          <w:lang w:eastAsia="zh-CN"/>
        </w:rPr>
        <w:t xml:space="preserve"> + Р. п. и др.);</w:t>
      </w:r>
    </w:p>
    <w:p>
      <w:pPr>
        <w:numPr>
          <w:ilvl w:val="0"/>
          <w:numId w:val="15"/>
        </w:numPr>
        <w:spacing w:line="240" w:lineRule="auto"/>
        <w:ind w:firstLine="567"/>
        <w:rPr>
          <w:color w:val="auto"/>
          <w:highlight w:val="none"/>
          <w:lang w:eastAsia="zh-CN"/>
        </w:rPr>
      </w:pPr>
      <w:r>
        <w:rPr>
          <w:color w:val="auto"/>
          <w:highlight w:val="none"/>
          <w:lang w:eastAsia="zh-CN"/>
        </w:rPr>
        <w:t xml:space="preserve">Модальные отношения (предлог </w:t>
      </w:r>
      <w:r>
        <w:rPr>
          <w:i/>
          <w:iCs/>
          <w:color w:val="auto"/>
          <w:highlight w:val="none"/>
          <w:lang w:eastAsia="zh-CN"/>
        </w:rPr>
        <w:t>по</w:t>
      </w:r>
      <w:r>
        <w:rPr>
          <w:color w:val="auto"/>
          <w:highlight w:val="none"/>
          <w:lang w:eastAsia="zh-CN"/>
        </w:rPr>
        <w:t xml:space="preserve"> + Д. п.; предлог </w:t>
      </w:r>
      <w:r>
        <w:rPr>
          <w:i/>
          <w:iCs/>
          <w:color w:val="auto"/>
          <w:highlight w:val="none"/>
          <w:lang w:eastAsia="zh-CN"/>
        </w:rPr>
        <w:t>в</w:t>
      </w:r>
      <w:r>
        <w:rPr>
          <w:color w:val="auto"/>
          <w:highlight w:val="none"/>
          <w:lang w:eastAsia="zh-CN"/>
        </w:rPr>
        <w:t xml:space="preserve"> + В. п. или + Пр. п.; предлог </w:t>
      </w:r>
      <w:r>
        <w:rPr>
          <w:i/>
          <w:iCs/>
          <w:color w:val="auto"/>
          <w:highlight w:val="none"/>
          <w:lang w:eastAsia="zh-CN"/>
        </w:rPr>
        <w:t>на</w:t>
      </w:r>
      <w:r>
        <w:rPr>
          <w:color w:val="auto"/>
          <w:highlight w:val="none"/>
          <w:lang w:eastAsia="zh-CN"/>
        </w:rPr>
        <w:t xml:space="preserve"> + В. п. или + Пр. п.; предлог </w:t>
      </w:r>
      <w:r>
        <w:rPr>
          <w:i/>
          <w:iCs/>
          <w:color w:val="auto"/>
          <w:highlight w:val="none"/>
          <w:lang w:eastAsia="zh-CN"/>
        </w:rPr>
        <w:t>под</w:t>
      </w:r>
      <w:r>
        <w:rPr>
          <w:color w:val="auto"/>
          <w:highlight w:val="none"/>
          <w:lang w:eastAsia="zh-CN"/>
        </w:rPr>
        <w:t xml:space="preserve"> + Тв. п.; предлог </w:t>
      </w:r>
      <w:r>
        <w:rPr>
          <w:i/>
          <w:iCs/>
          <w:color w:val="auto"/>
          <w:highlight w:val="none"/>
          <w:lang w:eastAsia="zh-CN"/>
        </w:rPr>
        <w:t>сквозь</w:t>
      </w:r>
      <w:r>
        <w:rPr>
          <w:color w:val="auto"/>
          <w:highlight w:val="none"/>
          <w:lang w:eastAsia="zh-CN"/>
        </w:rPr>
        <w:t xml:space="preserve"> + Р. п.; предлог </w:t>
      </w:r>
      <w:r>
        <w:rPr>
          <w:i/>
          <w:iCs/>
          <w:color w:val="auto"/>
          <w:highlight w:val="none"/>
          <w:lang w:eastAsia="zh-CN"/>
        </w:rPr>
        <w:t>с</w:t>
      </w:r>
      <w:r>
        <w:rPr>
          <w:color w:val="auto"/>
          <w:highlight w:val="none"/>
          <w:lang w:eastAsia="zh-CN"/>
        </w:rPr>
        <w:t xml:space="preserve">+ Р. п. или + Тв. п.; предлог </w:t>
      </w:r>
      <w:r>
        <w:rPr>
          <w:i/>
          <w:iCs/>
          <w:color w:val="auto"/>
          <w:highlight w:val="none"/>
          <w:lang w:eastAsia="zh-CN"/>
        </w:rPr>
        <w:t>при</w:t>
      </w:r>
      <w:r>
        <w:rPr>
          <w:color w:val="auto"/>
          <w:highlight w:val="none"/>
          <w:lang w:eastAsia="zh-CN"/>
        </w:rPr>
        <w:t xml:space="preserve"> + Пр. п.; предлог </w:t>
      </w:r>
      <w:r>
        <w:rPr>
          <w:i/>
          <w:iCs/>
          <w:color w:val="auto"/>
          <w:highlight w:val="none"/>
          <w:lang w:eastAsia="zh-CN"/>
        </w:rPr>
        <w:t>до</w:t>
      </w:r>
      <w:r>
        <w:rPr>
          <w:color w:val="auto"/>
          <w:highlight w:val="none"/>
          <w:lang w:eastAsia="zh-CN"/>
        </w:rPr>
        <w:t xml:space="preserve"> + Р. п. и др.);</w:t>
      </w:r>
    </w:p>
    <w:p>
      <w:pPr>
        <w:numPr>
          <w:ilvl w:val="0"/>
          <w:numId w:val="15"/>
        </w:numPr>
        <w:spacing w:line="240" w:lineRule="auto"/>
        <w:ind w:firstLine="567"/>
        <w:rPr>
          <w:color w:val="auto"/>
          <w:highlight w:val="none"/>
          <w:lang w:eastAsia="zh-CN"/>
        </w:rPr>
      </w:pPr>
      <w:r>
        <w:rPr>
          <w:color w:val="auto"/>
          <w:highlight w:val="none"/>
          <w:lang w:eastAsia="zh-CN"/>
        </w:rPr>
        <w:t xml:space="preserve">Финальные, целевые отношения(предлог </w:t>
      </w:r>
      <w:r>
        <w:rPr>
          <w:i/>
          <w:iCs/>
          <w:color w:val="auto"/>
          <w:highlight w:val="none"/>
          <w:lang w:eastAsia="zh-CN"/>
        </w:rPr>
        <w:t>на</w:t>
      </w:r>
      <w:r>
        <w:rPr>
          <w:color w:val="auto"/>
          <w:highlight w:val="none"/>
          <w:lang w:eastAsia="zh-CN"/>
        </w:rPr>
        <w:t xml:space="preserve"> + В. п.; предлог </w:t>
      </w:r>
      <w:r>
        <w:rPr>
          <w:i/>
          <w:iCs/>
          <w:color w:val="auto"/>
          <w:highlight w:val="none"/>
          <w:lang w:eastAsia="zh-CN"/>
        </w:rPr>
        <w:t>в</w:t>
      </w:r>
      <w:r>
        <w:rPr>
          <w:color w:val="auto"/>
          <w:highlight w:val="none"/>
          <w:lang w:eastAsia="zh-CN"/>
        </w:rPr>
        <w:t xml:space="preserve"> + В. п.; предлог </w:t>
      </w:r>
      <w:r>
        <w:rPr>
          <w:i/>
          <w:iCs/>
          <w:color w:val="auto"/>
          <w:highlight w:val="none"/>
          <w:lang w:eastAsia="zh-CN"/>
        </w:rPr>
        <w:t>по</w:t>
      </w:r>
      <w:r>
        <w:rPr>
          <w:color w:val="auto"/>
          <w:highlight w:val="none"/>
          <w:lang w:eastAsia="zh-CN"/>
        </w:rPr>
        <w:t xml:space="preserve"> + В. п.; предлог </w:t>
      </w:r>
      <w:r>
        <w:rPr>
          <w:i/>
          <w:iCs/>
          <w:color w:val="auto"/>
          <w:highlight w:val="none"/>
          <w:lang w:eastAsia="zh-CN"/>
        </w:rPr>
        <w:t>к</w:t>
      </w:r>
      <w:r>
        <w:rPr>
          <w:color w:val="auto"/>
          <w:highlight w:val="none"/>
          <w:lang w:eastAsia="zh-CN"/>
        </w:rPr>
        <w:t xml:space="preserve"> + Д. п.; предлог </w:t>
      </w:r>
      <w:r>
        <w:rPr>
          <w:i/>
          <w:iCs/>
          <w:color w:val="auto"/>
          <w:highlight w:val="none"/>
          <w:lang w:eastAsia="zh-CN"/>
        </w:rPr>
        <w:t>для</w:t>
      </w:r>
      <w:r>
        <w:rPr>
          <w:color w:val="auto"/>
          <w:highlight w:val="none"/>
          <w:lang w:eastAsia="zh-CN"/>
        </w:rPr>
        <w:t xml:space="preserve"> + Р. п.; предлог </w:t>
      </w:r>
      <w:r>
        <w:rPr>
          <w:i/>
          <w:iCs/>
          <w:color w:val="auto"/>
          <w:highlight w:val="none"/>
          <w:lang w:eastAsia="zh-CN"/>
        </w:rPr>
        <w:t>за</w:t>
      </w:r>
      <w:r>
        <w:rPr>
          <w:color w:val="auto"/>
          <w:highlight w:val="none"/>
          <w:lang w:eastAsia="zh-CN"/>
        </w:rPr>
        <w:t xml:space="preserve"> + Тв.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Каузальные, причинные отношения (предлог </w:t>
      </w:r>
      <w:r>
        <w:rPr>
          <w:i/>
          <w:iCs/>
          <w:color w:val="auto"/>
          <w:highlight w:val="none"/>
          <w:lang w:eastAsia="zh-CN"/>
        </w:rPr>
        <w:t>под</w:t>
      </w:r>
      <w:r>
        <w:rPr>
          <w:color w:val="auto"/>
          <w:highlight w:val="none"/>
          <w:lang w:eastAsia="zh-CN"/>
        </w:rPr>
        <w:t xml:space="preserve"> + Тв. п.; предлог </w:t>
      </w:r>
      <w:r>
        <w:rPr>
          <w:i/>
          <w:iCs/>
          <w:color w:val="auto"/>
          <w:highlight w:val="none"/>
          <w:lang w:eastAsia="zh-CN"/>
        </w:rPr>
        <w:t>по</w:t>
      </w:r>
      <w:r>
        <w:rPr>
          <w:color w:val="auto"/>
          <w:highlight w:val="none"/>
          <w:lang w:eastAsia="zh-CN"/>
        </w:rPr>
        <w:t xml:space="preserve"> + Д. п.; предлог </w:t>
      </w:r>
      <w:r>
        <w:rPr>
          <w:i/>
          <w:iCs/>
          <w:color w:val="auto"/>
          <w:highlight w:val="none"/>
          <w:lang w:eastAsia="zh-CN"/>
        </w:rPr>
        <w:t>к</w:t>
      </w:r>
      <w:r>
        <w:rPr>
          <w:color w:val="auto"/>
          <w:highlight w:val="none"/>
          <w:lang w:eastAsia="zh-CN"/>
        </w:rPr>
        <w:t xml:space="preserve"> + Д. п.; предлог </w:t>
      </w:r>
      <w:r>
        <w:rPr>
          <w:i/>
          <w:iCs/>
          <w:color w:val="auto"/>
          <w:highlight w:val="none"/>
          <w:lang w:eastAsia="zh-CN"/>
        </w:rPr>
        <w:t>с</w:t>
      </w:r>
      <w:r>
        <w:rPr>
          <w:color w:val="auto"/>
          <w:highlight w:val="none"/>
          <w:lang w:eastAsia="zh-CN"/>
        </w:rPr>
        <w:t xml:space="preserve"> + Р. п.; предлог </w:t>
      </w:r>
      <w:r>
        <w:rPr>
          <w:i/>
          <w:iCs/>
          <w:color w:val="auto"/>
          <w:highlight w:val="none"/>
          <w:lang w:eastAsia="zh-CN"/>
        </w:rPr>
        <w:t>благодаря</w:t>
      </w:r>
      <w:r>
        <w:rPr>
          <w:color w:val="auto"/>
          <w:highlight w:val="none"/>
          <w:lang w:eastAsia="zh-CN"/>
        </w:rPr>
        <w:t xml:space="preserve"> + Д. п.; предлог </w:t>
      </w:r>
      <w:r>
        <w:rPr>
          <w:i/>
          <w:iCs/>
          <w:color w:val="auto"/>
          <w:highlight w:val="none"/>
          <w:lang w:eastAsia="zh-CN"/>
        </w:rPr>
        <w:t>ради</w:t>
      </w:r>
      <w:r>
        <w:rPr>
          <w:color w:val="auto"/>
          <w:highlight w:val="none"/>
          <w:lang w:eastAsia="zh-CN"/>
        </w:rPr>
        <w:t xml:space="preserve"> + Р. п.; предлог </w:t>
      </w:r>
      <w:r>
        <w:rPr>
          <w:i/>
          <w:iCs/>
          <w:color w:val="auto"/>
          <w:highlight w:val="none"/>
          <w:lang w:eastAsia="zh-CN"/>
        </w:rPr>
        <w:t>из</w:t>
      </w:r>
      <w:r>
        <w:rPr>
          <w:color w:val="auto"/>
          <w:highlight w:val="none"/>
          <w:lang w:eastAsia="zh-CN"/>
        </w:rPr>
        <w:t xml:space="preserve"> + Р. п.; предлог </w:t>
      </w:r>
      <w:r>
        <w:rPr>
          <w:i/>
          <w:iCs/>
          <w:color w:val="auto"/>
          <w:highlight w:val="none"/>
          <w:lang w:eastAsia="zh-CN"/>
        </w:rPr>
        <w:t>от</w:t>
      </w:r>
      <w:r>
        <w:rPr>
          <w:color w:val="auto"/>
          <w:highlight w:val="none"/>
          <w:lang w:eastAsia="zh-CN"/>
        </w:rPr>
        <w:t xml:space="preserve"> + Р. п. и др.);</w:t>
      </w:r>
    </w:p>
    <w:p>
      <w:pPr>
        <w:numPr>
          <w:ilvl w:val="0"/>
          <w:numId w:val="15"/>
        </w:numPr>
        <w:spacing w:line="240" w:lineRule="auto"/>
        <w:ind w:firstLine="567"/>
        <w:rPr>
          <w:color w:val="auto"/>
          <w:highlight w:val="none"/>
          <w:lang w:eastAsia="zh-CN"/>
        </w:rPr>
      </w:pPr>
      <w:r>
        <w:rPr>
          <w:color w:val="auto"/>
          <w:highlight w:val="none"/>
          <w:lang w:eastAsia="zh-CN"/>
        </w:rPr>
        <w:t>Инструментальные отношения</w:t>
      </w:r>
      <w:r>
        <w:rPr>
          <w:rFonts w:hint="eastAsia"/>
          <w:color w:val="auto"/>
          <w:highlight w:val="none"/>
          <w:lang w:eastAsia="zh-CN"/>
        </w:rPr>
        <w:t xml:space="preserve"> </w:t>
      </w:r>
      <w:r>
        <w:rPr>
          <w:color w:val="auto"/>
          <w:highlight w:val="none"/>
          <w:lang w:eastAsia="zh-CN"/>
        </w:rPr>
        <w:t xml:space="preserve">(предлог </w:t>
      </w:r>
      <w:r>
        <w:rPr>
          <w:i/>
          <w:iCs/>
          <w:color w:val="auto"/>
          <w:highlight w:val="none"/>
          <w:lang w:eastAsia="zh-CN"/>
        </w:rPr>
        <w:t>о</w:t>
      </w:r>
      <w:r>
        <w:rPr>
          <w:color w:val="auto"/>
          <w:highlight w:val="none"/>
          <w:lang w:eastAsia="zh-CN"/>
        </w:rPr>
        <w:t xml:space="preserve"> + Пр. п.; предлог </w:t>
      </w:r>
      <w:r>
        <w:rPr>
          <w:i/>
          <w:iCs/>
          <w:color w:val="auto"/>
          <w:highlight w:val="none"/>
          <w:lang w:eastAsia="zh-CN"/>
        </w:rPr>
        <w:t>за</w:t>
      </w:r>
      <w:r>
        <w:rPr>
          <w:color w:val="auto"/>
          <w:highlight w:val="none"/>
          <w:lang w:eastAsia="zh-CN"/>
        </w:rPr>
        <w:t xml:space="preserve"> + Тв.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Делиберативные отношения (предлог </w:t>
      </w:r>
      <w:r>
        <w:rPr>
          <w:i/>
          <w:iCs/>
          <w:color w:val="auto"/>
          <w:highlight w:val="none"/>
          <w:lang w:eastAsia="zh-CN"/>
        </w:rPr>
        <w:t>о</w:t>
      </w:r>
      <w:r>
        <w:rPr>
          <w:color w:val="auto"/>
          <w:highlight w:val="none"/>
          <w:lang w:eastAsia="zh-CN"/>
        </w:rPr>
        <w:t xml:space="preserve"> + Пр. п.; предлог </w:t>
      </w:r>
      <w:r>
        <w:rPr>
          <w:i/>
          <w:iCs/>
          <w:color w:val="auto"/>
          <w:highlight w:val="none"/>
          <w:lang w:eastAsia="zh-CN"/>
        </w:rPr>
        <w:t xml:space="preserve">в </w:t>
      </w:r>
      <w:r>
        <w:rPr>
          <w:color w:val="auto"/>
          <w:highlight w:val="none"/>
          <w:lang w:eastAsia="zh-CN"/>
        </w:rPr>
        <w:t xml:space="preserve">+ В. п.; предлог </w:t>
      </w:r>
      <w:r>
        <w:rPr>
          <w:i/>
          <w:iCs/>
          <w:color w:val="auto"/>
          <w:highlight w:val="none"/>
          <w:lang w:eastAsia="zh-CN"/>
        </w:rPr>
        <w:t>за</w:t>
      </w:r>
      <w:r>
        <w:rPr>
          <w:color w:val="auto"/>
          <w:highlight w:val="none"/>
          <w:lang w:eastAsia="zh-CN"/>
        </w:rPr>
        <w:t xml:space="preserve"> + В. п.; предлог </w:t>
      </w:r>
      <w:r>
        <w:rPr>
          <w:i/>
          <w:iCs/>
          <w:color w:val="auto"/>
          <w:highlight w:val="none"/>
          <w:lang w:eastAsia="zh-CN"/>
        </w:rPr>
        <w:t>про</w:t>
      </w:r>
      <w:r>
        <w:rPr>
          <w:color w:val="auto"/>
          <w:highlight w:val="none"/>
          <w:lang w:eastAsia="zh-CN"/>
        </w:rPr>
        <w:t xml:space="preserve"> + В. п.; предлог </w:t>
      </w:r>
      <w:r>
        <w:rPr>
          <w:i/>
          <w:iCs/>
          <w:color w:val="auto"/>
          <w:highlight w:val="none"/>
          <w:lang w:eastAsia="zh-CN"/>
        </w:rPr>
        <w:t>на</w:t>
      </w:r>
      <w:r>
        <w:rPr>
          <w:color w:val="auto"/>
          <w:highlight w:val="none"/>
          <w:lang w:eastAsia="zh-CN"/>
        </w:rPr>
        <w:t xml:space="preserve"> + В. п.; предлог к + Д. п. и др.);</w:t>
      </w:r>
    </w:p>
    <w:p>
      <w:pPr>
        <w:numPr>
          <w:ilvl w:val="0"/>
          <w:numId w:val="15"/>
        </w:numPr>
        <w:spacing w:line="240" w:lineRule="auto"/>
        <w:ind w:firstLine="567"/>
        <w:rPr>
          <w:color w:val="auto"/>
          <w:highlight w:val="none"/>
          <w:lang w:eastAsia="zh-CN"/>
        </w:rPr>
      </w:pPr>
      <w:r>
        <w:rPr>
          <w:color w:val="auto"/>
          <w:highlight w:val="none"/>
          <w:lang w:eastAsia="zh-CN"/>
        </w:rPr>
        <w:t xml:space="preserve">Отношения внутреннего содержания (предлог </w:t>
      </w:r>
      <w:r>
        <w:rPr>
          <w:i/>
          <w:iCs/>
          <w:color w:val="auto"/>
          <w:highlight w:val="none"/>
          <w:lang w:eastAsia="zh-CN"/>
        </w:rPr>
        <w:t>в</w:t>
      </w:r>
      <w:r>
        <w:rPr>
          <w:color w:val="auto"/>
          <w:highlight w:val="none"/>
          <w:lang w:eastAsia="zh-CN"/>
        </w:rPr>
        <w:t xml:space="preserve"> + Пр. п. и др.);</w:t>
      </w:r>
    </w:p>
    <w:p>
      <w:pPr>
        <w:numPr>
          <w:ilvl w:val="0"/>
          <w:numId w:val="15"/>
        </w:numPr>
        <w:spacing w:line="240" w:lineRule="auto"/>
        <w:ind w:firstLine="567"/>
        <w:rPr>
          <w:color w:val="auto"/>
          <w:highlight w:val="none"/>
          <w:lang w:eastAsia="zh-CN"/>
        </w:rPr>
      </w:pPr>
      <w:r>
        <w:rPr>
          <w:color w:val="auto"/>
          <w:highlight w:val="none"/>
          <w:lang w:eastAsia="zh-CN"/>
        </w:rPr>
        <w:t xml:space="preserve">Отношения заместительства, функционального пребывания в роли кого-нибудь (предлог </w:t>
      </w:r>
      <w:r>
        <w:rPr>
          <w:i/>
          <w:iCs/>
          <w:color w:val="auto"/>
          <w:highlight w:val="none"/>
          <w:lang w:eastAsia="zh-CN"/>
        </w:rPr>
        <w:t>за</w:t>
      </w:r>
      <w:r>
        <w:rPr>
          <w:color w:val="auto"/>
          <w:highlight w:val="none"/>
          <w:lang w:eastAsia="zh-CN"/>
        </w:rPr>
        <w:t xml:space="preserve"> + 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Отношения внутренней зависимости (предлог </w:t>
      </w:r>
      <w:r>
        <w:rPr>
          <w:i/>
          <w:iCs/>
          <w:color w:val="auto"/>
          <w:highlight w:val="none"/>
          <w:lang w:eastAsia="zh-CN"/>
        </w:rPr>
        <w:t>за</w:t>
      </w:r>
      <w:r>
        <w:rPr>
          <w:color w:val="auto"/>
          <w:highlight w:val="none"/>
          <w:lang w:eastAsia="zh-CN"/>
        </w:rPr>
        <w:t xml:space="preserve"> + В. п. и др.);</w:t>
      </w:r>
    </w:p>
    <w:p>
      <w:pPr>
        <w:numPr>
          <w:ilvl w:val="0"/>
          <w:numId w:val="15"/>
        </w:numPr>
        <w:spacing w:line="240" w:lineRule="auto"/>
        <w:ind w:firstLine="567"/>
        <w:rPr>
          <w:color w:val="auto"/>
          <w:highlight w:val="none"/>
          <w:lang w:eastAsia="zh-CN"/>
        </w:rPr>
      </w:pPr>
      <w:r>
        <w:rPr>
          <w:color w:val="auto"/>
          <w:highlight w:val="none"/>
          <w:lang w:eastAsia="zh-CN"/>
        </w:rPr>
        <w:t xml:space="preserve">Отношения приблизительной меры (предлог </w:t>
      </w:r>
      <w:r>
        <w:rPr>
          <w:i/>
          <w:iCs/>
          <w:color w:val="auto"/>
          <w:highlight w:val="none"/>
          <w:lang w:eastAsia="zh-CN"/>
        </w:rPr>
        <w:t>с</w:t>
      </w:r>
      <w:r>
        <w:rPr>
          <w:color w:val="auto"/>
          <w:highlight w:val="none"/>
          <w:lang w:eastAsia="zh-CN"/>
        </w:rPr>
        <w:t xml:space="preserve"> + В. п. и др.);</w:t>
      </w:r>
    </w:p>
    <w:p>
      <w:pPr>
        <w:spacing w:line="240" w:lineRule="auto"/>
        <w:ind w:firstLine="567"/>
        <w:rPr>
          <w:rFonts w:eastAsia="Times New Roman"/>
          <w:color w:val="auto"/>
          <w:szCs w:val="28"/>
          <w:highlight w:val="none"/>
        </w:rPr>
      </w:pPr>
      <w:r>
        <w:rPr>
          <w:rFonts w:eastAsia="Times New Roman"/>
          <w:color w:val="auto"/>
          <w:szCs w:val="28"/>
          <w:highlight w:val="none"/>
        </w:rPr>
        <w:t>В соответствии с различными критериями классификации ППК с пространственным значением делятся на разные категории.</w:t>
      </w:r>
    </w:p>
    <w:p>
      <w:pPr>
        <w:spacing w:line="240" w:lineRule="auto"/>
        <w:ind w:firstLine="567"/>
        <w:rPr>
          <w:color w:val="auto"/>
          <w:szCs w:val="28"/>
          <w:highlight w:val="none"/>
          <w:lang w:eastAsia="zh-CN"/>
        </w:rPr>
      </w:pPr>
      <w:r>
        <w:rPr>
          <w:color w:val="auto"/>
          <w:szCs w:val="28"/>
          <w:highlight w:val="none"/>
          <w:lang w:eastAsia="zh-CN"/>
        </w:rPr>
        <w:t xml:space="preserve">С точки зрения морфологического состава ППК </w:t>
      </w:r>
      <w:r>
        <w:rPr>
          <w:rFonts w:eastAsia="Times New Roman"/>
          <w:color w:val="auto"/>
          <w:szCs w:val="28"/>
          <w:highlight w:val="none"/>
        </w:rPr>
        <w:t>с пространственным значением</w:t>
      </w:r>
      <w:r>
        <w:rPr>
          <w:color w:val="auto"/>
          <w:szCs w:val="28"/>
          <w:highlight w:val="none"/>
          <w:lang w:eastAsia="zh-CN"/>
        </w:rPr>
        <w:t xml:space="preserve">, как </w:t>
      </w:r>
      <w:r>
        <w:rPr>
          <w:color w:val="auto"/>
          <w:szCs w:val="28"/>
          <w:highlight w:val="none"/>
          <w:lang w:val="ru-RU" w:eastAsia="zh-CN"/>
        </w:rPr>
        <w:t>и</w:t>
      </w:r>
      <w:r>
        <w:rPr>
          <w:rFonts w:hint="default"/>
          <w:color w:val="auto"/>
          <w:szCs w:val="28"/>
          <w:highlight w:val="none"/>
          <w:lang w:val="ru-RU" w:eastAsia="zh-CN"/>
        </w:rPr>
        <w:t xml:space="preserve"> </w:t>
      </w:r>
      <w:r>
        <w:rPr>
          <w:color w:val="auto"/>
          <w:szCs w:val="28"/>
          <w:highlight w:val="none"/>
          <w:lang w:eastAsia="zh-CN"/>
        </w:rPr>
        <w:t>пространственные предлоги, делятся на три вида: простые предлоги с падежом сущ. (</w:t>
      </w:r>
      <w:r>
        <w:rPr>
          <w:i/>
          <w:iCs/>
          <w:color w:val="auto"/>
          <w:szCs w:val="28"/>
          <w:highlight w:val="none"/>
          <w:lang w:eastAsia="zh-CN"/>
        </w:rPr>
        <w:t xml:space="preserve">в </w:t>
      </w:r>
      <w:r>
        <w:rPr>
          <w:color w:val="auto"/>
          <w:szCs w:val="28"/>
          <w:highlight w:val="none"/>
          <w:lang w:eastAsia="zh-CN"/>
        </w:rPr>
        <w:t>+ сущ. в Пр. п. или + сущ. в В. п.,</w:t>
      </w:r>
      <w:r>
        <w:rPr>
          <w:i/>
          <w:iCs/>
          <w:color w:val="auto"/>
          <w:szCs w:val="28"/>
          <w:highlight w:val="none"/>
          <w:lang w:eastAsia="zh-CN"/>
        </w:rPr>
        <w:t xml:space="preserve"> на </w:t>
      </w:r>
      <w:r>
        <w:rPr>
          <w:color w:val="auto"/>
          <w:szCs w:val="28"/>
          <w:highlight w:val="none"/>
          <w:lang w:eastAsia="zh-CN"/>
        </w:rPr>
        <w:t>+ сущ. в Пр. п. или + сущ. в В. п.,</w:t>
      </w:r>
      <w:r>
        <w:rPr>
          <w:i/>
          <w:iCs/>
          <w:color w:val="auto"/>
          <w:szCs w:val="28"/>
          <w:highlight w:val="none"/>
          <w:lang w:eastAsia="zh-CN"/>
        </w:rPr>
        <w:t xml:space="preserve"> у </w:t>
      </w:r>
      <w:r>
        <w:rPr>
          <w:color w:val="auto"/>
          <w:szCs w:val="28"/>
          <w:highlight w:val="none"/>
          <w:lang w:eastAsia="zh-CN"/>
        </w:rPr>
        <w:t>+ сущ. в Р. п.,</w:t>
      </w:r>
      <w:r>
        <w:rPr>
          <w:i/>
          <w:iCs/>
          <w:color w:val="auto"/>
          <w:szCs w:val="28"/>
          <w:highlight w:val="none"/>
          <w:lang w:eastAsia="zh-CN"/>
        </w:rPr>
        <w:t xml:space="preserve"> над </w:t>
      </w:r>
      <w:r>
        <w:rPr>
          <w:color w:val="auto"/>
          <w:szCs w:val="28"/>
          <w:highlight w:val="none"/>
          <w:lang w:eastAsia="zh-CN"/>
        </w:rPr>
        <w:t>+ сущ. в Тв. п.,</w:t>
      </w:r>
      <w:r>
        <w:rPr>
          <w:i/>
          <w:iCs/>
          <w:color w:val="auto"/>
          <w:szCs w:val="28"/>
          <w:highlight w:val="none"/>
          <w:lang w:eastAsia="zh-CN"/>
        </w:rPr>
        <w:t xml:space="preserve"> под </w:t>
      </w:r>
      <w:r>
        <w:rPr>
          <w:color w:val="auto"/>
          <w:szCs w:val="28"/>
          <w:highlight w:val="none"/>
          <w:lang w:eastAsia="zh-CN"/>
        </w:rPr>
        <w:t xml:space="preserve">+ сущ. в Тв. п., </w:t>
      </w:r>
      <w:r>
        <w:rPr>
          <w:i/>
          <w:iCs/>
          <w:color w:val="auto"/>
          <w:szCs w:val="28"/>
          <w:highlight w:val="none"/>
          <w:lang w:eastAsia="zh-CN"/>
        </w:rPr>
        <w:t>против</w:t>
      </w:r>
      <w:r>
        <w:rPr>
          <w:color w:val="auto"/>
          <w:szCs w:val="28"/>
          <w:highlight w:val="none"/>
          <w:lang w:eastAsia="zh-CN"/>
        </w:rPr>
        <w:t xml:space="preserve"> + сущ. в Р. п. и т.д.), сложные предлоги с падежом сущ. (</w:t>
      </w:r>
      <w:r>
        <w:rPr>
          <w:i/>
          <w:iCs/>
          <w:color w:val="auto"/>
          <w:szCs w:val="28"/>
          <w:highlight w:val="none"/>
          <w:lang w:eastAsia="zh-CN"/>
        </w:rPr>
        <w:t>из-под, по-над</w:t>
      </w:r>
      <w:r>
        <w:rPr>
          <w:color w:val="auto"/>
          <w:szCs w:val="28"/>
          <w:highlight w:val="none"/>
          <w:lang w:eastAsia="zh-CN"/>
        </w:rPr>
        <w:t xml:space="preserve"> и т.д.) и составные предлоги с падежом сущ. (</w:t>
      </w:r>
      <w:r>
        <w:rPr>
          <w:i/>
          <w:iCs/>
          <w:color w:val="auto"/>
          <w:szCs w:val="28"/>
          <w:highlight w:val="none"/>
          <w:lang w:eastAsia="zh-CN"/>
        </w:rPr>
        <w:t xml:space="preserve">рядом с </w:t>
      </w:r>
      <w:r>
        <w:rPr>
          <w:color w:val="auto"/>
          <w:szCs w:val="28"/>
          <w:highlight w:val="none"/>
          <w:lang w:eastAsia="zh-CN"/>
        </w:rPr>
        <w:t>+ сущ. в Тв. п.,</w:t>
      </w:r>
      <w:r>
        <w:rPr>
          <w:i/>
          <w:iCs/>
          <w:color w:val="auto"/>
          <w:szCs w:val="28"/>
          <w:highlight w:val="none"/>
          <w:lang w:eastAsia="zh-CN"/>
        </w:rPr>
        <w:t xml:space="preserve"> далеко от </w:t>
      </w:r>
      <w:r>
        <w:rPr>
          <w:color w:val="auto"/>
          <w:szCs w:val="28"/>
          <w:highlight w:val="none"/>
          <w:lang w:eastAsia="zh-CN"/>
        </w:rPr>
        <w:t xml:space="preserve">+ сущ. в Р. п. и т.д.). Эти ППК </w:t>
      </w:r>
      <w:r>
        <w:rPr>
          <w:rFonts w:eastAsia="Times New Roman"/>
          <w:color w:val="auto"/>
          <w:szCs w:val="28"/>
          <w:highlight w:val="none"/>
        </w:rPr>
        <w:t>с пространственным значением</w:t>
      </w:r>
      <w:r>
        <w:rPr>
          <w:color w:val="auto"/>
          <w:szCs w:val="28"/>
          <w:highlight w:val="none"/>
          <w:lang w:eastAsia="zh-CN"/>
        </w:rPr>
        <w:t xml:space="preserve"> по статическому или динамическому значениям можно разделить на:</w:t>
      </w:r>
    </w:p>
    <w:p>
      <w:pPr>
        <w:numPr>
          <w:ilvl w:val="0"/>
          <w:numId w:val="16"/>
        </w:numPr>
        <w:spacing w:line="240" w:lineRule="auto"/>
        <w:ind w:firstLine="567"/>
        <w:rPr>
          <w:color w:val="auto"/>
          <w:szCs w:val="28"/>
          <w:highlight w:val="none"/>
          <w:lang w:eastAsia="zh-CN"/>
        </w:rPr>
      </w:pPr>
      <w:r>
        <w:rPr>
          <w:color w:val="auto"/>
          <w:szCs w:val="28"/>
          <w:highlight w:val="none"/>
          <w:lang w:eastAsia="zh-CN"/>
        </w:rPr>
        <w:t xml:space="preserve">ППК, выражающие значение места. Эти ППК включают в себя два типа: </w:t>
      </w:r>
    </w:p>
    <w:p>
      <w:pPr>
        <w:spacing w:line="240" w:lineRule="auto"/>
        <w:ind w:firstLine="560" w:firstLineChars="200"/>
        <w:rPr>
          <w:color w:val="auto"/>
          <w:szCs w:val="28"/>
          <w:highlight w:val="none"/>
          <w:lang w:eastAsia="zh-CN"/>
        </w:rPr>
      </w:pPr>
      <w:r>
        <w:rPr>
          <w:color w:val="auto"/>
          <w:szCs w:val="28"/>
          <w:highlight w:val="none"/>
          <w:lang w:eastAsia="zh-CN"/>
        </w:rPr>
        <w:t xml:space="preserve">а) простые пространственные предлоги с падежом сущ.: </w:t>
      </w:r>
    </w:p>
    <w:p>
      <w:pPr>
        <w:spacing w:line="240" w:lineRule="auto"/>
        <w:ind w:firstLine="560" w:firstLineChars="200"/>
        <w:rPr>
          <w:color w:val="auto"/>
          <w:szCs w:val="28"/>
          <w:highlight w:val="none"/>
          <w:lang w:eastAsia="zh-CN"/>
        </w:rPr>
      </w:pPr>
      <w:r>
        <w:rPr>
          <w:color w:val="auto"/>
          <w:szCs w:val="28"/>
          <w:highlight w:val="none"/>
        </w:rPr>
        <w:t>–</w:t>
      </w:r>
      <w:r>
        <w:rPr>
          <w:color w:val="auto"/>
          <w:szCs w:val="28"/>
          <w:highlight w:val="none"/>
        </w:rPr>
        <w:tab/>
      </w:r>
      <w:r>
        <w:rPr>
          <w:color w:val="auto"/>
          <w:szCs w:val="28"/>
          <w:highlight w:val="none"/>
        </w:rPr>
        <w:t xml:space="preserve"> </w:t>
      </w:r>
      <w:r>
        <w:rPr>
          <w:color w:val="auto"/>
          <w:szCs w:val="28"/>
          <w:highlight w:val="none"/>
          <w:lang w:eastAsia="zh-CN"/>
        </w:rPr>
        <w:t xml:space="preserve">пространственный предлог + сущ. в Р. п.: </w:t>
      </w:r>
      <w:r>
        <w:rPr>
          <w:i/>
          <w:iCs/>
          <w:color w:val="auto"/>
          <w:szCs w:val="28"/>
          <w:highlight w:val="none"/>
          <w:lang w:eastAsia="zh-CN"/>
        </w:rPr>
        <w:t xml:space="preserve">у </w:t>
      </w:r>
      <w:r>
        <w:rPr>
          <w:color w:val="auto"/>
          <w:szCs w:val="28"/>
          <w:highlight w:val="none"/>
          <w:lang w:eastAsia="zh-CN"/>
        </w:rPr>
        <w:t>+ сущ. в Р. п.,</w:t>
      </w:r>
      <w:r>
        <w:rPr>
          <w:i/>
          <w:iCs/>
          <w:color w:val="auto"/>
          <w:szCs w:val="28"/>
          <w:highlight w:val="none"/>
          <w:lang w:eastAsia="zh-CN"/>
        </w:rPr>
        <w:t xml:space="preserve"> около </w:t>
      </w:r>
      <w:r>
        <w:rPr>
          <w:color w:val="auto"/>
          <w:szCs w:val="28"/>
          <w:highlight w:val="none"/>
          <w:lang w:eastAsia="zh-CN"/>
        </w:rPr>
        <w:t>+ сущ. в Р. п.,</w:t>
      </w:r>
      <w:r>
        <w:rPr>
          <w:i/>
          <w:iCs/>
          <w:color w:val="auto"/>
          <w:szCs w:val="28"/>
          <w:highlight w:val="none"/>
          <w:lang w:eastAsia="zh-CN"/>
        </w:rPr>
        <w:t xml:space="preserve"> возле </w:t>
      </w:r>
      <w:r>
        <w:rPr>
          <w:color w:val="auto"/>
          <w:szCs w:val="28"/>
          <w:highlight w:val="none"/>
          <w:lang w:eastAsia="zh-CN"/>
        </w:rPr>
        <w:t>+ сущ. в Р. п.,</w:t>
      </w:r>
      <w:r>
        <w:rPr>
          <w:i/>
          <w:iCs/>
          <w:color w:val="auto"/>
          <w:szCs w:val="28"/>
          <w:highlight w:val="none"/>
          <w:lang w:eastAsia="zh-CN"/>
        </w:rPr>
        <w:t xml:space="preserve"> близ </w:t>
      </w:r>
      <w:r>
        <w:rPr>
          <w:color w:val="auto"/>
          <w:szCs w:val="28"/>
          <w:highlight w:val="none"/>
          <w:lang w:eastAsia="zh-CN"/>
        </w:rPr>
        <w:t>+ сущ. в Р. п.,</w:t>
      </w:r>
      <w:r>
        <w:rPr>
          <w:i/>
          <w:iCs/>
          <w:color w:val="auto"/>
          <w:szCs w:val="28"/>
          <w:highlight w:val="none"/>
          <w:lang w:eastAsia="zh-CN"/>
        </w:rPr>
        <w:t xml:space="preserve"> среди </w:t>
      </w:r>
      <w:r>
        <w:rPr>
          <w:color w:val="auto"/>
          <w:szCs w:val="28"/>
          <w:highlight w:val="none"/>
          <w:lang w:eastAsia="zh-CN"/>
        </w:rPr>
        <w:t>+ сущ. в Р. п.,</w:t>
      </w:r>
      <w:r>
        <w:rPr>
          <w:i/>
          <w:iCs/>
          <w:color w:val="auto"/>
          <w:szCs w:val="28"/>
          <w:highlight w:val="none"/>
          <w:lang w:eastAsia="zh-CN"/>
        </w:rPr>
        <w:t xml:space="preserve"> посередине </w:t>
      </w:r>
      <w:r>
        <w:rPr>
          <w:color w:val="auto"/>
          <w:szCs w:val="28"/>
          <w:highlight w:val="none"/>
          <w:lang w:eastAsia="zh-CN"/>
        </w:rPr>
        <w:t>+ сущ. в Р. п.,</w:t>
      </w:r>
      <w:r>
        <w:rPr>
          <w:i/>
          <w:iCs/>
          <w:color w:val="auto"/>
          <w:szCs w:val="28"/>
          <w:highlight w:val="none"/>
          <w:lang w:eastAsia="zh-CN"/>
        </w:rPr>
        <w:t xml:space="preserve"> напротив </w:t>
      </w:r>
      <w:r>
        <w:rPr>
          <w:color w:val="auto"/>
          <w:szCs w:val="28"/>
          <w:highlight w:val="none"/>
          <w:lang w:eastAsia="zh-CN"/>
        </w:rPr>
        <w:t>+ сущ. в Р. п.,</w:t>
      </w:r>
      <w:r>
        <w:rPr>
          <w:i/>
          <w:iCs/>
          <w:color w:val="auto"/>
          <w:szCs w:val="28"/>
          <w:highlight w:val="none"/>
          <w:lang w:eastAsia="zh-CN"/>
        </w:rPr>
        <w:t xml:space="preserve"> против </w:t>
      </w:r>
      <w:r>
        <w:rPr>
          <w:color w:val="auto"/>
          <w:szCs w:val="28"/>
          <w:highlight w:val="none"/>
          <w:lang w:eastAsia="zh-CN"/>
        </w:rPr>
        <w:t>+ сущ. в Р. п.,</w:t>
      </w:r>
      <w:r>
        <w:rPr>
          <w:i/>
          <w:iCs/>
          <w:color w:val="auto"/>
          <w:szCs w:val="28"/>
          <w:highlight w:val="none"/>
          <w:lang w:eastAsia="zh-CN"/>
        </w:rPr>
        <w:t xml:space="preserve"> вне </w:t>
      </w:r>
      <w:r>
        <w:rPr>
          <w:color w:val="auto"/>
          <w:szCs w:val="28"/>
          <w:highlight w:val="none"/>
          <w:lang w:eastAsia="zh-CN"/>
        </w:rPr>
        <w:t>+ сущ. в Р. п..</w:t>
      </w:r>
    </w:p>
    <w:p>
      <w:pPr>
        <w:spacing w:line="240" w:lineRule="auto"/>
        <w:ind w:firstLine="560" w:firstLineChars="200"/>
        <w:rPr>
          <w:color w:val="auto"/>
          <w:szCs w:val="28"/>
          <w:highlight w:val="none"/>
          <w:lang w:eastAsia="zh-CN"/>
        </w:rPr>
      </w:pPr>
      <w:r>
        <w:rPr>
          <w:color w:val="auto"/>
          <w:szCs w:val="28"/>
          <w:highlight w:val="none"/>
        </w:rPr>
        <w:t>–</w:t>
      </w:r>
      <w:r>
        <w:rPr>
          <w:color w:val="auto"/>
          <w:szCs w:val="28"/>
          <w:highlight w:val="none"/>
        </w:rPr>
        <w:tab/>
      </w:r>
      <w:r>
        <w:rPr>
          <w:color w:val="auto"/>
          <w:szCs w:val="28"/>
          <w:highlight w:val="none"/>
        </w:rPr>
        <w:t xml:space="preserve"> </w:t>
      </w:r>
      <w:r>
        <w:rPr>
          <w:color w:val="auto"/>
          <w:szCs w:val="28"/>
          <w:highlight w:val="none"/>
          <w:lang w:eastAsia="zh-CN"/>
        </w:rPr>
        <w:t>пространственный предлог + сущ. в Тв. п.:</w:t>
      </w:r>
      <w:r>
        <w:rPr>
          <w:i/>
          <w:iCs/>
          <w:color w:val="auto"/>
          <w:szCs w:val="28"/>
          <w:highlight w:val="none"/>
          <w:lang w:eastAsia="zh-CN"/>
        </w:rPr>
        <w:t xml:space="preserve"> между </w:t>
      </w:r>
      <w:r>
        <w:rPr>
          <w:color w:val="auto"/>
          <w:szCs w:val="28"/>
          <w:highlight w:val="none"/>
          <w:lang w:eastAsia="zh-CN"/>
        </w:rPr>
        <w:t xml:space="preserve">+ сущ. в Тв. п., </w:t>
      </w:r>
      <w:r>
        <w:rPr>
          <w:i/>
          <w:iCs/>
          <w:color w:val="auto"/>
          <w:szCs w:val="28"/>
          <w:highlight w:val="none"/>
          <w:lang w:eastAsia="zh-CN"/>
        </w:rPr>
        <w:t xml:space="preserve">над </w:t>
      </w:r>
      <w:r>
        <w:rPr>
          <w:color w:val="auto"/>
          <w:szCs w:val="28"/>
          <w:highlight w:val="none"/>
          <w:lang w:eastAsia="zh-CN"/>
        </w:rPr>
        <w:t>+ сущ. в Тв. п.,</w:t>
      </w:r>
      <w:r>
        <w:rPr>
          <w:i/>
          <w:iCs/>
          <w:color w:val="auto"/>
          <w:szCs w:val="28"/>
          <w:highlight w:val="none"/>
          <w:lang w:eastAsia="zh-CN"/>
        </w:rPr>
        <w:t xml:space="preserve"> под </w:t>
      </w:r>
      <w:r>
        <w:rPr>
          <w:color w:val="auto"/>
          <w:szCs w:val="28"/>
          <w:highlight w:val="none"/>
          <w:lang w:eastAsia="zh-CN"/>
        </w:rPr>
        <w:t>+ сущ. в Тв. п.,</w:t>
      </w:r>
      <w:r>
        <w:rPr>
          <w:i/>
          <w:iCs/>
          <w:color w:val="auto"/>
          <w:szCs w:val="28"/>
          <w:highlight w:val="none"/>
          <w:lang w:eastAsia="zh-CN"/>
        </w:rPr>
        <w:t xml:space="preserve"> перед </w:t>
      </w:r>
      <w:r>
        <w:rPr>
          <w:color w:val="auto"/>
          <w:szCs w:val="28"/>
          <w:highlight w:val="none"/>
          <w:lang w:eastAsia="zh-CN"/>
        </w:rPr>
        <w:t>+ сущ. в Тв. п.</w:t>
      </w:r>
    </w:p>
    <w:p>
      <w:pPr>
        <w:spacing w:line="240" w:lineRule="auto"/>
        <w:ind w:firstLine="560" w:firstLineChars="200"/>
        <w:rPr>
          <w:color w:val="auto"/>
          <w:szCs w:val="28"/>
          <w:highlight w:val="none"/>
          <w:lang w:eastAsia="zh-CN"/>
        </w:rPr>
      </w:pPr>
      <w:r>
        <w:rPr>
          <w:color w:val="auto"/>
          <w:szCs w:val="28"/>
          <w:highlight w:val="none"/>
        </w:rPr>
        <w:t>–</w:t>
      </w:r>
      <w:r>
        <w:rPr>
          <w:color w:val="auto"/>
          <w:szCs w:val="28"/>
          <w:highlight w:val="none"/>
        </w:rPr>
        <w:tab/>
      </w:r>
      <w:r>
        <w:rPr>
          <w:color w:val="auto"/>
          <w:szCs w:val="28"/>
          <w:highlight w:val="none"/>
        </w:rPr>
        <w:t xml:space="preserve"> </w:t>
      </w:r>
      <w:r>
        <w:rPr>
          <w:rFonts w:eastAsia="Times New Roman"/>
          <w:color w:val="auto"/>
          <w:szCs w:val="28"/>
          <w:highlight w:val="none"/>
        </w:rPr>
        <w:t xml:space="preserve">пространственный предлог + Пр. п. сущ.: </w:t>
      </w:r>
      <w:r>
        <w:rPr>
          <w:i/>
          <w:iCs/>
          <w:color w:val="auto"/>
          <w:szCs w:val="28"/>
          <w:highlight w:val="none"/>
          <w:lang w:eastAsia="zh-CN"/>
        </w:rPr>
        <w:t xml:space="preserve">в </w:t>
      </w:r>
      <w:r>
        <w:rPr>
          <w:color w:val="auto"/>
          <w:szCs w:val="28"/>
          <w:highlight w:val="none"/>
          <w:lang w:eastAsia="zh-CN"/>
        </w:rPr>
        <w:t>+ сущ. в Пр. п.,</w:t>
      </w:r>
      <w:r>
        <w:rPr>
          <w:i/>
          <w:iCs/>
          <w:color w:val="auto"/>
          <w:szCs w:val="28"/>
          <w:highlight w:val="none"/>
          <w:lang w:eastAsia="zh-CN"/>
        </w:rPr>
        <w:t xml:space="preserve"> на </w:t>
      </w:r>
      <w:r>
        <w:rPr>
          <w:color w:val="auto"/>
          <w:szCs w:val="28"/>
          <w:highlight w:val="none"/>
          <w:lang w:eastAsia="zh-CN"/>
        </w:rPr>
        <w:t xml:space="preserve">+ сущ. в Пр. п. </w:t>
      </w:r>
    </w:p>
    <w:p>
      <w:pPr>
        <w:spacing w:line="240" w:lineRule="auto"/>
        <w:ind w:firstLine="560" w:firstLineChars="200"/>
        <w:rPr>
          <w:color w:val="auto"/>
          <w:szCs w:val="28"/>
          <w:highlight w:val="none"/>
          <w:lang w:eastAsia="zh-CN"/>
        </w:rPr>
      </w:pPr>
      <w:r>
        <w:rPr>
          <w:color w:val="auto"/>
          <w:szCs w:val="28"/>
          <w:highlight w:val="none"/>
          <w:lang w:eastAsia="zh-CN"/>
        </w:rPr>
        <w:t xml:space="preserve">б) сложные пространственные предлоги с падежом сущ.: </w:t>
      </w:r>
      <w:r>
        <w:rPr>
          <w:i/>
          <w:iCs/>
          <w:color w:val="auto"/>
          <w:szCs w:val="28"/>
          <w:highlight w:val="none"/>
          <w:lang w:eastAsia="zh-CN"/>
        </w:rPr>
        <w:t xml:space="preserve">в сколько километрах от </w:t>
      </w:r>
      <w:r>
        <w:rPr>
          <w:color w:val="auto"/>
          <w:szCs w:val="28"/>
          <w:highlight w:val="none"/>
          <w:lang w:eastAsia="zh-CN"/>
        </w:rPr>
        <w:t>+ сущ. в Р. п.,</w:t>
      </w:r>
      <w:r>
        <w:rPr>
          <w:i/>
          <w:iCs/>
          <w:color w:val="auto"/>
          <w:szCs w:val="28"/>
          <w:highlight w:val="none"/>
          <w:lang w:eastAsia="zh-CN"/>
        </w:rPr>
        <w:t xml:space="preserve"> на расстоянии в сколько километров от </w:t>
      </w:r>
      <w:r>
        <w:rPr>
          <w:color w:val="auto"/>
          <w:szCs w:val="28"/>
          <w:highlight w:val="none"/>
          <w:lang w:eastAsia="zh-CN"/>
        </w:rPr>
        <w:t>+ сущ. в Р. п.,</w:t>
      </w:r>
      <w:r>
        <w:rPr>
          <w:i/>
          <w:iCs/>
          <w:color w:val="auto"/>
          <w:szCs w:val="28"/>
          <w:highlight w:val="none"/>
          <w:lang w:eastAsia="zh-CN"/>
        </w:rPr>
        <w:t xml:space="preserve"> за сколько километров от </w:t>
      </w:r>
      <w:r>
        <w:rPr>
          <w:color w:val="auto"/>
          <w:szCs w:val="28"/>
          <w:highlight w:val="none"/>
          <w:lang w:eastAsia="zh-CN"/>
        </w:rPr>
        <w:t>+ сущ. в Р. п.,</w:t>
      </w:r>
      <w:r>
        <w:rPr>
          <w:i/>
          <w:iCs/>
          <w:color w:val="auto"/>
          <w:szCs w:val="28"/>
          <w:highlight w:val="none"/>
          <w:lang w:eastAsia="zh-CN"/>
        </w:rPr>
        <w:t xml:space="preserve"> в (восточном, южном, западном, северном) направлении от </w:t>
      </w:r>
      <w:r>
        <w:rPr>
          <w:color w:val="auto"/>
          <w:szCs w:val="28"/>
          <w:highlight w:val="none"/>
          <w:lang w:eastAsia="zh-CN"/>
        </w:rPr>
        <w:t>+ сущ. в Р. п.,</w:t>
      </w:r>
      <w:r>
        <w:rPr>
          <w:i/>
          <w:iCs/>
          <w:color w:val="auto"/>
          <w:szCs w:val="28"/>
          <w:highlight w:val="none"/>
          <w:lang w:eastAsia="zh-CN"/>
        </w:rPr>
        <w:t xml:space="preserve"> сбоку от </w:t>
      </w:r>
      <w:r>
        <w:rPr>
          <w:color w:val="auto"/>
          <w:szCs w:val="28"/>
          <w:highlight w:val="none"/>
          <w:lang w:eastAsia="zh-CN"/>
        </w:rPr>
        <w:t>+ сущ. в Р. п.,</w:t>
      </w:r>
      <w:r>
        <w:rPr>
          <w:i/>
          <w:iCs/>
          <w:color w:val="auto"/>
          <w:szCs w:val="28"/>
          <w:highlight w:val="none"/>
          <w:lang w:eastAsia="zh-CN"/>
        </w:rPr>
        <w:t xml:space="preserve"> далеко от </w:t>
      </w:r>
      <w:r>
        <w:rPr>
          <w:color w:val="auto"/>
          <w:szCs w:val="28"/>
          <w:highlight w:val="none"/>
          <w:lang w:eastAsia="zh-CN"/>
        </w:rPr>
        <w:t>+ сущ. в Р. п.,</w:t>
      </w:r>
      <w:r>
        <w:rPr>
          <w:i/>
          <w:iCs/>
          <w:color w:val="auto"/>
          <w:szCs w:val="28"/>
          <w:highlight w:val="none"/>
          <w:lang w:eastAsia="zh-CN"/>
        </w:rPr>
        <w:t xml:space="preserve"> вдали от </w:t>
      </w:r>
      <w:r>
        <w:rPr>
          <w:color w:val="auto"/>
          <w:szCs w:val="28"/>
          <w:highlight w:val="none"/>
          <w:lang w:eastAsia="zh-CN"/>
        </w:rPr>
        <w:t>+ сущ. в Р. п.,</w:t>
      </w:r>
      <w:r>
        <w:rPr>
          <w:i/>
          <w:iCs/>
          <w:color w:val="auto"/>
          <w:szCs w:val="28"/>
          <w:highlight w:val="none"/>
          <w:lang w:eastAsia="zh-CN"/>
        </w:rPr>
        <w:t xml:space="preserve"> близко от </w:t>
      </w:r>
      <w:r>
        <w:rPr>
          <w:color w:val="auto"/>
          <w:szCs w:val="28"/>
          <w:highlight w:val="none"/>
          <w:lang w:eastAsia="zh-CN"/>
        </w:rPr>
        <w:t>+ сущ. в Р. п.,</w:t>
      </w:r>
      <w:r>
        <w:rPr>
          <w:i/>
          <w:iCs/>
          <w:color w:val="auto"/>
          <w:szCs w:val="28"/>
          <w:highlight w:val="none"/>
          <w:lang w:eastAsia="zh-CN"/>
        </w:rPr>
        <w:t xml:space="preserve"> вблизи от </w:t>
      </w:r>
      <w:r>
        <w:rPr>
          <w:color w:val="auto"/>
          <w:szCs w:val="28"/>
          <w:highlight w:val="none"/>
          <w:lang w:eastAsia="zh-CN"/>
        </w:rPr>
        <w:t>+ сущ. в Р. п.,</w:t>
      </w:r>
      <w:r>
        <w:rPr>
          <w:i/>
          <w:iCs/>
          <w:color w:val="auto"/>
          <w:szCs w:val="28"/>
          <w:highlight w:val="none"/>
          <w:lang w:eastAsia="zh-CN"/>
        </w:rPr>
        <w:t xml:space="preserve"> справа (вправо, направо) от </w:t>
      </w:r>
      <w:r>
        <w:rPr>
          <w:color w:val="auto"/>
          <w:szCs w:val="28"/>
          <w:highlight w:val="none"/>
          <w:lang w:eastAsia="zh-CN"/>
        </w:rPr>
        <w:t>+ сущ. в Р. п.,</w:t>
      </w:r>
      <w:r>
        <w:rPr>
          <w:i/>
          <w:iCs/>
          <w:color w:val="auto"/>
          <w:szCs w:val="28"/>
          <w:highlight w:val="none"/>
          <w:lang w:eastAsia="zh-CN"/>
        </w:rPr>
        <w:t xml:space="preserve"> рядом с </w:t>
      </w:r>
      <w:r>
        <w:rPr>
          <w:color w:val="auto"/>
          <w:szCs w:val="28"/>
          <w:highlight w:val="none"/>
          <w:lang w:eastAsia="zh-CN"/>
        </w:rPr>
        <w:t xml:space="preserve">+ сущ. в Тв. п. и др. </w:t>
      </w:r>
    </w:p>
    <w:p>
      <w:pPr>
        <w:numPr>
          <w:ilvl w:val="0"/>
          <w:numId w:val="16"/>
        </w:numPr>
        <w:spacing w:line="240" w:lineRule="auto"/>
        <w:ind w:firstLine="567"/>
        <w:rPr>
          <w:color w:val="auto"/>
          <w:szCs w:val="28"/>
          <w:highlight w:val="none"/>
          <w:lang w:eastAsia="zh-CN"/>
        </w:rPr>
      </w:pPr>
      <w:r>
        <w:rPr>
          <w:color w:val="auto"/>
          <w:szCs w:val="28"/>
          <w:highlight w:val="none"/>
          <w:lang w:eastAsia="zh-CN"/>
        </w:rPr>
        <w:t xml:space="preserve">ППК, выражающие значение направления: </w:t>
      </w:r>
    </w:p>
    <w:p>
      <w:pPr>
        <w:spacing w:line="240" w:lineRule="auto"/>
        <w:ind w:firstLine="560" w:firstLineChars="200"/>
        <w:rPr>
          <w:color w:val="auto"/>
          <w:szCs w:val="28"/>
          <w:highlight w:val="none"/>
          <w:lang w:eastAsia="zh-CN"/>
        </w:rPr>
      </w:pPr>
      <w:r>
        <w:rPr>
          <w:i/>
          <w:iCs/>
          <w:color w:val="auto"/>
          <w:szCs w:val="28"/>
          <w:highlight w:val="none"/>
          <w:lang w:eastAsia="zh-CN"/>
        </w:rPr>
        <w:t xml:space="preserve">а) </w:t>
      </w:r>
      <w:r>
        <w:rPr>
          <w:color w:val="auto"/>
          <w:szCs w:val="28"/>
          <w:highlight w:val="none"/>
          <w:lang w:eastAsia="zh-CN"/>
        </w:rPr>
        <w:t xml:space="preserve">пространственный предлог + сущ. в Р. п.: </w:t>
      </w:r>
      <w:r>
        <w:rPr>
          <w:i/>
          <w:iCs/>
          <w:color w:val="auto"/>
          <w:szCs w:val="28"/>
          <w:highlight w:val="none"/>
          <w:lang w:eastAsia="zh-CN"/>
        </w:rPr>
        <w:t xml:space="preserve">с </w:t>
      </w:r>
      <w:r>
        <w:rPr>
          <w:color w:val="auto"/>
          <w:szCs w:val="28"/>
          <w:highlight w:val="none"/>
          <w:lang w:eastAsia="zh-CN"/>
        </w:rPr>
        <w:t xml:space="preserve">+ сущ. в Р. п., </w:t>
      </w:r>
      <w:r>
        <w:rPr>
          <w:i/>
          <w:iCs/>
          <w:color w:val="auto"/>
          <w:szCs w:val="28"/>
          <w:highlight w:val="none"/>
          <w:lang w:eastAsia="zh-CN"/>
        </w:rPr>
        <w:t xml:space="preserve">от </w:t>
      </w:r>
      <w:r>
        <w:rPr>
          <w:color w:val="auto"/>
          <w:szCs w:val="28"/>
          <w:highlight w:val="none"/>
          <w:lang w:eastAsia="zh-CN"/>
        </w:rPr>
        <w:t xml:space="preserve">+ сущ. в Р. п., </w:t>
      </w:r>
      <w:r>
        <w:rPr>
          <w:i/>
          <w:iCs/>
          <w:color w:val="auto"/>
          <w:szCs w:val="28"/>
          <w:highlight w:val="none"/>
          <w:lang w:eastAsia="zh-CN"/>
        </w:rPr>
        <w:t xml:space="preserve">до </w:t>
      </w:r>
      <w:r>
        <w:rPr>
          <w:color w:val="auto"/>
          <w:szCs w:val="28"/>
          <w:highlight w:val="none"/>
          <w:lang w:eastAsia="zh-CN"/>
        </w:rPr>
        <w:t xml:space="preserve">+ сущ. в Р. п., </w:t>
      </w:r>
      <w:r>
        <w:rPr>
          <w:i/>
          <w:iCs/>
          <w:color w:val="auto"/>
          <w:szCs w:val="28"/>
          <w:highlight w:val="none"/>
          <w:lang w:eastAsia="zh-CN"/>
        </w:rPr>
        <w:t xml:space="preserve">мимо </w:t>
      </w:r>
      <w:r>
        <w:rPr>
          <w:color w:val="auto"/>
          <w:szCs w:val="28"/>
          <w:highlight w:val="none"/>
          <w:lang w:eastAsia="zh-CN"/>
        </w:rPr>
        <w:t xml:space="preserve">+ сущ. в Р. п., </w:t>
      </w:r>
      <w:r>
        <w:rPr>
          <w:i/>
          <w:iCs/>
          <w:color w:val="auto"/>
          <w:szCs w:val="28"/>
          <w:highlight w:val="none"/>
          <w:lang w:eastAsia="zh-CN"/>
        </w:rPr>
        <w:t xml:space="preserve">из-под </w:t>
      </w:r>
      <w:r>
        <w:rPr>
          <w:color w:val="auto"/>
          <w:szCs w:val="28"/>
          <w:highlight w:val="none"/>
          <w:lang w:eastAsia="zh-CN"/>
        </w:rPr>
        <w:t xml:space="preserve">+ сущ. в Р. п., </w:t>
      </w:r>
      <w:r>
        <w:rPr>
          <w:i/>
          <w:iCs/>
          <w:color w:val="auto"/>
          <w:szCs w:val="28"/>
          <w:highlight w:val="none"/>
          <w:lang w:eastAsia="zh-CN"/>
        </w:rPr>
        <w:t xml:space="preserve">из-за </w:t>
      </w:r>
      <w:r>
        <w:rPr>
          <w:color w:val="auto"/>
          <w:szCs w:val="28"/>
          <w:highlight w:val="none"/>
          <w:lang w:eastAsia="zh-CN"/>
        </w:rPr>
        <w:t xml:space="preserve">+ сущ. в Р. п., </w:t>
      </w:r>
      <w:r>
        <w:rPr>
          <w:i/>
          <w:iCs/>
          <w:color w:val="auto"/>
          <w:szCs w:val="28"/>
          <w:highlight w:val="none"/>
          <w:lang w:eastAsia="zh-CN"/>
        </w:rPr>
        <w:t xml:space="preserve">в сторону </w:t>
      </w:r>
      <w:r>
        <w:rPr>
          <w:color w:val="auto"/>
          <w:szCs w:val="28"/>
          <w:highlight w:val="none"/>
          <w:lang w:eastAsia="zh-CN"/>
        </w:rPr>
        <w:t xml:space="preserve">+ сущ. в Р. п., </w:t>
      </w:r>
      <w:r>
        <w:rPr>
          <w:i/>
          <w:iCs/>
          <w:color w:val="auto"/>
          <w:szCs w:val="28"/>
          <w:highlight w:val="none"/>
          <w:lang w:eastAsia="zh-CN"/>
        </w:rPr>
        <w:t xml:space="preserve">со стороны </w:t>
      </w:r>
      <w:r>
        <w:rPr>
          <w:color w:val="auto"/>
          <w:szCs w:val="28"/>
          <w:highlight w:val="none"/>
          <w:lang w:eastAsia="zh-CN"/>
        </w:rPr>
        <w:t>+ сущ. в Р. п.;</w:t>
      </w:r>
    </w:p>
    <w:p>
      <w:pPr>
        <w:spacing w:line="240" w:lineRule="auto"/>
        <w:ind w:firstLine="560" w:firstLineChars="200"/>
        <w:rPr>
          <w:color w:val="auto"/>
          <w:szCs w:val="28"/>
          <w:highlight w:val="none"/>
          <w:lang w:eastAsia="zh-CN"/>
        </w:rPr>
      </w:pPr>
      <w:r>
        <w:rPr>
          <w:color w:val="auto"/>
          <w:szCs w:val="28"/>
          <w:highlight w:val="none"/>
          <w:lang w:eastAsia="zh-CN"/>
        </w:rPr>
        <w:t xml:space="preserve">б) пространственный предлог + сущ. в Д. п.: </w:t>
      </w:r>
      <w:r>
        <w:rPr>
          <w:i/>
          <w:iCs/>
          <w:color w:val="auto"/>
          <w:szCs w:val="28"/>
          <w:highlight w:val="none"/>
          <w:lang w:eastAsia="zh-CN"/>
        </w:rPr>
        <w:t>к</w:t>
      </w:r>
      <w:r>
        <w:rPr>
          <w:color w:val="auto"/>
          <w:szCs w:val="28"/>
          <w:highlight w:val="none"/>
          <w:lang w:eastAsia="zh-CN"/>
        </w:rPr>
        <w:t xml:space="preserve"> + сущ. в Д. п., </w:t>
      </w:r>
      <w:r>
        <w:rPr>
          <w:i/>
          <w:iCs/>
          <w:color w:val="auto"/>
          <w:szCs w:val="28"/>
          <w:highlight w:val="none"/>
          <w:lang w:eastAsia="zh-CN"/>
        </w:rPr>
        <w:t>по</w:t>
      </w:r>
      <w:r>
        <w:rPr>
          <w:color w:val="auto"/>
          <w:szCs w:val="28"/>
          <w:highlight w:val="none"/>
          <w:lang w:eastAsia="zh-CN"/>
        </w:rPr>
        <w:t xml:space="preserve"> + сущ. в Д. п., </w:t>
      </w:r>
      <w:r>
        <w:rPr>
          <w:i/>
          <w:iCs/>
          <w:color w:val="auto"/>
          <w:szCs w:val="28"/>
          <w:highlight w:val="none"/>
          <w:lang w:eastAsia="zh-CN"/>
        </w:rPr>
        <w:t>по направлению к</w:t>
      </w:r>
      <w:r>
        <w:rPr>
          <w:color w:val="auto"/>
          <w:szCs w:val="28"/>
          <w:highlight w:val="none"/>
          <w:lang w:eastAsia="zh-CN"/>
        </w:rPr>
        <w:t xml:space="preserve"> + сущ. в Д. п.;</w:t>
      </w:r>
    </w:p>
    <w:p>
      <w:pPr>
        <w:spacing w:line="240" w:lineRule="auto"/>
        <w:ind w:firstLine="560" w:firstLineChars="200"/>
        <w:rPr>
          <w:color w:val="auto"/>
          <w:szCs w:val="28"/>
          <w:highlight w:val="none"/>
          <w:lang w:eastAsia="zh-CN"/>
        </w:rPr>
      </w:pPr>
      <w:r>
        <w:rPr>
          <w:color w:val="auto"/>
          <w:szCs w:val="28"/>
          <w:highlight w:val="none"/>
          <w:lang w:eastAsia="zh-CN"/>
        </w:rPr>
        <w:t xml:space="preserve">в) пространственный предлог + сущ. в В. п.: </w:t>
      </w:r>
      <w:r>
        <w:rPr>
          <w:i/>
          <w:iCs/>
          <w:color w:val="auto"/>
          <w:szCs w:val="28"/>
          <w:highlight w:val="none"/>
          <w:lang w:eastAsia="zh-CN"/>
        </w:rPr>
        <w:t xml:space="preserve">в </w:t>
      </w:r>
      <w:r>
        <w:rPr>
          <w:color w:val="auto"/>
          <w:szCs w:val="28"/>
          <w:highlight w:val="none"/>
          <w:lang w:eastAsia="zh-CN"/>
        </w:rPr>
        <w:t xml:space="preserve">+ сущ. в В. п., </w:t>
      </w:r>
      <w:r>
        <w:rPr>
          <w:i/>
          <w:iCs/>
          <w:color w:val="auto"/>
          <w:szCs w:val="28"/>
          <w:highlight w:val="none"/>
          <w:lang w:eastAsia="zh-CN"/>
        </w:rPr>
        <w:t xml:space="preserve">из </w:t>
      </w:r>
      <w:r>
        <w:rPr>
          <w:color w:val="auto"/>
          <w:szCs w:val="28"/>
          <w:highlight w:val="none"/>
          <w:lang w:eastAsia="zh-CN"/>
        </w:rPr>
        <w:t>+ сущ. в Р. п.,</w:t>
      </w:r>
      <w:r>
        <w:rPr>
          <w:i/>
          <w:iCs/>
          <w:color w:val="auto"/>
          <w:szCs w:val="28"/>
          <w:highlight w:val="none"/>
          <w:lang w:eastAsia="zh-CN"/>
        </w:rPr>
        <w:t xml:space="preserve"> на </w:t>
      </w:r>
      <w:r>
        <w:rPr>
          <w:color w:val="auto"/>
          <w:szCs w:val="28"/>
          <w:highlight w:val="none"/>
          <w:lang w:eastAsia="zh-CN"/>
        </w:rPr>
        <w:t xml:space="preserve">+ сущ. в В. п., </w:t>
      </w:r>
      <w:r>
        <w:rPr>
          <w:i/>
          <w:iCs/>
          <w:color w:val="auto"/>
          <w:szCs w:val="28"/>
          <w:highlight w:val="none"/>
          <w:lang w:eastAsia="zh-CN"/>
        </w:rPr>
        <w:t xml:space="preserve">через </w:t>
      </w:r>
      <w:r>
        <w:rPr>
          <w:color w:val="auto"/>
          <w:szCs w:val="28"/>
          <w:highlight w:val="none"/>
          <w:lang w:eastAsia="zh-CN"/>
        </w:rPr>
        <w:t xml:space="preserve">+ сущ. в В. п., </w:t>
      </w:r>
      <w:r>
        <w:rPr>
          <w:i/>
          <w:iCs/>
          <w:color w:val="auto"/>
          <w:szCs w:val="28"/>
          <w:highlight w:val="none"/>
          <w:lang w:eastAsia="zh-CN"/>
        </w:rPr>
        <w:t>под</w:t>
      </w:r>
      <w:r>
        <w:rPr>
          <w:color w:val="auto"/>
          <w:szCs w:val="28"/>
          <w:highlight w:val="none"/>
          <w:lang w:eastAsia="zh-CN"/>
        </w:rPr>
        <w:t xml:space="preserve"> + сущ. в В. п., </w:t>
      </w:r>
      <w:r>
        <w:rPr>
          <w:i/>
          <w:iCs/>
          <w:color w:val="auto"/>
          <w:szCs w:val="28"/>
          <w:highlight w:val="none"/>
          <w:lang w:eastAsia="zh-CN"/>
        </w:rPr>
        <w:t>за</w:t>
      </w:r>
      <w:r>
        <w:rPr>
          <w:color w:val="auto"/>
          <w:szCs w:val="28"/>
          <w:highlight w:val="none"/>
          <w:lang w:eastAsia="zh-CN"/>
        </w:rPr>
        <w:t xml:space="preserve">+ сущ. в В. п., </w:t>
      </w:r>
      <w:r>
        <w:rPr>
          <w:i/>
          <w:iCs/>
          <w:color w:val="auto"/>
          <w:szCs w:val="28"/>
          <w:highlight w:val="none"/>
          <w:lang w:eastAsia="zh-CN"/>
        </w:rPr>
        <w:t xml:space="preserve">сквозь </w:t>
      </w:r>
      <w:r>
        <w:rPr>
          <w:color w:val="auto"/>
          <w:szCs w:val="28"/>
          <w:highlight w:val="none"/>
          <w:lang w:eastAsia="zh-CN"/>
        </w:rPr>
        <w:t>+ сущ. в В. п.</w:t>
      </w:r>
    </w:p>
    <w:p>
      <w:pPr>
        <w:spacing w:line="240" w:lineRule="auto"/>
        <w:ind w:firstLine="567"/>
        <w:rPr>
          <w:rFonts w:eastAsia="Times New Roman"/>
          <w:color w:val="auto"/>
          <w:szCs w:val="28"/>
          <w:highlight w:val="none"/>
        </w:rPr>
      </w:pPr>
      <w:r>
        <w:rPr>
          <w:rFonts w:eastAsia="Times New Roman"/>
          <w:color w:val="auto"/>
          <w:szCs w:val="28"/>
          <w:highlight w:val="none"/>
        </w:rPr>
        <w:t>По употреблению с падежами сущ. ППК делятся на два типа:</w:t>
      </w:r>
    </w:p>
    <w:p>
      <w:pPr>
        <w:numPr>
          <w:ilvl w:val="0"/>
          <w:numId w:val="17"/>
        </w:numPr>
        <w:spacing w:line="240" w:lineRule="auto"/>
        <w:ind w:firstLine="567"/>
        <w:rPr>
          <w:color w:val="auto"/>
          <w:highlight w:val="none"/>
          <w:lang w:eastAsia="zh-CN"/>
        </w:rPr>
      </w:pPr>
      <w:r>
        <w:rPr>
          <w:rFonts w:eastAsia="Times New Roman"/>
          <w:color w:val="auto"/>
          <w:szCs w:val="28"/>
          <w:highlight w:val="none"/>
        </w:rPr>
        <w:t xml:space="preserve">ППК, в котором пространственные предлоги, сочетающиеся с одним падежом сущ.: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 xml:space="preserve">а) пространственные предлоги + Р. п. сущ.: </w:t>
      </w:r>
      <w:r>
        <w:rPr>
          <w:rFonts w:eastAsia="Times New Roman"/>
          <w:i/>
          <w:iCs/>
          <w:color w:val="auto"/>
          <w:szCs w:val="28"/>
          <w:highlight w:val="none"/>
        </w:rPr>
        <w:t xml:space="preserve">до, из, из-за, из-под, от, с, у </w:t>
      </w:r>
      <w:r>
        <w:rPr>
          <w:color w:val="auto"/>
          <w:szCs w:val="28"/>
          <w:highlight w:val="none"/>
          <w:lang w:eastAsia="zh-CN"/>
        </w:rPr>
        <w:t>+ сущ. в Р. п.</w:t>
      </w:r>
      <w:r>
        <w:rPr>
          <w:rFonts w:eastAsia="Times New Roman"/>
          <w:color w:val="auto"/>
          <w:szCs w:val="28"/>
          <w:highlight w:val="none"/>
        </w:rPr>
        <w:t xml:space="preserve">;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б) пространственные предлоги + Д. п. сущ.:</w:t>
      </w:r>
      <w:r>
        <w:rPr>
          <w:rFonts w:eastAsia="Times New Roman"/>
          <w:i/>
          <w:iCs/>
          <w:color w:val="auto"/>
          <w:szCs w:val="28"/>
          <w:highlight w:val="none"/>
        </w:rPr>
        <w:t xml:space="preserve"> к, по </w:t>
      </w:r>
      <w:r>
        <w:rPr>
          <w:color w:val="auto"/>
          <w:szCs w:val="28"/>
          <w:highlight w:val="none"/>
          <w:lang w:eastAsia="zh-CN"/>
        </w:rPr>
        <w:t>+ сущ. в Д. п.</w:t>
      </w:r>
      <w:r>
        <w:rPr>
          <w:rFonts w:eastAsia="Times New Roman"/>
          <w:color w:val="auto"/>
          <w:szCs w:val="28"/>
          <w:highlight w:val="none"/>
        </w:rPr>
        <w:t xml:space="preserve">;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 xml:space="preserve">в) предлоги + В. п. сущ.: </w:t>
      </w:r>
      <w:r>
        <w:rPr>
          <w:rFonts w:eastAsia="Times New Roman"/>
          <w:i/>
          <w:iCs/>
          <w:color w:val="auto"/>
          <w:szCs w:val="28"/>
          <w:highlight w:val="none"/>
        </w:rPr>
        <w:t xml:space="preserve">через, сквозь </w:t>
      </w:r>
      <w:r>
        <w:rPr>
          <w:color w:val="auto"/>
          <w:szCs w:val="28"/>
          <w:highlight w:val="none"/>
          <w:lang w:eastAsia="zh-CN"/>
        </w:rPr>
        <w:t>+ сущ. в В. п.</w:t>
      </w:r>
      <w:r>
        <w:rPr>
          <w:rFonts w:eastAsia="Times New Roman"/>
          <w:color w:val="auto"/>
          <w:szCs w:val="28"/>
          <w:highlight w:val="none"/>
        </w:rPr>
        <w:t xml:space="preserve">;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 xml:space="preserve">г) предлоги + Тв. п. сущ.: </w:t>
      </w:r>
      <w:r>
        <w:rPr>
          <w:rFonts w:eastAsia="Times New Roman"/>
          <w:i/>
          <w:iCs/>
          <w:color w:val="auto"/>
          <w:szCs w:val="28"/>
          <w:highlight w:val="none"/>
        </w:rPr>
        <w:t>над, между, перед</w:t>
      </w:r>
      <w:r>
        <w:rPr>
          <w:color w:val="auto"/>
          <w:szCs w:val="28"/>
          <w:highlight w:val="none"/>
          <w:lang w:eastAsia="zh-CN"/>
        </w:rPr>
        <w:t xml:space="preserve"> + сущ. в Тв. п.</w:t>
      </w:r>
      <w:r>
        <w:rPr>
          <w:rFonts w:eastAsia="Times New Roman"/>
          <w:color w:val="auto"/>
          <w:szCs w:val="28"/>
          <w:highlight w:val="none"/>
        </w:rPr>
        <w:t xml:space="preserve">;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 xml:space="preserve">д) предлоги + Пр. п. сущ.: </w:t>
      </w:r>
      <w:r>
        <w:rPr>
          <w:rFonts w:eastAsia="Times New Roman"/>
          <w:i/>
          <w:iCs/>
          <w:color w:val="auto"/>
          <w:szCs w:val="28"/>
          <w:highlight w:val="none"/>
        </w:rPr>
        <w:t xml:space="preserve">при </w:t>
      </w:r>
      <w:r>
        <w:rPr>
          <w:color w:val="auto"/>
          <w:szCs w:val="28"/>
          <w:highlight w:val="none"/>
          <w:lang w:eastAsia="zh-CN"/>
        </w:rPr>
        <w:t>+ сущ. в Пр. п</w:t>
      </w:r>
      <w:r>
        <w:rPr>
          <w:rFonts w:eastAsia="Times New Roman"/>
          <w:color w:val="auto"/>
          <w:szCs w:val="28"/>
          <w:highlight w:val="none"/>
        </w:rPr>
        <w:t xml:space="preserve">. </w:t>
      </w:r>
    </w:p>
    <w:p>
      <w:pPr>
        <w:numPr>
          <w:ilvl w:val="0"/>
          <w:numId w:val="17"/>
        </w:numPr>
        <w:spacing w:line="240" w:lineRule="auto"/>
        <w:ind w:firstLine="567"/>
        <w:rPr>
          <w:color w:val="auto"/>
          <w:highlight w:val="none"/>
          <w:lang w:eastAsia="zh-CN"/>
        </w:rPr>
      </w:pPr>
      <w:r>
        <w:rPr>
          <w:rFonts w:eastAsia="Times New Roman"/>
          <w:color w:val="auto"/>
          <w:szCs w:val="28"/>
          <w:highlight w:val="none"/>
        </w:rPr>
        <w:t>ППК, в котором пространственные предлоги сочетаю</w:t>
      </w:r>
      <w:r>
        <w:rPr>
          <w:rFonts w:eastAsia="Times New Roman"/>
          <w:color w:val="auto"/>
          <w:szCs w:val="28"/>
          <w:highlight w:val="none"/>
          <w:lang w:val="ru-RU"/>
        </w:rPr>
        <w:t>т</w:t>
      </w:r>
      <w:r>
        <w:rPr>
          <w:rFonts w:eastAsia="Times New Roman"/>
          <w:color w:val="auto"/>
          <w:szCs w:val="28"/>
          <w:highlight w:val="none"/>
        </w:rPr>
        <w:t xml:space="preserve">ся с двумя падежами сущ.: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а) предлоги + В. п. сущ. или Пр. п. сущ.:</w:t>
      </w:r>
      <w:r>
        <w:rPr>
          <w:rFonts w:eastAsia="Times New Roman"/>
          <w:i/>
          <w:iCs/>
          <w:color w:val="auto"/>
          <w:szCs w:val="28"/>
          <w:highlight w:val="none"/>
        </w:rPr>
        <w:t xml:space="preserve"> в, на </w:t>
      </w:r>
      <w:r>
        <w:rPr>
          <w:rFonts w:eastAsia="Times New Roman"/>
          <w:color w:val="auto"/>
          <w:szCs w:val="28"/>
          <w:highlight w:val="none"/>
        </w:rPr>
        <w:t xml:space="preserve">+ сущ. в В. п. или + сущ. в Пр. п.; </w:t>
      </w:r>
    </w:p>
    <w:p>
      <w:pPr>
        <w:spacing w:line="240" w:lineRule="auto"/>
        <w:ind w:firstLine="560" w:firstLineChars="200"/>
        <w:rPr>
          <w:rFonts w:eastAsia="Times New Roman"/>
          <w:color w:val="auto"/>
          <w:szCs w:val="28"/>
          <w:highlight w:val="none"/>
        </w:rPr>
      </w:pPr>
      <w:r>
        <w:rPr>
          <w:rFonts w:eastAsia="Times New Roman"/>
          <w:color w:val="auto"/>
          <w:szCs w:val="28"/>
          <w:highlight w:val="none"/>
        </w:rPr>
        <w:t xml:space="preserve">б) предлоги + В. п. сущ. или Тв. п. сущ.: </w:t>
      </w:r>
      <w:r>
        <w:rPr>
          <w:rFonts w:eastAsia="Times New Roman"/>
          <w:i/>
          <w:iCs/>
          <w:color w:val="auto"/>
          <w:szCs w:val="28"/>
          <w:highlight w:val="none"/>
        </w:rPr>
        <w:t xml:space="preserve">за, под </w:t>
      </w:r>
      <w:r>
        <w:rPr>
          <w:rFonts w:eastAsia="Times New Roman"/>
          <w:color w:val="auto"/>
          <w:szCs w:val="28"/>
          <w:highlight w:val="none"/>
        </w:rPr>
        <w:t xml:space="preserve">+ сущ. в В. п. или + сущ. в Тв. п.; </w:t>
      </w:r>
    </w:p>
    <w:p>
      <w:pPr>
        <w:spacing w:line="240" w:lineRule="auto"/>
        <w:ind w:firstLine="567"/>
        <w:rPr>
          <w:color w:val="auto"/>
          <w:highlight w:val="none"/>
          <w:lang w:eastAsia="zh-CN"/>
        </w:rPr>
      </w:pPr>
      <w:r>
        <w:rPr>
          <w:color w:val="auto"/>
          <w:highlight w:val="none"/>
          <w:lang w:eastAsia="zh-CN"/>
        </w:rPr>
        <w:t>По семантическим функциям ППК с пространственным значением делятся на статические и динамические (локальные и ад</w:t>
      </w:r>
      <w:r>
        <w:rPr>
          <w:color w:val="auto"/>
          <w:highlight w:val="none"/>
          <w:lang w:val="ru-RU" w:eastAsia="zh-CN"/>
        </w:rPr>
        <w:t>д</w:t>
      </w:r>
      <w:r>
        <w:rPr>
          <w:color w:val="auto"/>
          <w:highlight w:val="none"/>
          <w:lang w:eastAsia="zh-CN"/>
        </w:rPr>
        <w:t xml:space="preserve">итивные) ППК. Статические ППК с пространственным значением выражают местоположение </w:t>
      </w:r>
      <w:r>
        <w:rPr>
          <w:color w:val="auto"/>
          <w:highlight w:val="none"/>
          <w:lang w:val="en-US" w:eastAsia="zh-CN"/>
        </w:rPr>
        <w:t>TR</w:t>
      </w:r>
      <w:r>
        <w:rPr>
          <w:color w:val="auto"/>
          <w:highlight w:val="none"/>
          <w:lang w:eastAsia="zh-CN"/>
        </w:rPr>
        <w:t xml:space="preserve"> относительно </w:t>
      </w:r>
      <w:r>
        <w:rPr>
          <w:color w:val="auto"/>
          <w:highlight w:val="none"/>
          <w:lang w:val="en-US" w:eastAsia="zh-CN"/>
        </w:rPr>
        <w:t>LM</w:t>
      </w:r>
      <w:r>
        <w:rPr>
          <w:color w:val="auto"/>
          <w:highlight w:val="none"/>
          <w:lang w:eastAsia="zh-CN"/>
        </w:rPr>
        <w:t xml:space="preserve"> и включают в себя следующие структуры модели: </w:t>
      </w:r>
    </w:p>
    <w:p>
      <w:pPr>
        <w:numPr>
          <w:ilvl w:val="0"/>
          <w:numId w:val="18"/>
        </w:numPr>
        <w:spacing w:line="240" w:lineRule="auto"/>
        <w:ind w:firstLine="567"/>
        <w:rPr>
          <w:color w:val="auto"/>
          <w:highlight w:val="none"/>
          <w:lang w:eastAsia="zh-CN"/>
        </w:rPr>
      </w:pPr>
      <w:r>
        <w:rPr>
          <w:color w:val="auto"/>
          <w:highlight w:val="none"/>
          <w:lang w:eastAsia="zh-CN"/>
        </w:rPr>
        <w:t xml:space="preserve">объем: </w:t>
      </w:r>
      <w:r>
        <w:rPr>
          <w:i/>
          <w:iCs/>
          <w:color w:val="auto"/>
          <w:highlight w:val="none"/>
          <w:lang w:eastAsia="zh-CN"/>
        </w:rPr>
        <w:t xml:space="preserve">в </w:t>
      </w:r>
      <w:r>
        <w:rPr>
          <w:rFonts w:eastAsia="Times New Roman"/>
          <w:color w:val="auto"/>
          <w:szCs w:val="28"/>
          <w:highlight w:val="none"/>
        </w:rPr>
        <w:t>+ сущ. в Пр.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горизонтальная плоскость: </w:t>
      </w:r>
      <w:r>
        <w:rPr>
          <w:i/>
          <w:iCs/>
          <w:color w:val="auto"/>
          <w:highlight w:val="none"/>
          <w:lang w:eastAsia="zh-CN"/>
        </w:rPr>
        <w:t xml:space="preserve">на </w:t>
      </w:r>
      <w:r>
        <w:rPr>
          <w:rFonts w:eastAsia="Times New Roman"/>
          <w:color w:val="auto"/>
          <w:szCs w:val="28"/>
          <w:highlight w:val="none"/>
        </w:rPr>
        <w:t>+ сущ. в Пр.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вертикальная плоскость: </w:t>
      </w:r>
      <w:r>
        <w:rPr>
          <w:i/>
          <w:iCs/>
          <w:color w:val="auto"/>
          <w:highlight w:val="none"/>
          <w:lang w:eastAsia="zh-CN"/>
        </w:rPr>
        <w:t xml:space="preserve">на </w:t>
      </w:r>
      <w:r>
        <w:rPr>
          <w:rFonts w:eastAsia="Times New Roman"/>
          <w:color w:val="auto"/>
          <w:szCs w:val="28"/>
          <w:highlight w:val="none"/>
        </w:rPr>
        <w:t>+ сущ. в Пр.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внешняя линия или точка: </w:t>
      </w:r>
      <w:r>
        <w:rPr>
          <w:i/>
          <w:iCs/>
          <w:color w:val="auto"/>
          <w:highlight w:val="none"/>
          <w:lang w:eastAsia="zh-CN"/>
        </w:rPr>
        <w:t xml:space="preserve">на </w:t>
      </w:r>
      <w:r>
        <w:rPr>
          <w:rFonts w:eastAsia="Times New Roman"/>
          <w:color w:val="auto"/>
          <w:szCs w:val="28"/>
          <w:highlight w:val="none"/>
        </w:rPr>
        <w:t>+ сущ. в Пр.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лицевая (фасадная) сторона: </w:t>
      </w:r>
      <w:r>
        <w:rPr>
          <w:i/>
          <w:iCs/>
          <w:color w:val="auto"/>
          <w:highlight w:val="none"/>
          <w:lang w:eastAsia="zh-CN"/>
        </w:rPr>
        <w:t xml:space="preserve">перед </w:t>
      </w:r>
      <w:r>
        <w:rPr>
          <w:rFonts w:eastAsia="Times New Roman"/>
          <w:color w:val="auto"/>
          <w:szCs w:val="28"/>
          <w:highlight w:val="none"/>
        </w:rPr>
        <w:t>+ сущ. в Тв.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тыльная сторона: </w:t>
      </w:r>
      <w:r>
        <w:rPr>
          <w:i/>
          <w:iCs/>
          <w:color w:val="auto"/>
          <w:highlight w:val="none"/>
          <w:lang w:eastAsia="zh-CN"/>
        </w:rPr>
        <w:t xml:space="preserve">за </w:t>
      </w:r>
      <w:r>
        <w:rPr>
          <w:rFonts w:eastAsia="Times New Roman"/>
          <w:color w:val="auto"/>
          <w:szCs w:val="28"/>
          <w:highlight w:val="none"/>
        </w:rPr>
        <w:t>+ сущ. в Тв. п.</w:t>
      </w:r>
      <w:r>
        <w:rPr>
          <w:i/>
          <w:iCs/>
          <w:color w:val="auto"/>
          <w:highlight w:val="none"/>
          <w:lang w:eastAsia="zh-CN"/>
        </w:rPr>
        <w:t xml:space="preserve">, позади </w:t>
      </w:r>
      <w:r>
        <w:rPr>
          <w:rFonts w:eastAsia="Times New Roman"/>
          <w:color w:val="auto"/>
          <w:szCs w:val="28"/>
          <w:highlight w:val="none"/>
        </w:rPr>
        <w:t>+ сущ. в 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боковая сторона: </w:t>
      </w:r>
      <w:r>
        <w:rPr>
          <w:i/>
          <w:iCs/>
          <w:color w:val="auto"/>
          <w:highlight w:val="none"/>
          <w:lang w:eastAsia="zh-CN"/>
        </w:rPr>
        <w:t xml:space="preserve">у, около </w:t>
      </w:r>
      <w:r>
        <w:rPr>
          <w:rFonts w:eastAsia="Times New Roman"/>
          <w:color w:val="auto"/>
          <w:szCs w:val="28"/>
          <w:highlight w:val="none"/>
        </w:rPr>
        <w:t>+ сущ. в 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середина (центр) пространства: </w:t>
      </w:r>
      <w:r>
        <w:rPr>
          <w:i/>
          <w:iCs/>
          <w:color w:val="auto"/>
          <w:highlight w:val="none"/>
          <w:lang w:eastAsia="zh-CN"/>
        </w:rPr>
        <w:t xml:space="preserve">среди, посреди </w:t>
      </w:r>
      <w:r>
        <w:rPr>
          <w:rFonts w:eastAsia="Times New Roman"/>
          <w:color w:val="auto"/>
          <w:szCs w:val="28"/>
          <w:highlight w:val="none"/>
        </w:rPr>
        <w:t>+ сущ. в 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возвышение (наличие пространства) над релятумом:</w:t>
      </w:r>
      <w:r>
        <w:rPr>
          <w:i/>
          <w:iCs/>
          <w:color w:val="auto"/>
          <w:highlight w:val="none"/>
          <w:lang w:eastAsia="zh-CN"/>
        </w:rPr>
        <w:t xml:space="preserve"> над </w:t>
      </w:r>
      <w:r>
        <w:rPr>
          <w:rFonts w:eastAsia="Times New Roman"/>
          <w:color w:val="auto"/>
          <w:szCs w:val="28"/>
          <w:highlight w:val="none"/>
        </w:rPr>
        <w:t>+ сущ. в Тв.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наличие пространства под релятумом: </w:t>
      </w:r>
      <w:r>
        <w:rPr>
          <w:i/>
          <w:iCs/>
          <w:color w:val="auto"/>
          <w:highlight w:val="none"/>
          <w:lang w:eastAsia="zh-CN"/>
        </w:rPr>
        <w:t xml:space="preserve">под </w:t>
      </w:r>
      <w:r>
        <w:rPr>
          <w:rFonts w:eastAsia="Times New Roman"/>
          <w:color w:val="auto"/>
          <w:szCs w:val="28"/>
          <w:highlight w:val="none"/>
        </w:rPr>
        <w:t>+ сущ. в Тв.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промежуток, наличие пространства между релятумами:</w:t>
      </w:r>
      <w:r>
        <w:rPr>
          <w:i/>
          <w:iCs/>
          <w:color w:val="auto"/>
          <w:highlight w:val="none"/>
          <w:lang w:eastAsia="zh-CN"/>
        </w:rPr>
        <w:t xml:space="preserve"> между </w:t>
      </w:r>
      <w:r>
        <w:rPr>
          <w:rFonts w:eastAsia="Times New Roman"/>
          <w:color w:val="auto"/>
          <w:szCs w:val="28"/>
          <w:highlight w:val="none"/>
        </w:rPr>
        <w:t>+ сущ. в Тв.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противоположная сторона: </w:t>
      </w:r>
      <w:r>
        <w:rPr>
          <w:i/>
          <w:iCs/>
          <w:color w:val="auto"/>
          <w:highlight w:val="none"/>
          <w:lang w:eastAsia="zh-CN"/>
        </w:rPr>
        <w:t xml:space="preserve">напротив </w:t>
      </w:r>
      <w:r>
        <w:rPr>
          <w:rFonts w:eastAsia="Times New Roman"/>
          <w:color w:val="auto"/>
          <w:szCs w:val="28"/>
          <w:highlight w:val="none"/>
        </w:rPr>
        <w:t>+ сущ. в 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замкнутость (очерченность) пространства: </w:t>
      </w:r>
      <w:r>
        <w:rPr>
          <w:i/>
          <w:iCs/>
          <w:color w:val="auto"/>
          <w:highlight w:val="none"/>
          <w:lang w:eastAsia="zh-CN"/>
        </w:rPr>
        <w:t xml:space="preserve">в </w:t>
      </w:r>
      <w:r>
        <w:rPr>
          <w:rFonts w:eastAsia="Times New Roman"/>
          <w:color w:val="auto"/>
          <w:szCs w:val="28"/>
          <w:highlight w:val="none"/>
        </w:rPr>
        <w:t>+ сущ. в Пр. п.</w:t>
      </w:r>
      <w:r>
        <w:rPr>
          <w:i/>
          <w:iCs/>
          <w:color w:val="auto"/>
          <w:highlight w:val="none"/>
          <w:lang w:eastAsia="zh-CN"/>
        </w:rPr>
        <w:t xml:space="preserve">, внутри </w:t>
      </w:r>
      <w:r>
        <w:rPr>
          <w:rFonts w:eastAsia="Times New Roman"/>
          <w:color w:val="auto"/>
          <w:szCs w:val="28"/>
          <w:highlight w:val="none"/>
        </w:rPr>
        <w:t>+ сущ. в Р. п.,</w:t>
      </w:r>
      <w:r>
        <w:rPr>
          <w:i/>
          <w:iCs/>
          <w:color w:val="auto"/>
          <w:highlight w:val="none"/>
          <w:lang w:eastAsia="zh-CN"/>
        </w:rPr>
        <w:t xml:space="preserve"> вокруг </w:t>
      </w:r>
      <w:r>
        <w:rPr>
          <w:rFonts w:eastAsia="Times New Roman"/>
          <w:color w:val="auto"/>
          <w:szCs w:val="28"/>
          <w:highlight w:val="none"/>
        </w:rPr>
        <w:t>+ сущ. в Р. п.</w:t>
      </w:r>
      <w:r>
        <w:rPr>
          <w:color w:val="auto"/>
          <w:highlight w:val="none"/>
          <w:lang w:eastAsia="zh-CN"/>
        </w:rPr>
        <w:t xml:space="preserve">; </w:t>
      </w:r>
    </w:p>
    <w:p>
      <w:pPr>
        <w:numPr>
          <w:ilvl w:val="0"/>
          <w:numId w:val="18"/>
        </w:numPr>
        <w:spacing w:line="240" w:lineRule="auto"/>
        <w:ind w:firstLine="567"/>
        <w:rPr>
          <w:color w:val="auto"/>
          <w:highlight w:val="none"/>
          <w:lang w:eastAsia="zh-CN"/>
        </w:rPr>
      </w:pPr>
      <w:r>
        <w:rPr>
          <w:color w:val="auto"/>
          <w:highlight w:val="none"/>
          <w:lang w:eastAsia="zh-CN"/>
        </w:rPr>
        <w:t xml:space="preserve">близость расположения: </w:t>
      </w:r>
      <w:r>
        <w:rPr>
          <w:i/>
          <w:iCs/>
          <w:color w:val="auto"/>
          <w:highlight w:val="none"/>
          <w:lang w:eastAsia="zh-CN"/>
        </w:rPr>
        <w:t xml:space="preserve">у, около </w:t>
      </w:r>
      <w:r>
        <w:rPr>
          <w:rFonts w:eastAsia="Times New Roman"/>
          <w:color w:val="auto"/>
          <w:szCs w:val="28"/>
          <w:highlight w:val="none"/>
        </w:rPr>
        <w:t>+ сущ. в Р. п.</w:t>
      </w:r>
    </w:p>
    <w:p>
      <w:pPr>
        <w:spacing w:line="240" w:lineRule="auto"/>
        <w:ind w:firstLine="567"/>
        <w:rPr>
          <w:color w:val="auto"/>
          <w:szCs w:val="28"/>
          <w:highlight w:val="none"/>
          <w:lang w:eastAsia="zh-CN"/>
        </w:rPr>
      </w:pPr>
      <w:r>
        <w:rPr>
          <w:color w:val="auto"/>
          <w:highlight w:val="none"/>
          <w:lang w:eastAsia="zh-CN"/>
        </w:rPr>
        <w:t>Динамические ППК с пространственным значением в РЯ выражают место или направление,</w:t>
      </w:r>
      <w:r>
        <w:rPr>
          <w:color w:val="auto"/>
          <w:szCs w:val="28"/>
          <w:highlight w:val="none"/>
          <w:lang w:eastAsia="zh-CN"/>
        </w:rPr>
        <w:t xml:space="preserve"> делятся на следующие структуры модели: </w:t>
      </w:r>
    </w:p>
    <w:p>
      <w:pPr>
        <w:numPr>
          <w:ilvl w:val="0"/>
          <w:numId w:val="19"/>
        </w:numPr>
        <w:spacing w:line="240" w:lineRule="auto"/>
        <w:ind w:firstLine="567"/>
        <w:rPr>
          <w:color w:val="auto"/>
          <w:highlight w:val="none"/>
          <w:lang w:eastAsia="zh-CN"/>
        </w:rPr>
      </w:pPr>
      <w:r>
        <w:rPr>
          <w:color w:val="auto"/>
          <w:szCs w:val="28"/>
          <w:highlight w:val="none"/>
          <w:lang w:eastAsia="zh-CN"/>
        </w:rPr>
        <w:t xml:space="preserve">движение в сторону </w:t>
      </w:r>
      <w:r>
        <w:rPr>
          <w:color w:val="auto"/>
          <w:szCs w:val="28"/>
          <w:highlight w:val="none"/>
          <w:lang w:val="en-US" w:eastAsia="zh-CN"/>
        </w:rPr>
        <w:t>LM</w:t>
      </w:r>
      <w:r>
        <w:rPr>
          <w:color w:val="auto"/>
          <w:szCs w:val="28"/>
          <w:highlight w:val="none"/>
          <w:lang w:eastAsia="zh-CN"/>
        </w:rPr>
        <w:t>:</w:t>
      </w:r>
    </w:p>
    <w:p>
      <w:pPr>
        <w:spacing w:line="240" w:lineRule="auto"/>
        <w:ind w:firstLine="560" w:firstLineChars="200"/>
        <w:rPr>
          <w:color w:val="auto"/>
          <w:szCs w:val="28"/>
          <w:highlight w:val="none"/>
          <w:lang w:eastAsia="zh-CN"/>
        </w:rPr>
      </w:pPr>
      <w:r>
        <w:rPr>
          <w:color w:val="auto"/>
          <w:szCs w:val="28"/>
          <w:highlight w:val="none"/>
          <w:lang w:eastAsia="zh-CN"/>
        </w:rPr>
        <w:t xml:space="preserve">а) ППК конечной точки: </w:t>
      </w:r>
      <w:r>
        <w:rPr>
          <w:i/>
          <w:iCs/>
          <w:color w:val="auto"/>
          <w:szCs w:val="28"/>
          <w:highlight w:val="none"/>
          <w:lang w:eastAsia="zh-CN"/>
        </w:rPr>
        <w:t>в</w:t>
      </w:r>
      <w:r>
        <w:rPr>
          <w:rFonts w:eastAsia="Times New Roman"/>
          <w:i/>
          <w:iCs/>
          <w:color w:val="auto"/>
          <w:szCs w:val="28"/>
          <w:highlight w:val="none"/>
        </w:rPr>
        <w:t xml:space="preserve"> </w:t>
      </w:r>
      <w:r>
        <w:rPr>
          <w:rFonts w:eastAsia="Times New Roman"/>
          <w:color w:val="auto"/>
          <w:szCs w:val="28"/>
          <w:highlight w:val="none"/>
        </w:rPr>
        <w:t>+ сущ. в В. п.,</w:t>
      </w:r>
      <w:r>
        <w:rPr>
          <w:i/>
          <w:iCs/>
          <w:color w:val="auto"/>
          <w:szCs w:val="28"/>
          <w:highlight w:val="none"/>
          <w:lang w:eastAsia="zh-CN"/>
        </w:rPr>
        <w:t xml:space="preserve"> на</w:t>
      </w:r>
      <w:r>
        <w:rPr>
          <w:rFonts w:eastAsia="Times New Roman"/>
          <w:i/>
          <w:iCs/>
          <w:color w:val="auto"/>
          <w:szCs w:val="28"/>
          <w:highlight w:val="none"/>
        </w:rPr>
        <w:t xml:space="preserve"> </w:t>
      </w:r>
      <w:r>
        <w:rPr>
          <w:rFonts w:eastAsia="Times New Roman"/>
          <w:color w:val="auto"/>
          <w:szCs w:val="28"/>
          <w:highlight w:val="none"/>
        </w:rPr>
        <w:t>+ сущ. в В. п.,</w:t>
      </w:r>
      <w:r>
        <w:rPr>
          <w:i/>
          <w:iCs/>
          <w:color w:val="auto"/>
          <w:szCs w:val="28"/>
          <w:highlight w:val="none"/>
          <w:lang w:eastAsia="zh-CN"/>
        </w:rPr>
        <w:t xml:space="preserve"> к</w:t>
      </w:r>
      <w:r>
        <w:rPr>
          <w:rFonts w:eastAsia="Times New Roman"/>
          <w:i/>
          <w:iCs/>
          <w:color w:val="auto"/>
          <w:szCs w:val="28"/>
          <w:highlight w:val="none"/>
        </w:rPr>
        <w:t xml:space="preserve"> </w:t>
      </w:r>
      <w:r>
        <w:rPr>
          <w:rFonts w:eastAsia="Times New Roman"/>
          <w:color w:val="auto"/>
          <w:szCs w:val="28"/>
          <w:highlight w:val="none"/>
        </w:rPr>
        <w:t>+ сущ. в Д. п.</w:t>
      </w:r>
      <w:r>
        <w:rPr>
          <w:color w:val="auto"/>
          <w:szCs w:val="28"/>
          <w:highlight w:val="none"/>
          <w:lang w:eastAsia="zh-CN"/>
        </w:rPr>
        <w:t xml:space="preserve">; </w:t>
      </w:r>
    </w:p>
    <w:p>
      <w:pPr>
        <w:spacing w:line="240" w:lineRule="auto"/>
        <w:ind w:firstLine="560" w:firstLineChars="200"/>
        <w:rPr>
          <w:color w:val="auto"/>
          <w:highlight w:val="none"/>
          <w:lang w:eastAsia="zh-CN"/>
        </w:rPr>
      </w:pPr>
      <w:r>
        <w:rPr>
          <w:color w:val="auto"/>
          <w:szCs w:val="28"/>
          <w:highlight w:val="none"/>
          <w:lang w:eastAsia="zh-CN"/>
        </w:rPr>
        <w:t xml:space="preserve">б) ППК линейной протяженности: </w:t>
      </w:r>
      <w:r>
        <w:rPr>
          <w:i/>
          <w:iCs/>
          <w:color w:val="auto"/>
          <w:highlight w:val="none"/>
          <w:lang w:eastAsia="zh-CN"/>
        </w:rPr>
        <w:t xml:space="preserve">вдоль </w:t>
      </w:r>
      <w:r>
        <w:rPr>
          <w:rFonts w:eastAsia="Times New Roman"/>
          <w:color w:val="auto"/>
          <w:szCs w:val="28"/>
          <w:highlight w:val="none"/>
        </w:rPr>
        <w:t>+ сущ. в Р. п.</w:t>
      </w:r>
      <w:r>
        <w:rPr>
          <w:color w:val="auto"/>
          <w:highlight w:val="none"/>
          <w:lang w:eastAsia="zh-CN"/>
        </w:rPr>
        <w:t xml:space="preserve">, </w:t>
      </w:r>
      <w:r>
        <w:rPr>
          <w:i/>
          <w:iCs/>
          <w:color w:val="auto"/>
          <w:highlight w:val="none"/>
          <w:lang w:eastAsia="zh-CN"/>
        </w:rPr>
        <w:t>по</w:t>
      </w:r>
      <w:r>
        <w:rPr>
          <w:rFonts w:eastAsia="Times New Roman"/>
          <w:i/>
          <w:iCs/>
          <w:color w:val="auto"/>
          <w:szCs w:val="28"/>
          <w:highlight w:val="none"/>
        </w:rPr>
        <w:t xml:space="preserve"> </w:t>
      </w:r>
      <w:r>
        <w:rPr>
          <w:rFonts w:eastAsia="Times New Roman"/>
          <w:color w:val="auto"/>
          <w:szCs w:val="28"/>
          <w:highlight w:val="none"/>
        </w:rPr>
        <w:t>+ сущ. в Д. п.</w:t>
      </w:r>
      <w:r>
        <w:rPr>
          <w:color w:val="auto"/>
          <w:highlight w:val="none"/>
          <w:lang w:eastAsia="zh-CN"/>
        </w:rPr>
        <w:t xml:space="preserve">; </w:t>
      </w:r>
    </w:p>
    <w:p>
      <w:pPr>
        <w:spacing w:line="240" w:lineRule="auto"/>
        <w:ind w:firstLine="560" w:firstLineChars="200"/>
        <w:rPr>
          <w:color w:val="auto"/>
          <w:highlight w:val="none"/>
          <w:lang w:eastAsia="zh-CN"/>
        </w:rPr>
      </w:pPr>
      <w:r>
        <w:rPr>
          <w:color w:val="auto"/>
          <w:highlight w:val="none"/>
          <w:lang w:eastAsia="zh-CN"/>
        </w:rPr>
        <w:t xml:space="preserve">в) </w:t>
      </w:r>
      <w:r>
        <w:rPr>
          <w:color w:val="auto"/>
          <w:szCs w:val="28"/>
          <w:highlight w:val="none"/>
          <w:lang w:eastAsia="zh-CN"/>
        </w:rPr>
        <w:t xml:space="preserve">ППК </w:t>
      </w:r>
      <w:r>
        <w:rPr>
          <w:color w:val="auto"/>
          <w:highlight w:val="none"/>
          <w:lang w:eastAsia="zh-CN"/>
        </w:rPr>
        <w:t xml:space="preserve">протяженности по поверхности: </w:t>
      </w:r>
      <w:r>
        <w:rPr>
          <w:i/>
          <w:iCs/>
          <w:color w:val="auto"/>
          <w:highlight w:val="none"/>
          <w:lang w:eastAsia="zh-CN"/>
        </w:rPr>
        <w:t>по</w:t>
      </w:r>
      <w:r>
        <w:rPr>
          <w:rFonts w:eastAsia="Times New Roman"/>
          <w:i/>
          <w:iCs/>
          <w:color w:val="auto"/>
          <w:szCs w:val="28"/>
          <w:highlight w:val="none"/>
        </w:rPr>
        <w:t xml:space="preserve"> </w:t>
      </w:r>
      <w:r>
        <w:rPr>
          <w:rFonts w:eastAsia="Times New Roman"/>
          <w:color w:val="auto"/>
          <w:szCs w:val="28"/>
          <w:highlight w:val="none"/>
        </w:rPr>
        <w:t>+ сущ. в Д. п.</w:t>
      </w:r>
      <w:r>
        <w:rPr>
          <w:color w:val="auto"/>
          <w:highlight w:val="none"/>
          <w:lang w:eastAsia="zh-CN"/>
        </w:rPr>
        <w:t xml:space="preserve">; </w:t>
      </w:r>
    </w:p>
    <w:p>
      <w:pPr>
        <w:spacing w:line="240" w:lineRule="auto"/>
        <w:ind w:firstLine="560" w:firstLineChars="200"/>
        <w:rPr>
          <w:color w:val="auto"/>
          <w:highlight w:val="none"/>
          <w:lang w:eastAsia="zh-CN"/>
        </w:rPr>
      </w:pPr>
      <w:r>
        <w:rPr>
          <w:color w:val="auto"/>
          <w:highlight w:val="none"/>
          <w:lang w:eastAsia="zh-CN"/>
        </w:rPr>
        <w:t xml:space="preserve">г) </w:t>
      </w:r>
      <w:r>
        <w:rPr>
          <w:color w:val="auto"/>
          <w:szCs w:val="28"/>
          <w:highlight w:val="none"/>
          <w:lang w:eastAsia="zh-CN"/>
        </w:rPr>
        <w:t xml:space="preserve">ППК </w:t>
      </w:r>
      <w:r>
        <w:rPr>
          <w:color w:val="auto"/>
          <w:highlight w:val="none"/>
          <w:lang w:eastAsia="zh-CN"/>
        </w:rPr>
        <w:t xml:space="preserve">протяженности сквозь поверхность: </w:t>
      </w:r>
      <w:r>
        <w:rPr>
          <w:i/>
          <w:iCs/>
          <w:color w:val="auto"/>
          <w:highlight w:val="none"/>
          <w:lang w:eastAsia="zh-CN"/>
        </w:rPr>
        <w:t>по</w:t>
      </w:r>
      <w:r>
        <w:rPr>
          <w:rFonts w:eastAsia="Times New Roman"/>
          <w:i/>
          <w:iCs/>
          <w:color w:val="auto"/>
          <w:szCs w:val="28"/>
          <w:highlight w:val="none"/>
        </w:rPr>
        <w:t xml:space="preserve"> </w:t>
      </w:r>
      <w:r>
        <w:rPr>
          <w:rFonts w:eastAsia="Times New Roman"/>
          <w:color w:val="auto"/>
          <w:szCs w:val="28"/>
          <w:highlight w:val="none"/>
        </w:rPr>
        <w:t>+ сущ. в Д. п.,</w:t>
      </w:r>
      <w:r>
        <w:rPr>
          <w:i/>
          <w:iCs/>
          <w:color w:val="auto"/>
          <w:highlight w:val="none"/>
          <w:lang w:eastAsia="zh-CN"/>
        </w:rPr>
        <w:t xml:space="preserve"> сквозь</w:t>
      </w:r>
      <w:r>
        <w:rPr>
          <w:rFonts w:eastAsia="Times New Roman"/>
          <w:i/>
          <w:iCs/>
          <w:color w:val="auto"/>
          <w:szCs w:val="28"/>
          <w:highlight w:val="none"/>
        </w:rPr>
        <w:t xml:space="preserve"> </w:t>
      </w:r>
      <w:r>
        <w:rPr>
          <w:rFonts w:eastAsia="Times New Roman"/>
          <w:color w:val="auto"/>
          <w:szCs w:val="28"/>
          <w:highlight w:val="none"/>
        </w:rPr>
        <w:t>+ сущ. в В. п.</w:t>
      </w:r>
      <w:r>
        <w:rPr>
          <w:color w:val="auto"/>
          <w:highlight w:val="none"/>
          <w:lang w:eastAsia="zh-CN"/>
        </w:rPr>
        <w:t xml:space="preserve">; </w:t>
      </w:r>
    </w:p>
    <w:p>
      <w:pPr>
        <w:spacing w:line="240" w:lineRule="auto"/>
        <w:ind w:firstLine="560" w:firstLineChars="200"/>
        <w:rPr>
          <w:color w:val="auto"/>
          <w:highlight w:val="none"/>
          <w:lang w:eastAsia="zh-CN"/>
        </w:rPr>
      </w:pPr>
      <w:r>
        <w:rPr>
          <w:color w:val="auto"/>
          <w:highlight w:val="none"/>
          <w:lang w:eastAsia="zh-CN"/>
        </w:rPr>
        <w:t xml:space="preserve">д) </w:t>
      </w:r>
      <w:r>
        <w:rPr>
          <w:color w:val="auto"/>
          <w:szCs w:val="28"/>
          <w:highlight w:val="none"/>
          <w:lang w:eastAsia="zh-CN"/>
        </w:rPr>
        <w:t>ППК</w:t>
      </w:r>
      <w:r>
        <w:rPr>
          <w:color w:val="auto"/>
          <w:highlight w:val="none"/>
          <w:lang w:eastAsia="zh-CN"/>
        </w:rPr>
        <w:t xml:space="preserve"> предела в пространстве: </w:t>
      </w:r>
      <w:r>
        <w:rPr>
          <w:i/>
          <w:iCs/>
          <w:color w:val="auto"/>
          <w:highlight w:val="none"/>
          <w:lang w:eastAsia="zh-CN"/>
        </w:rPr>
        <w:t>до</w:t>
      </w:r>
      <w:r>
        <w:rPr>
          <w:rFonts w:eastAsia="Times New Roman"/>
          <w:i/>
          <w:iCs/>
          <w:color w:val="auto"/>
          <w:szCs w:val="28"/>
          <w:highlight w:val="none"/>
        </w:rPr>
        <w:t xml:space="preserve"> </w:t>
      </w:r>
      <w:r>
        <w:rPr>
          <w:rFonts w:eastAsia="Times New Roman"/>
          <w:color w:val="auto"/>
          <w:szCs w:val="28"/>
          <w:highlight w:val="none"/>
        </w:rPr>
        <w:t>+ сущ. в Р. п.</w:t>
      </w:r>
      <w:r>
        <w:rPr>
          <w:color w:val="auto"/>
          <w:highlight w:val="none"/>
          <w:lang w:eastAsia="zh-CN"/>
        </w:rPr>
        <w:t>.</w:t>
      </w:r>
    </w:p>
    <w:p>
      <w:pPr>
        <w:numPr>
          <w:ilvl w:val="0"/>
          <w:numId w:val="19"/>
        </w:numPr>
        <w:spacing w:line="240" w:lineRule="auto"/>
        <w:ind w:firstLine="567"/>
        <w:rPr>
          <w:color w:val="auto"/>
          <w:highlight w:val="none"/>
          <w:lang w:eastAsia="zh-CN"/>
        </w:rPr>
      </w:pPr>
      <w:r>
        <w:rPr>
          <w:color w:val="auto"/>
          <w:highlight w:val="none"/>
          <w:lang w:eastAsia="zh-CN"/>
        </w:rPr>
        <w:t xml:space="preserve">движение со стороны </w:t>
      </w:r>
      <w:r>
        <w:rPr>
          <w:color w:val="auto"/>
          <w:highlight w:val="none"/>
          <w:lang w:val="en-US" w:eastAsia="zh-CN"/>
        </w:rPr>
        <w:t>LM</w:t>
      </w:r>
      <w:r>
        <w:rPr>
          <w:color w:val="auto"/>
          <w:highlight w:val="none"/>
          <w:lang w:eastAsia="zh-CN"/>
        </w:rPr>
        <w:t xml:space="preserve">: </w:t>
      </w:r>
    </w:p>
    <w:p>
      <w:pPr>
        <w:spacing w:line="240" w:lineRule="auto"/>
        <w:ind w:firstLine="560" w:firstLineChars="200"/>
        <w:rPr>
          <w:color w:val="auto"/>
          <w:highlight w:val="none"/>
          <w:lang w:eastAsia="zh-CN"/>
        </w:rPr>
      </w:pPr>
      <w:r>
        <w:rPr>
          <w:color w:val="auto"/>
          <w:highlight w:val="none"/>
          <w:lang w:eastAsia="zh-CN"/>
        </w:rPr>
        <w:t xml:space="preserve">а) </w:t>
      </w:r>
      <w:r>
        <w:rPr>
          <w:color w:val="auto"/>
          <w:szCs w:val="28"/>
          <w:highlight w:val="none"/>
          <w:lang w:eastAsia="zh-CN"/>
        </w:rPr>
        <w:t>ППК</w:t>
      </w:r>
      <w:r>
        <w:rPr>
          <w:rFonts w:hint="eastAsia"/>
          <w:color w:val="auto"/>
          <w:szCs w:val="28"/>
          <w:highlight w:val="none"/>
          <w:lang w:eastAsia="zh-CN"/>
        </w:rPr>
        <w:t xml:space="preserve"> </w:t>
      </w:r>
      <w:r>
        <w:rPr>
          <w:color w:val="auto"/>
          <w:szCs w:val="28"/>
          <w:highlight w:val="none"/>
          <w:lang w:eastAsia="zh-CN"/>
        </w:rPr>
        <w:t>начальной</w:t>
      </w:r>
      <w:r>
        <w:rPr>
          <w:color w:val="auto"/>
          <w:highlight w:val="none"/>
          <w:lang w:eastAsia="zh-CN"/>
        </w:rPr>
        <w:t xml:space="preserve"> точки движения: </w:t>
      </w:r>
      <w:r>
        <w:rPr>
          <w:i/>
          <w:iCs/>
          <w:color w:val="auto"/>
          <w:highlight w:val="none"/>
          <w:lang w:eastAsia="zh-CN"/>
        </w:rPr>
        <w:t>из, с, от</w:t>
      </w:r>
      <w:r>
        <w:rPr>
          <w:rFonts w:eastAsia="Times New Roman"/>
          <w:i/>
          <w:iCs/>
          <w:color w:val="auto"/>
          <w:szCs w:val="28"/>
          <w:highlight w:val="none"/>
        </w:rPr>
        <w:t xml:space="preserve"> </w:t>
      </w:r>
      <w:r>
        <w:rPr>
          <w:rFonts w:eastAsia="Times New Roman"/>
          <w:color w:val="auto"/>
          <w:szCs w:val="28"/>
          <w:highlight w:val="none"/>
        </w:rPr>
        <w:t>+ сущ. в Р. п.</w:t>
      </w:r>
      <w:r>
        <w:rPr>
          <w:color w:val="auto"/>
          <w:highlight w:val="none"/>
          <w:lang w:eastAsia="zh-CN"/>
        </w:rPr>
        <w:t xml:space="preserve">; </w:t>
      </w:r>
    </w:p>
    <w:p>
      <w:pPr>
        <w:spacing w:line="240" w:lineRule="auto"/>
        <w:ind w:firstLine="560" w:firstLineChars="200"/>
        <w:rPr>
          <w:rFonts w:eastAsia="Times New Roman"/>
          <w:color w:val="auto"/>
          <w:szCs w:val="28"/>
          <w:highlight w:val="none"/>
        </w:rPr>
      </w:pPr>
      <w:r>
        <w:rPr>
          <w:color w:val="auto"/>
          <w:highlight w:val="none"/>
          <w:lang w:eastAsia="zh-CN"/>
        </w:rPr>
        <w:t>б) пространство, из которого осуществляется выход наружу:</w:t>
      </w:r>
      <w:r>
        <w:rPr>
          <w:i/>
          <w:iCs/>
          <w:color w:val="auto"/>
          <w:highlight w:val="none"/>
          <w:lang w:eastAsia="zh-CN"/>
        </w:rPr>
        <w:t xml:space="preserve"> из</w:t>
      </w:r>
      <w:r>
        <w:rPr>
          <w:rFonts w:eastAsia="Times New Roman"/>
          <w:i/>
          <w:iCs/>
          <w:color w:val="auto"/>
          <w:szCs w:val="28"/>
          <w:highlight w:val="none"/>
        </w:rPr>
        <w:t xml:space="preserve"> </w:t>
      </w:r>
      <w:r>
        <w:rPr>
          <w:rFonts w:eastAsia="Times New Roman"/>
          <w:color w:val="auto"/>
          <w:szCs w:val="28"/>
          <w:highlight w:val="none"/>
        </w:rPr>
        <w:t>+ сущ. в Р. п.</w:t>
      </w:r>
    </w:p>
    <w:p>
      <w:pPr>
        <w:spacing w:line="240" w:lineRule="auto"/>
        <w:ind w:firstLine="567"/>
        <w:rPr>
          <w:color w:val="auto"/>
          <w:highlight w:val="none"/>
          <w:lang w:eastAsia="zh-CN"/>
        </w:rPr>
      </w:pPr>
      <w:r>
        <w:rPr>
          <w:color w:val="auto"/>
          <w:highlight w:val="none"/>
          <w:lang w:eastAsia="zh-CN"/>
        </w:rPr>
        <w:t xml:space="preserve">Статические пространственные отношения в русском языке выражаются в форме глаголов, не имеющих значения движения, и соответствующих им ППК. Эти глаголы можно разделить на три категории: </w:t>
      </w:r>
      <w:r>
        <w:rPr>
          <w:color w:val="auto"/>
          <w:highlight w:val="none"/>
          <w:lang w:val="ru-RU" w:eastAsia="zh-CN"/>
        </w:rPr>
        <w:t>а</w:t>
      </w:r>
      <w:r>
        <w:rPr>
          <w:rFonts w:hint="default"/>
          <w:color w:val="auto"/>
          <w:highlight w:val="none"/>
          <w:lang w:val="ru-RU" w:eastAsia="zh-CN"/>
        </w:rPr>
        <w:t>)</w:t>
      </w:r>
      <w:r>
        <w:rPr>
          <w:color w:val="auto"/>
          <w:highlight w:val="none"/>
          <w:lang w:eastAsia="zh-CN"/>
        </w:rPr>
        <w:t xml:space="preserve"> экзистенциальные глаголы, выражающие локативность, например: </w:t>
      </w:r>
      <w:r>
        <w:rPr>
          <w:i/>
          <w:iCs/>
          <w:color w:val="auto"/>
          <w:highlight w:val="none"/>
          <w:lang w:eastAsia="zh-CN"/>
        </w:rPr>
        <w:t>быть, находиться, иметься, располагаться, проживать, встречаться, содержать, заключать</w:t>
      </w:r>
      <w:r>
        <w:rPr>
          <w:color w:val="auto"/>
          <w:highlight w:val="none"/>
          <w:lang w:eastAsia="zh-CN"/>
        </w:rPr>
        <w:t xml:space="preserve"> и т. д.; </w:t>
      </w:r>
      <w:r>
        <w:rPr>
          <w:color w:val="auto"/>
          <w:highlight w:val="none"/>
          <w:lang w:val="ru-RU" w:eastAsia="zh-CN"/>
        </w:rPr>
        <w:t>б</w:t>
      </w:r>
      <w:r>
        <w:rPr>
          <w:rFonts w:hint="default"/>
          <w:color w:val="auto"/>
          <w:highlight w:val="none"/>
          <w:lang w:val="ru-RU" w:eastAsia="zh-CN"/>
        </w:rPr>
        <w:t>)</w:t>
      </w:r>
      <w:r>
        <w:rPr>
          <w:color w:val="auto"/>
          <w:highlight w:val="none"/>
          <w:lang w:eastAsia="zh-CN"/>
        </w:rPr>
        <w:t xml:space="preserve"> позиционные глаголы, что означает, что вещи существуют в определенной среде, например: </w:t>
      </w:r>
      <w:r>
        <w:rPr>
          <w:i/>
          <w:iCs/>
          <w:color w:val="auto"/>
          <w:highlight w:val="none"/>
          <w:lang w:eastAsia="zh-CN"/>
        </w:rPr>
        <w:t>лежать, стоять, сидеть, висеть</w:t>
      </w:r>
      <w:r>
        <w:rPr>
          <w:color w:val="auto"/>
          <w:highlight w:val="none"/>
          <w:lang w:eastAsia="zh-CN"/>
        </w:rPr>
        <w:t xml:space="preserve"> и т. д.; </w:t>
      </w:r>
      <w:r>
        <w:rPr>
          <w:color w:val="auto"/>
          <w:highlight w:val="none"/>
          <w:lang w:val="ru-RU" w:eastAsia="zh-CN"/>
        </w:rPr>
        <w:t>в</w:t>
      </w:r>
      <w:r>
        <w:rPr>
          <w:rFonts w:hint="default"/>
          <w:color w:val="auto"/>
          <w:highlight w:val="none"/>
          <w:lang w:val="ru-RU" w:eastAsia="zh-CN"/>
        </w:rPr>
        <w:t>)</w:t>
      </w:r>
      <w:r>
        <w:rPr>
          <w:color w:val="auto"/>
          <w:highlight w:val="none"/>
          <w:lang w:eastAsia="zh-CN"/>
        </w:rPr>
        <w:t xml:space="preserve"> глаголы, выражающие уникальный способ существования определенного субъекта, такие как </w:t>
      </w:r>
      <w:r>
        <w:rPr>
          <w:i/>
          <w:iCs/>
          <w:color w:val="auto"/>
          <w:highlight w:val="none"/>
          <w:lang w:eastAsia="zh-CN"/>
        </w:rPr>
        <w:t>расти, гореть, зиять</w:t>
      </w:r>
      <w:r>
        <w:rPr>
          <w:color w:val="auto"/>
          <w:highlight w:val="none"/>
          <w:lang w:eastAsia="zh-CN"/>
        </w:rPr>
        <w:t xml:space="preserve"> и т. д.</w:t>
      </w:r>
    </w:p>
    <w:p>
      <w:pPr>
        <w:spacing w:line="240" w:lineRule="auto"/>
        <w:ind w:firstLine="567"/>
        <w:rPr>
          <w:color w:val="auto"/>
          <w:highlight w:val="none"/>
          <w:lang w:eastAsia="zh-CN"/>
        </w:rPr>
      </w:pPr>
      <w:r>
        <w:rPr>
          <w:color w:val="auto"/>
          <w:highlight w:val="none"/>
          <w:lang w:eastAsia="zh-CN"/>
        </w:rPr>
        <w:t xml:space="preserve">В РЯ существует три структуры модели статичных пространственных отношений: модель 1: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предлог + сущ.</w:t>
      </w:r>
      <w:r>
        <w:rPr>
          <w:i/>
          <w:iCs/>
          <w:color w:val="auto"/>
          <w:highlight w:val="none"/>
          <w:vertAlign w:val="superscript"/>
          <w:lang w:eastAsia="zh-CN"/>
        </w:rPr>
        <w:t>2</w:t>
      </w:r>
      <w:r>
        <w:rPr>
          <w:color w:val="auto"/>
          <w:highlight w:val="none"/>
          <w:lang w:eastAsia="zh-CN"/>
        </w:rPr>
        <w:t>(</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ППК</w:t>
      </w:r>
      <w:r>
        <w:rPr>
          <w:color w:val="auto"/>
          <w:highlight w:val="none"/>
          <w:lang w:eastAsia="zh-CN"/>
        </w:rPr>
        <w:t xml:space="preserve">), модель 2: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сущ.</w:t>
      </w:r>
      <w:r>
        <w:rPr>
          <w:i/>
          <w:iCs/>
          <w:color w:val="auto"/>
          <w:highlight w:val="none"/>
          <w:vertAlign w:val="superscript"/>
          <w:lang w:eastAsia="zh-CN"/>
        </w:rPr>
        <w:t>2</w:t>
      </w:r>
      <w:r>
        <w:rPr>
          <w:color w:val="auto"/>
          <w:highlight w:val="none"/>
          <w:lang w:eastAsia="zh-CN"/>
        </w:rPr>
        <w:t xml:space="preserve">, модель 3: </w:t>
      </w:r>
      <w:r>
        <w:rPr>
          <w:i/>
          <w:iCs/>
          <w:color w:val="auto"/>
          <w:highlight w:val="none"/>
          <w:lang w:eastAsia="zh-CN"/>
        </w:rPr>
        <w:t>предлог + сущ.</w:t>
      </w:r>
      <w:r>
        <w:rPr>
          <w:i/>
          <w:iCs/>
          <w:color w:val="auto"/>
          <w:highlight w:val="none"/>
          <w:vertAlign w:val="superscript"/>
          <w:lang w:eastAsia="zh-CN"/>
        </w:rPr>
        <w:t>1</w:t>
      </w:r>
      <w:r>
        <w:rPr>
          <w:i/>
          <w:iCs/>
          <w:color w:val="auto"/>
          <w:highlight w:val="none"/>
          <w:lang w:eastAsia="zh-CN"/>
        </w:rPr>
        <w:t xml:space="preserve"> + сказуемое наречие</w:t>
      </w:r>
      <w:r>
        <w:rPr>
          <w:color w:val="auto"/>
          <w:highlight w:val="none"/>
          <w:lang w:eastAsia="zh-CN"/>
        </w:rPr>
        <w:t>. В том числе первая модель является наиболее типичным способом выражения статических пространственных отношений. Например:</w:t>
      </w:r>
    </w:p>
    <w:p>
      <w:pPr>
        <w:numPr>
          <w:ilvl w:val="0"/>
          <w:numId w:val="20"/>
        </w:numPr>
        <w:spacing w:line="240" w:lineRule="auto"/>
        <w:ind w:firstLine="567"/>
        <w:rPr>
          <w:color w:val="auto"/>
          <w:highlight w:val="none"/>
          <w:lang w:eastAsia="zh-CN"/>
        </w:rPr>
      </w:pPr>
      <w:r>
        <w:rPr>
          <w:color w:val="auto"/>
          <w:highlight w:val="none"/>
          <w:lang w:eastAsia="zh-CN"/>
        </w:rPr>
        <w:t xml:space="preserve">Книги лежат </w:t>
      </w:r>
      <w:r>
        <w:rPr>
          <w:i/>
          <w:iCs/>
          <w:color w:val="auto"/>
          <w:highlight w:val="none"/>
          <w:lang w:eastAsia="zh-CN"/>
        </w:rPr>
        <w:t>в столе</w:t>
      </w:r>
      <w:r>
        <w:rPr>
          <w:color w:val="auto"/>
          <w:highlight w:val="none"/>
          <w:lang w:eastAsia="zh-CN"/>
        </w:rPr>
        <w:t>.</w:t>
      </w:r>
    </w:p>
    <w:p>
      <w:pPr>
        <w:numPr>
          <w:ilvl w:val="0"/>
          <w:numId w:val="20"/>
        </w:numPr>
        <w:spacing w:line="240" w:lineRule="auto"/>
        <w:ind w:firstLine="567"/>
        <w:rPr>
          <w:color w:val="auto"/>
          <w:highlight w:val="none"/>
          <w:lang w:eastAsia="zh-CN"/>
        </w:rPr>
      </w:pPr>
      <w:r>
        <w:rPr>
          <w:color w:val="auto"/>
          <w:highlight w:val="none"/>
          <w:lang w:eastAsia="zh-CN"/>
        </w:rPr>
        <w:t xml:space="preserve">Университет находится </w:t>
      </w:r>
      <w:r>
        <w:rPr>
          <w:i/>
          <w:iCs/>
          <w:color w:val="auto"/>
          <w:highlight w:val="none"/>
          <w:lang w:eastAsia="zh-CN"/>
        </w:rPr>
        <w:t>недалеко от станции</w:t>
      </w:r>
      <w:r>
        <w:rPr>
          <w:color w:val="auto"/>
          <w:highlight w:val="none"/>
          <w:lang w:eastAsia="zh-CN"/>
        </w:rPr>
        <w:t>.</w:t>
      </w:r>
    </w:p>
    <w:p>
      <w:pPr>
        <w:numPr>
          <w:ilvl w:val="0"/>
          <w:numId w:val="20"/>
        </w:numPr>
        <w:spacing w:line="240" w:lineRule="auto"/>
        <w:ind w:firstLine="567"/>
        <w:rPr>
          <w:color w:val="auto"/>
          <w:highlight w:val="none"/>
          <w:lang w:eastAsia="zh-CN"/>
        </w:rPr>
      </w:pPr>
      <w:r>
        <w:rPr>
          <w:color w:val="auto"/>
          <w:highlight w:val="none"/>
          <w:lang w:eastAsia="zh-CN"/>
        </w:rPr>
        <w:t xml:space="preserve">Анна встретилась с знакомым </w:t>
      </w:r>
      <w:r>
        <w:rPr>
          <w:i/>
          <w:iCs/>
          <w:color w:val="auto"/>
          <w:highlight w:val="none"/>
          <w:lang w:eastAsia="zh-CN"/>
        </w:rPr>
        <w:t>в автобусе</w:t>
      </w:r>
      <w:r>
        <w:rPr>
          <w:color w:val="auto"/>
          <w:highlight w:val="none"/>
          <w:lang w:eastAsia="zh-CN"/>
        </w:rPr>
        <w:t>.</w:t>
      </w:r>
    </w:p>
    <w:p>
      <w:pPr>
        <w:spacing w:line="240" w:lineRule="auto"/>
        <w:ind w:firstLine="567"/>
        <w:rPr>
          <w:color w:val="auto"/>
          <w:highlight w:val="none"/>
        </w:rPr>
      </w:pPr>
      <w:r>
        <w:rPr>
          <w:color w:val="auto"/>
          <w:highlight w:val="none"/>
          <w:lang w:eastAsia="zh-CN"/>
        </w:rPr>
        <w:t xml:space="preserve">В примерах </w:t>
      </w:r>
      <w:r>
        <w:rPr>
          <w:color w:val="auto"/>
          <w:highlight w:val="none"/>
        </w:rPr>
        <w:t>«</w:t>
      </w:r>
      <w:r>
        <w:rPr>
          <w:i/>
          <w:iCs/>
          <w:color w:val="auto"/>
          <w:highlight w:val="none"/>
          <w:lang w:eastAsia="zh-CN"/>
        </w:rPr>
        <w:t>книги</w:t>
      </w:r>
      <w:r>
        <w:rPr>
          <w:color w:val="auto"/>
          <w:highlight w:val="none"/>
        </w:rPr>
        <w:t>»</w:t>
      </w:r>
      <w:r>
        <w:rPr>
          <w:i/>
          <w:iCs/>
          <w:color w:val="auto"/>
          <w:highlight w:val="none"/>
          <w:lang w:eastAsia="zh-CN"/>
        </w:rPr>
        <w:t xml:space="preserve">, </w:t>
      </w:r>
      <w:r>
        <w:rPr>
          <w:color w:val="auto"/>
          <w:highlight w:val="none"/>
        </w:rPr>
        <w:t>«</w:t>
      </w:r>
      <w:r>
        <w:rPr>
          <w:i/>
          <w:iCs/>
          <w:color w:val="auto"/>
          <w:highlight w:val="none"/>
          <w:lang w:eastAsia="zh-CN"/>
        </w:rPr>
        <w:t>университет</w:t>
      </w:r>
      <w:r>
        <w:rPr>
          <w:color w:val="auto"/>
          <w:highlight w:val="none"/>
        </w:rPr>
        <w:t>»</w:t>
      </w:r>
      <w:r>
        <w:rPr>
          <w:i/>
          <w:iCs/>
          <w:color w:val="auto"/>
          <w:highlight w:val="none"/>
          <w:lang w:eastAsia="zh-CN"/>
        </w:rPr>
        <w:t xml:space="preserve">, </w:t>
      </w:r>
      <w:r>
        <w:rPr>
          <w:color w:val="auto"/>
          <w:highlight w:val="none"/>
        </w:rPr>
        <w:t>«</w:t>
      </w:r>
      <w:r>
        <w:rPr>
          <w:i/>
          <w:iCs/>
          <w:color w:val="auto"/>
          <w:highlight w:val="none"/>
          <w:lang w:eastAsia="zh-CN"/>
        </w:rPr>
        <w:t>Анна</w:t>
      </w:r>
      <w:r>
        <w:rPr>
          <w:color w:val="auto"/>
          <w:highlight w:val="none"/>
        </w:rPr>
        <w:t>»</w:t>
      </w:r>
      <w:r>
        <w:rPr>
          <w:color w:val="auto"/>
          <w:highlight w:val="none"/>
          <w:lang w:eastAsia="zh-CN"/>
        </w:rPr>
        <w:t xml:space="preserve"> рассматриваются в качестве субъекта действия, а</w:t>
      </w:r>
      <w:r>
        <w:rPr>
          <w:i/>
          <w:iCs/>
          <w:color w:val="auto"/>
          <w:highlight w:val="none"/>
          <w:lang w:eastAsia="zh-CN"/>
        </w:rPr>
        <w:t xml:space="preserve"> </w:t>
      </w:r>
      <w:r>
        <w:rPr>
          <w:color w:val="auto"/>
          <w:highlight w:val="none"/>
          <w:lang w:eastAsia="zh-CN"/>
        </w:rPr>
        <w:t>ППК</w:t>
      </w:r>
      <w:r>
        <w:rPr>
          <w:color w:val="auto"/>
          <w:highlight w:val="none"/>
        </w:rPr>
        <w:t xml:space="preserve"> </w:t>
      </w:r>
      <w:r>
        <w:rPr>
          <w:color w:val="auto"/>
          <w:highlight w:val="none"/>
          <w:lang w:eastAsia="zh-CN"/>
        </w:rPr>
        <w:t xml:space="preserve">определяют местоположение субъекта: </w:t>
      </w:r>
      <w:r>
        <w:rPr>
          <w:color w:val="auto"/>
          <w:highlight w:val="none"/>
        </w:rPr>
        <w:t>«</w:t>
      </w:r>
      <w:r>
        <w:rPr>
          <w:i/>
          <w:iCs/>
          <w:color w:val="auto"/>
          <w:highlight w:val="none"/>
          <w:lang w:eastAsia="zh-CN"/>
        </w:rPr>
        <w:t>в столе</w:t>
      </w:r>
      <w:r>
        <w:rPr>
          <w:color w:val="auto"/>
          <w:highlight w:val="none"/>
        </w:rPr>
        <w:t>»</w:t>
      </w:r>
      <w:r>
        <w:rPr>
          <w:i/>
          <w:iCs/>
          <w:color w:val="auto"/>
          <w:highlight w:val="none"/>
          <w:lang w:eastAsia="zh-CN"/>
        </w:rPr>
        <w:t xml:space="preserve">, </w:t>
      </w:r>
      <w:r>
        <w:rPr>
          <w:color w:val="auto"/>
          <w:highlight w:val="none"/>
        </w:rPr>
        <w:t>«</w:t>
      </w:r>
      <w:r>
        <w:rPr>
          <w:i/>
          <w:iCs/>
          <w:color w:val="auto"/>
          <w:highlight w:val="none"/>
          <w:lang w:eastAsia="zh-CN"/>
        </w:rPr>
        <w:t>недалеко от станции</w:t>
      </w:r>
      <w:r>
        <w:rPr>
          <w:color w:val="auto"/>
          <w:highlight w:val="none"/>
        </w:rPr>
        <w:t>»</w:t>
      </w:r>
      <w:r>
        <w:rPr>
          <w:i/>
          <w:iCs/>
          <w:color w:val="auto"/>
          <w:highlight w:val="none"/>
          <w:lang w:eastAsia="zh-CN"/>
        </w:rPr>
        <w:t xml:space="preserve">, </w:t>
      </w:r>
      <w:r>
        <w:rPr>
          <w:color w:val="auto"/>
          <w:highlight w:val="none"/>
        </w:rPr>
        <w:t>«</w:t>
      </w:r>
      <w:r>
        <w:rPr>
          <w:i/>
          <w:iCs/>
          <w:color w:val="auto"/>
          <w:highlight w:val="none"/>
          <w:lang w:eastAsia="zh-CN"/>
        </w:rPr>
        <w:t>в автобусе</w:t>
      </w:r>
      <w:r>
        <w:rPr>
          <w:color w:val="auto"/>
          <w:highlight w:val="none"/>
        </w:rPr>
        <w:t>».</w:t>
      </w:r>
    </w:p>
    <w:p>
      <w:pPr>
        <w:spacing w:line="240" w:lineRule="auto"/>
        <w:ind w:firstLine="567"/>
        <w:rPr>
          <w:color w:val="auto"/>
          <w:highlight w:val="none"/>
          <w:lang w:eastAsia="zh-CN"/>
        </w:rPr>
      </w:pPr>
      <w:r>
        <w:rPr>
          <w:color w:val="auto"/>
          <w:highlight w:val="none"/>
          <w:lang w:eastAsia="zh-CN"/>
        </w:rPr>
        <w:t xml:space="preserve">Есть три уровня для выражения статического пространственного местоположения в </w:t>
      </w:r>
      <w:r>
        <w:rPr>
          <w:color w:val="auto"/>
          <w:highlight w:val="none"/>
          <w:lang w:val="ru-RU" w:eastAsia="zh-CN"/>
        </w:rPr>
        <w:t>КЯ</w:t>
      </w:r>
      <w:r>
        <w:rPr>
          <w:color w:val="auto"/>
          <w:highlight w:val="none"/>
          <w:lang w:eastAsia="zh-CN"/>
        </w:rPr>
        <w:t>: во-первых, бытийные глаголы как</w:t>
      </w:r>
      <w:r>
        <w:rPr>
          <w:rFonts w:hint="eastAsia"/>
          <w:i/>
          <w:iCs/>
          <w:color w:val="auto"/>
          <w:highlight w:val="none"/>
          <w:lang w:val="en-US" w:eastAsia="zh-CN"/>
        </w:rPr>
        <w:t>是</w:t>
      </w:r>
      <w:r>
        <w:rPr>
          <w:i/>
          <w:iCs/>
          <w:color w:val="auto"/>
          <w:highlight w:val="none"/>
          <w:lang w:eastAsia="zh-CN"/>
        </w:rPr>
        <w:t>(</w:t>
      </w:r>
      <w:r>
        <w:rPr>
          <w:rFonts w:hint="eastAsia"/>
          <w:i/>
          <w:iCs/>
          <w:color w:val="auto"/>
          <w:highlight w:val="none"/>
          <w:lang w:val="en-US" w:eastAsia="zh-CN"/>
        </w:rPr>
        <w:t>shi</w:t>
      </w:r>
      <w:r>
        <w:rPr>
          <w:i/>
          <w:iCs/>
          <w:color w:val="auto"/>
          <w:highlight w:val="none"/>
          <w:lang w:eastAsia="zh-CN"/>
        </w:rPr>
        <w:t xml:space="preserve">), </w:t>
      </w:r>
      <w:r>
        <w:rPr>
          <w:rFonts w:hint="eastAsia"/>
          <w:i/>
          <w:iCs/>
          <w:color w:val="auto"/>
          <w:highlight w:val="none"/>
          <w:lang w:val="en-US" w:eastAsia="zh-CN"/>
        </w:rPr>
        <w:t>有</w:t>
      </w:r>
      <w:r>
        <w:rPr>
          <w:i/>
          <w:iCs/>
          <w:color w:val="auto"/>
          <w:highlight w:val="none"/>
          <w:lang w:eastAsia="zh-CN"/>
        </w:rPr>
        <w:t>(</w:t>
      </w:r>
      <w:r>
        <w:rPr>
          <w:rFonts w:hint="eastAsia"/>
          <w:i/>
          <w:iCs/>
          <w:color w:val="auto"/>
          <w:highlight w:val="none"/>
          <w:lang w:val="en-US" w:eastAsia="zh-CN"/>
        </w:rPr>
        <w:t>you</w:t>
      </w:r>
      <w:r>
        <w:rPr>
          <w:i/>
          <w:iCs/>
          <w:color w:val="auto"/>
          <w:highlight w:val="none"/>
          <w:lang w:eastAsia="zh-CN"/>
        </w:rPr>
        <w:t>),</w:t>
      </w:r>
      <w:r>
        <w:rPr>
          <w:rFonts w:hint="eastAsia"/>
          <w:i/>
          <w:iCs/>
          <w:color w:val="auto"/>
          <w:highlight w:val="none"/>
          <w:lang w:val="en-US" w:eastAsia="zh-CN"/>
        </w:rPr>
        <w:t>在</w:t>
      </w:r>
      <w:r>
        <w:rPr>
          <w:i/>
          <w:iCs/>
          <w:color w:val="auto"/>
          <w:highlight w:val="none"/>
          <w:lang w:eastAsia="zh-CN"/>
        </w:rPr>
        <w:t>(</w:t>
      </w:r>
      <w:r>
        <w:rPr>
          <w:rFonts w:hint="eastAsia"/>
          <w:i/>
          <w:iCs/>
          <w:color w:val="auto"/>
          <w:highlight w:val="none"/>
          <w:lang w:val="en-US" w:eastAsia="zh-CN"/>
        </w:rPr>
        <w:t>zai</w:t>
      </w:r>
      <w:r>
        <w:rPr>
          <w:i/>
          <w:iCs/>
          <w:color w:val="auto"/>
          <w:highlight w:val="none"/>
          <w:lang w:eastAsia="zh-CN"/>
        </w:rPr>
        <w:t>)</w:t>
      </w:r>
      <w:r>
        <w:rPr>
          <w:color w:val="auto"/>
          <w:highlight w:val="none"/>
          <w:lang w:eastAsia="zh-CN"/>
        </w:rPr>
        <w:t xml:space="preserve"> и т.д.; во-вторых, форма </w:t>
      </w:r>
      <w:r>
        <w:rPr>
          <w:color w:val="auto"/>
          <w:highlight w:val="none"/>
        </w:rPr>
        <w:t>«</w:t>
      </w:r>
      <w:r>
        <w:rPr>
          <w:color w:val="auto"/>
          <w:highlight w:val="none"/>
          <w:lang w:eastAsia="zh-CN"/>
        </w:rPr>
        <w:t>глагол +</w:t>
      </w:r>
      <w:r>
        <w:rPr>
          <w:rFonts w:hint="eastAsia"/>
          <w:color w:val="auto"/>
          <w:highlight w:val="none"/>
          <w:lang w:val="en-US" w:eastAsia="zh-CN"/>
        </w:rPr>
        <w:t>着</w:t>
      </w:r>
      <w:r>
        <w:rPr>
          <w:i/>
          <w:iCs/>
          <w:color w:val="auto"/>
          <w:highlight w:val="none"/>
          <w:lang w:eastAsia="zh-CN"/>
        </w:rPr>
        <w:t>(</w:t>
      </w:r>
      <w:r>
        <w:rPr>
          <w:rFonts w:hint="eastAsia"/>
          <w:i/>
          <w:iCs/>
          <w:color w:val="auto"/>
          <w:highlight w:val="none"/>
          <w:lang w:val="en-US" w:eastAsia="zh-CN"/>
        </w:rPr>
        <w:t>zhe</w:t>
      </w:r>
      <w:r>
        <w:rPr>
          <w:i/>
          <w:iCs/>
          <w:color w:val="auto"/>
          <w:highlight w:val="none"/>
          <w:lang w:eastAsia="zh-CN"/>
        </w:rPr>
        <w:t>)</w:t>
      </w:r>
      <w:r>
        <w:rPr>
          <w:color w:val="auto"/>
          <w:highlight w:val="none"/>
        </w:rPr>
        <w:t>»</w:t>
      </w:r>
      <w:r>
        <w:rPr>
          <w:color w:val="auto"/>
          <w:highlight w:val="none"/>
          <w:lang w:eastAsia="zh-CN"/>
        </w:rPr>
        <w:t xml:space="preserve">; в-третьих, </w:t>
      </w:r>
      <w:r>
        <w:rPr>
          <w:rFonts w:hint="eastAsia"/>
          <w:i/>
          <w:iCs/>
          <w:color w:val="auto"/>
          <w:highlight w:val="none"/>
          <w:lang w:val="en-US" w:eastAsia="zh-CN"/>
        </w:rPr>
        <w:t>在</w:t>
      </w:r>
      <w:r>
        <w:rPr>
          <w:i/>
          <w:iCs/>
          <w:color w:val="auto"/>
          <w:highlight w:val="none"/>
          <w:lang w:eastAsia="zh-CN"/>
        </w:rPr>
        <w:t>(</w:t>
      </w:r>
      <w:r>
        <w:rPr>
          <w:rFonts w:hint="eastAsia"/>
          <w:i/>
          <w:iCs/>
          <w:color w:val="auto"/>
          <w:highlight w:val="none"/>
          <w:lang w:val="en-US" w:eastAsia="zh-CN"/>
        </w:rPr>
        <w:t>zai</w:t>
      </w:r>
      <w:r>
        <w:rPr>
          <w:i/>
          <w:iCs/>
          <w:color w:val="auto"/>
          <w:highlight w:val="none"/>
          <w:lang w:eastAsia="zh-CN"/>
        </w:rPr>
        <w:t>)</w:t>
      </w:r>
      <w:r>
        <w:rPr>
          <w:color w:val="auto"/>
          <w:highlight w:val="none"/>
          <w:lang w:eastAsia="zh-CN"/>
        </w:rPr>
        <w:t xml:space="preserve"> со статичным характером. Если предложение удовлетворяет одному из вышеперечисленных факторов, то мы можем определить, что предложение описывает статическое местоположение объекта. Исходя из этого, мы можем обобщить модели высказываний, которые представляют статическое пространство в КЯ, на три категории: </w:t>
      </w:r>
    </w:p>
    <w:p>
      <w:pPr>
        <w:spacing w:line="240" w:lineRule="auto"/>
        <w:ind w:firstLine="567"/>
        <w:rPr>
          <w:color w:val="auto"/>
          <w:highlight w:val="none"/>
          <w:lang w:eastAsia="zh-CN"/>
        </w:rPr>
      </w:pPr>
      <w:r>
        <w:rPr>
          <w:color w:val="auto"/>
          <w:highlight w:val="none"/>
          <w:u w:val="single"/>
          <w:lang w:eastAsia="zh-CN"/>
        </w:rPr>
        <w:t>модель 1</w:t>
      </w:r>
      <w:r>
        <w:rPr>
          <w:color w:val="auto"/>
          <w:highlight w:val="none"/>
          <w:lang w:eastAsia="zh-CN"/>
        </w:rPr>
        <w:t>:</w:t>
      </w:r>
      <w:r>
        <w:rPr>
          <w:rFonts w:hint="eastAsia"/>
          <w:color w:val="auto"/>
          <w:highlight w:val="none"/>
          <w:lang w:val="en-US" w:eastAsia="zh-CN"/>
        </w:rPr>
        <w:t xml:space="preserve">名词+方位词+有/是 </w:t>
      </w:r>
      <w:r>
        <w:rPr>
          <w:color w:val="auto"/>
          <w:highlight w:val="none"/>
          <w:lang w:eastAsia="zh-CN"/>
        </w:rPr>
        <w:t>(</w:t>
      </w:r>
      <w:r>
        <w:rPr>
          <w:i/>
          <w:iCs/>
          <w:color w:val="auto"/>
          <w:highlight w:val="none"/>
          <w:lang w:eastAsia="zh-CN"/>
        </w:rPr>
        <w:t xml:space="preserve">сущ. + фанвэйцы + </w:t>
      </w:r>
      <w:r>
        <w:rPr>
          <w:i/>
          <w:iCs/>
          <w:color w:val="auto"/>
          <w:highlight w:val="none"/>
          <w:lang w:val="en-US" w:eastAsia="zh-CN"/>
        </w:rPr>
        <w:t>you / shi</w:t>
      </w:r>
      <w:r>
        <w:rPr>
          <w:color w:val="auto"/>
          <w:highlight w:val="none"/>
          <w:lang w:eastAsia="zh-CN"/>
        </w:rPr>
        <w:t>)</w:t>
      </w:r>
    </w:p>
    <w:p>
      <w:pPr>
        <w:numPr>
          <w:ilvl w:val="0"/>
          <w:numId w:val="20"/>
        </w:numPr>
        <w:spacing w:line="240" w:lineRule="auto"/>
        <w:ind w:firstLine="567"/>
        <w:rPr>
          <w:color w:val="auto"/>
          <w:highlight w:val="none"/>
          <w:lang w:eastAsia="zh-CN"/>
        </w:rPr>
      </w:pPr>
      <w:r>
        <w:rPr>
          <w:rFonts w:hint="eastAsia"/>
          <w:i/>
          <w:iCs/>
          <w:color w:val="auto"/>
          <w:highlight w:val="none"/>
          <w:lang w:val="en-US" w:eastAsia="zh-CN"/>
        </w:rPr>
        <w:t>桌子上有</w:t>
      </w:r>
      <w:r>
        <w:rPr>
          <w:rFonts w:hint="eastAsia"/>
          <w:color w:val="auto"/>
          <w:highlight w:val="none"/>
          <w:lang w:val="en-US" w:eastAsia="zh-CN"/>
        </w:rPr>
        <w:t xml:space="preserve">本书. </w:t>
      </w:r>
      <w:r>
        <w:rPr>
          <w:color w:val="auto"/>
          <w:highlight w:val="none"/>
          <w:lang w:eastAsia="zh-CN"/>
        </w:rPr>
        <w:t>(</w:t>
      </w:r>
      <w:r>
        <w:rPr>
          <w:rFonts w:hint="eastAsia"/>
          <w:i/>
          <w:iCs/>
          <w:color w:val="auto"/>
          <w:highlight w:val="none"/>
          <w:lang w:val="en-US" w:eastAsia="zh-CN"/>
        </w:rPr>
        <w:t xml:space="preserve">Zhuozi shang you </w:t>
      </w:r>
      <w:r>
        <w:rPr>
          <w:rFonts w:hint="eastAsia"/>
          <w:color w:val="auto"/>
          <w:highlight w:val="none"/>
          <w:lang w:val="en-US" w:eastAsia="zh-CN"/>
        </w:rPr>
        <w:t>ben shu.</w:t>
      </w:r>
      <w:r>
        <w:rPr>
          <w:i/>
          <w:iCs/>
          <w:color w:val="auto"/>
          <w:highlight w:val="none"/>
          <w:lang w:eastAsia="zh-CN"/>
        </w:rPr>
        <w:t>)</w:t>
      </w:r>
    </w:p>
    <w:p>
      <w:pPr>
        <w:numPr>
          <w:ilvl w:val="0"/>
          <w:numId w:val="20"/>
        </w:numPr>
        <w:spacing w:line="240" w:lineRule="auto"/>
        <w:ind w:firstLine="567"/>
        <w:rPr>
          <w:color w:val="auto"/>
          <w:highlight w:val="none"/>
          <w:lang w:val="en-US" w:eastAsia="zh-CN"/>
        </w:rPr>
      </w:pPr>
      <w:r>
        <w:rPr>
          <w:rFonts w:hint="eastAsia"/>
          <w:i/>
          <w:iCs/>
          <w:color w:val="auto"/>
          <w:highlight w:val="none"/>
          <w:lang w:val="en-US" w:eastAsia="zh-CN"/>
        </w:rPr>
        <w:t>台灯旁边是</w:t>
      </w:r>
      <w:r>
        <w:rPr>
          <w:rFonts w:hint="eastAsia"/>
          <w:color w:val="auto"/>
          <w:highlight w:val="none"/>
          <w:lang w:val="en-US" w:eastAsia="zh-CN"/>
        </w:rPr>
        <w:t xml:space="preserve">本书. </w:t>
      </w:r>
      <w:r>
        <w:rPr>
          <w:color w:val="auto"/>
          <w:highlight w:val="none"/>
          <w:lang w:eastAsia="zh-CN"/>
        </w:rPr>
        <w:t>(</w:t>
      </w:r>
      <w:r>
        <w:rPr>
          <w:rFonts w:hint="eastAsia"/>
          <w:i/>
          <w:iCs/>
          <w:color w:val="auto"/>
          <w:highlight w:val="none"/>
          <w:lang w:val="en-US" w:eastAsia="zh-CN"/>
        </w:rPr>
        <w:t>Taideng pangbian shi</w:t>
      </w:r>
      <w:r>
        <w:rPr>
          <w:rFonts w:hint="eastAsia"/>
          <w:color w:val="auto"/>
          <w:highlight w:val="none"/>
          <w:lang w:val="en-US" w:eastAsia="zh-CN"/>
        </w:rPr>
        <w:t xml:space="preserve"> ben shu.</w:t>
      </w:r>
      <w:r>
        <w:rPr>
          <w:i/>
          <w:iCs/>
          <w:color w:val="auto"/>
          <w:highlight w:val="none"/>
          <w:lang w:eastAsia="zh-CN"/>
        </w:rPr>
        <w:t>)</w:t>
      </w:r>
    </w:p>
    <w:p>
      <w:pPr>
        <w:spacing w:line="240" w:lineRule="auto"/>
        <w:ind w:firstLine="567"/>
        <w:rPr>
          <w:color w:val="auto"/>
          <w:highlight w:val="none"/>
          <w:lang w:eastAsia="zh-CN"/>
        </w:rPr>
      </w:pPr>
      <w:r>
        <w:rPr>
          <w:color w:val="auto"/>
          <w:highlight w:val="none"/>
          <w:u w:val="single"/>
          <w:lang w:eastAsia="zh-CN"/>
        </w:rPr>
        <w:t>модель 2</w:t>
      </w:r>
      <w:r>
        <w:rPr>
          <w:color w:val="auto"/>
          <w:highlight w:val="none"/>
          <w:lang w:eastAsia="zh-CN"/>
        </w:rPr>
        <w:t>:</w:t>
      </w:r>
      <w:r>
        <w:rPr>
          <w:rFonts w:hint="eastAsia"/>
          <w:color w:val="auto"/>
          <w:highlight w:val="none"/>
          <w:lang w:val="en-US" w:eastAsia="zh-CN"/>
        </w:rPr>
        <w:t xml:space="preserve">名词+方位词+动词+着 </w:t>
      </w:r>
      <w:r>
        <w:rPr>
          <w:color w:val="auto"/>
          <w:highlight w:val="none"/>
          <w:lang w:eastAsia="zh-CN"/>
        </w:rPr>
        <w:t>(</w:t>
      </w:r>
      <w:r>
        <w:rPr>
          <w:i/>
          <w:iCs/>
          <w:color w:val="auto"/>
          <w:highlight w:val="none"/>
          <w:lang w:eastAsia="zh-CN"/>
        </w:rPr>
        <w:t>сущ. + фанвэйцы</w:t>
      </w:r>
      <w:r>
        <w:rPr>
          <w:rFonts w:hint="eastAsia"/>
          <w:i/>
          <w:iCs/>
          <w:color w:val="auto"/>
          <w:highlight w:val="none"/>
          <w:lang w:val="en-US" w:eastAsia="zh-CN"/>
        </w:rPr>
        <w:t xml:space="preserve"> + </w:t>
      </w:r>
      <w:r>
        <w:rPr>
          <w:i/>
          <w:iCs/>
          <w:color w:val="auto"/>
          <w:highlight w:val="none"/>
          <w:lang w:eastAsia="zh-CN"/>
        </w:rPr>
        <w:t>глагол +</w:t>
      </w:r>
      <w:r>
        <w:rPr>
          <w:i/>
          <w:iCs/>
          <w:color w:val="auto"/>
          <w:highlight w:val="none"/>
          <w:lang w:val="en-US" w:eastAsia="zh-CN"/>
        </w:rPr>
        <w:t>zhe</w:t>
      </w:r>
      <w:r>
        <w:rPr>
          <w:color w:val="auto"/>
          <w:highlight w:val="none"/>
          <w:lang w:val="en-US" w:eastAsia="zh-CN"/>
        </w:rPr>
        <w:t>)</w:t>
      </w:r>
    </w:p>
    <w:p>
      <w:pPr>
        <w:numPr>
          <w:ilvl w:val="0"/>
          <w:numId w:val="20"/>
        </w:numPr>
        <w:spacing w:line="240" w:lineRule="auto"/>
        <w:ind w:firstLine="567"/>
        <w:rPr>
          <w:color w:val="auto"/>
          <w:highlight w:val="none"/>
          <w:lang w:val="en-US" w:eastAsia="zh-CN"/>
        </w:rPr>
      </w:pPr>
      <w:r>
        <w:rPr>
          <w:rFonts w:hint="eastAsia"/>
          <w:i/>
          <w:iCs/>
          <w:color w:val="auto"/>
          <w:highlight w:val="none"/>
          <w:lang w:val="en-US" w:eastAsia="zh-CN"/>
        </w:rPr>
        <w:t>广场上立着</w:t>
      </w:r>
      <w:r>
        <w:rPr>
          <w:rFonts w:hint="eastAsia"/>
          <w:color w:val="auto"/>
          <w:highlight w:val="none"/>
          <w:lang w:val="en-US" w:eastAsia="zh-CN"/>
        </w:rPr>
        <w:t xml:space="preserve">一块纪念碑. </w:t>
      </w:r>
      <w:r>
        <w:rPr>
          <w:color w:val="auto"/>
          <w:highlight w:val="none"/>
          <w:lang w:val="en-US" w:eastAsia="zh-CN"/>
        </w:rPr>
        <w:t>(</w:t>
      </w:r>
      <w:r>
        <w:rPr>
          <w:rFonts w:hint="eastAsia"/>
          <w:i/>
          <w:iCs/>
          <w:color w:val="auto"/>
          <w:highlight w:val="none"/>
          <w:lang w:val="en-US" w:eastAsia="zh-CN"/>
        </w:rPr>
        <w:t xml:space="preserve">Guangchang shang lizhe </w:t>
      </w:r>
      <w:r>
        <w:rPr>
          <w:rFonts w:hint="eastAsia"/>
          <w:color w:val="auto"/>
          <w:highlight w:val="none"/>
          <w:lang w:val="en-US" w:eastAsia="zh-CN"/>
        </w:rPr>
        <w:t>yikuai jinianbei.</w:t>
      </w:r>
      <w:r>
        <w:rPr>
          <w:color w:val="auto"/>
          <w:highlight w:val="none"/>
          <w:lang w:val="en-US" w:eastAsia="zh-CN"/>
        </w:rPr>
        <w:t>)</w:t>
      </w:r>
    </w:p>
    <w:p>
      <w:pPr>
        <w:numPr>
          <w:ilvl w:val="0"/>
          <w:numId w:val="20"/>
        </w:numPr>
        <w:spacing w:line="240" w:lineRule="auto"/>
        <w:ind w:firstLine="567"/>
        <w:rPr>
          <w:color w:val="auto"/>
          <w:highlight w:val="none"/>
          <w:lang w:val="en-US" w:eastAsia="zh-CN"/>
        </w:rPr>
      </w:pPr>
      <w:r>
        <w:rPr>
          <w:rFonts w:hint="eastAsia"/>
          <w:i/>
          <w:iCs/>
          <w:color w:val="auto"/>
          <w:highlight w:val="none"/>
          <w:lang w:val="en-US" w:eastAsia="zh-CN"/>
        </w:rPr>
        <w:t>墙上挂着</w:t>
      </w:r>
      <w:r>
        <w:rPr>
          <w:rFonts w:hint="eastAsia"/>
          <w:color w:val="auto"/>
          <w:highlight w:val="none"/>
          <w:lang w:val="en-US" w:eastAsia="zh-CN"/>
        </w:rPr>
        <w:t xml:space="preserve">一幅画. </w:t>
      </w:r>
      <w:r>
        <w:rPr>
          <w:color w:val="auto"/>
          <w:highlight w:val="none"/>
          <w:lang w:eastAsia="zh-CN"/>
        </w:rPr>
        <w:t>(</w:t>
      </w:r>
      <w:r>
        <w:rPr>
          <w:rFonts w:hint="eastAsia"/>
          <w:i/>
          <w:iCs/>
          <w:color w:val="auto"/>
          <w:highlight w:val="none"/>
          <w:lang w:val="en-US" w:eastAsia="zh-CN"/>
        </w:rPr>
        <w:t xml:space="preserve">Qiangshang guazhe </w:t>
      </w:r>
      <w:r>
        <w:rPr>
          <w:rFonts w:hint="eastAsia"/>
          <w:color w:val="auto"/>
          <w:highlight w:val="none"/>
          <w:lang w:val="en-US" w:eastAsia="zh-CN"/>
        </w:rPr>
        <w:t>yifuhua.</w:t>
      </w:r>
      <w:r>
        <w:rPr>
          <w:i/>
          <w:iCs/>
          <w:color w:val="auto"/>
          <w:highlight w:val="none"/>
          <w:lang w:eastAsia="zh-CN"/>
        </w:rPr>
        <w:t>)</w:t>
      </w:r>
    </w:p>
    <w:p>
      <w:pPr>
        <w:spacing w:line="240" w:lineRule="auto"/>
        <w:ind w:firstLine="567"/>
        <w:rPr>
          <w:color w:val="auto"/>
          <w:highlight w:val="none"/>
          <w:lang w:eastAsia="zh-CN"/>
        </w:rPr>
      </w:pPr>
      <w:r>
        <w:rPr>
          <w:color w:val="auto"/>
          <w:highlight w:val="none"/>
          <w:u w:val="single"/>
          <w:lang w:eastAsia="zh-CN"/>
        </w:rPr>
        <w:t>модель 3</w:t>
      </w:r>
      <w:r>
        <w:rPr>
          <w:color w:val="auto"/>
          <w:highlight w:val="none"/>
          <w:lang w:eastAsia="zh-CN"/>
        </w:rPr>
        <w:t>:</w:t>
      </w:r>
      <w:r>
        <w:rPr>
          <w:rFonts w:hint="eastAsia"/>
          <w:color w:val="auto"/>
          <w:highlight w:val="none"/>
          <w:lang w:val="en-US" w:eastAsia="zh-CN"/>
        </w:rPr>
        <w:t>在+名词+方位词</w:t>
      </w:r>
      <w:r>
        <w:rPr>
          <w:color w:val="auto"/>
          <w:highlight w:val="none"/>
          <w:lang w:eastAsia="zh-CN"/>
        </w:rPr>
        <w:t>(</w:t>
      </w:r>
      <w:r>
        <w:rPr>
          <w:i/>
          <w:iCs/>
          <w:color w:val="auto"/>
          <w:highlight w:val="none"/>
          <w:lang w:val="en-US" w:eastAsia="zh-CN"/>
        </w:rPr>
        <w:t>zai</w:t>
      </w:r>
      <w:r>
        <w:rPr>
          <w:i/>
          <w:iCs/>
          <w:color w:val="auto"/>
          <w:highlight w:val="none"/>
          <w:lang w:eastAsia="zh-CN"/>
        </w:rPr>
        <w:t xml:space="preserve"> + сущ. + фанвэйцы)</w:t>
      </w:r>
    </w:p>
    <w:p>
      <w:pPr>
        <w:numPr>
          <w:ilvl w:val="0"/>
          <w:numId w:val="20"/>
        </w:numPr>
        <w:spacing w:line="240" w:lineRule="auto"/>
        <w:ind w:firstLine="567"/>
        <w:rPr>
          <w:color w:val="auto"/>
          <w:highlight w:val="none"/>
          <w:lang w:val="en-US" w:eastAsia="zh-CN"/>
        </w:rPr>
      </w:pPr>
      <w:r>
        <w:rPr>
          <w:rFonts w:hint="eastAsia"/>
          <w:color w:val="auto"/>
          <w:highlight w:val="none"/>
          <w:lang w:val="en-US" w:eastAsia="zh-CN"/>
        </w:rPr>
        <w:t>几个学生</w:t>
      </w:r>
      <w:r>
        <w:rPr>
          <w:rFonts w:hint="eastAsia"/>
          <w:i/>
          <w:iCs/>
          <w:color w:val="auto"/>
          <w:highlight w:val="none"/>
          <w:lang w:val="en-US" w:eastAsia="zh-CN"/>
        </w:rPr>
        <w:t>在足球场上</w:t>
      </w:r>
      <w:r>
        <w:rPr>
          <w:rFonts w:hint="eastAsia"/>
          <w:color w:val="auto"/>
          <w:highlight w:val="none"/>
          <w:lang w:val="en-US" w:eastAsia="zh-CN"/>
        </w:rPr>
        <w:t xml:space="preserve">踢足球. </w:t>
      </w:r>
      <w:r>
        <w:rPr>
          <w:color w:val="auto"/>
          <w:highlight w:val="none"/>
          <w:lang w:val="en-US" w:eastAsia="zh-CN"/>
        </w:rPr>
        <w:t>(</w:t>
      </w:r>
      <w:r>
        <w:rPr>
          <w:rFonts w:hint="eastAsia"/>
          <w:color w:val="auto"/>
          <w:highlight w:val="none"/>
          <w:lang w:val="en-US" w:eastAsia="zh-CN"/>
        </w:rPr>
        <w:t>Jige xuesheng</w:t>
      </w:r>
      <w:r>
        <w:rPr>
          <w:rFonts w:hint="eastAsia"/>
          <w:i/>
          <w:iCs/>
          <w:color w:val="auto"/>
          <w:highlight w:val="none"/>
          <w:lang w:val="en-US" w:eastAsia="zh-CN"/>
        </w:rPr>
        <w:t xml:space="preserve"> zai zuqiuchang shang</w:t>
      </w:r>
      <w:r>
        <w:rPr>
          <w:rFonts w:hint="eastAsia"/>
          <w:color w:val="auto"/>
          <w:highlight w:val="none"/>
          <w:lang w:val="en-US" w:eastAsia="zh-CN"/>
        </w:rPr>
        <w:t xml:space="preserve"> ti zuqiu.</w:t>
      </w:r>
      <w:r>
        <w:rPr>
          <w:color w:val="auto"/>
          <w:highlight w:val="none"/>
          <w:lang w:val="en-US" w:eastAsia="zh-CN"/>
        </w:rPr>
        <w:t>)</w:t>
      </w:r>
    </w:p>
    <w:p>
      <w:pPr>
        <w:numPr>
          <w:ilvl w:val="0"/>
          <w:numId w:val="20"/>
        </w:numPr>
        <w:spacing w:line="240" w:lineRule="auto"/>
        <w:ind w:firstLine="567"/>
        <w:rPr>
          <w:color w:val="auto"/>
          <w:highlight w:val="none"/>
          <w:lang w:val="en-US" w:eastAsia="zh-CN"/>
        </w:rPr>
      </w:pPr>
      <w:r>
        <w:rPr>
          <w:rFonts w:hint="eastAsia"/>
          <w:color w:val="auto"/>
          <w:highlight w:val="none"/>
          <w:lang w:val="en-US" w:eastAsia="zh-CN"/>
        </w:rPr>
        <w:t>老师</w:t>
      </w:r>
      <w:r>
        <w:rPr>
          <w:rFonts w:hint="eastAsia"/>
          <w:i/>
          <w:iCs/>
          <w:color w:val="auto"/>
          <w:highlight w:val="none"/>
          <w:lang w:val="en-US" w:eastAsia="zh-CN"/>
        </w:rPr>
        <w:t>在黑板上</w:t>
      </w:r>
      <w:r>
        <w:rPr>
          <w:rFonts w:hint="eastAsia"/>
          <w:color w:val="auto"/>
          <w:highlight w:val="none"/>
          <w:lang w:val="en-US" w:eastAsia="zh-CN"/>
        </w:rPr>
        <w:t xml:space="preserve">写字. </w:t>
      </w:r>
      <w:r>
        <w:rPr>
          <w:color w:val="auto"/>
          <w:highlight w:val="none"/>
          <w:lang w:eastAsia="zh-CN"/>
        </w:rPr>
        <w:t>(</w:t>
      </w:r>
      <w:r>
        <w:rPr>
          <w:rFonts w:hint="eastAsia"/>
          <w:color w:val="auto"/>
          <w:highlight w:val="none"/>
          <w:lang w:val="en-US" w:eastAsia="zh-CN"/>
        </w:rPr>
        <w:t>Laoshi</w:t>
      </w:r>
      <w:r>
        <w:rPr>
          <w:rFonts w:hint="eastAsia"/>
          <w:i/>
          <w:iCs/>
          <w:color w:val="auto"/>
          <w:highlight w:val="none"/>
          <w:lang w:val="en-US" w:eastAsia="zh-CN"/>
        </w:rPr>
        <w:t xml:space="preserve"> zai heibanshang </w:t>
      </w:r>
      <w:r>
        <w:rPr>
          <w:rFonts w:hint="eastAsia"/>
          <w:color w:val="auto"/>
          <w:highlight w:val="none"/>
          <w:lang w:val="en-US" w:eastAsia="zh-CN"/>
        </w:rPr>
        <w:t>xiezi.</w:t>
      </w:r>
      <w:r>
        <w:rPr>
          <w:i/>
          <w:iCs/>
          <w:color w:val="auto"/>
          <w:highlight w:val="none"/>
          <w:lang w:eastAsia="zh-CN"/>
        </w:rPr>
        <w:t>)</w:t>
      </w:r>
    </w:p>
    <w:p>
      <w:pPr>
        <w:spacing w:line="240" w:lineRule="auto"/>
        <w:ind w:firstLine="567"/>
        <w:rPr>
          <w:color w:val="auto"/>
          <w:highlight w:val="none"/>
          <w:lang w:eastAsia="zh-CN"/>
        </w:rPr>
      </w:pPr>
      <w:r>
        <w:rPr>
          <w:color w:val="auto"/>
          <w:highlight w:val="none"/>
          <w:lang w:eastAsia="zh-CN"/>
        </w:rPr>
        <w:t xml:space="preserve">В РЯ, как правило, используются позиционные глаголы и специальные экзистенциальные глаголы, и иногда возникают ситуации, когда глаголы опускаются. А в КЯ часто используется порядок слов </w:t>
      </w:r>
      <w:r>
        <w:rPr>
          <w:color w:val="auto"/>
          <w:highlight w:val="none"/>
          <w:lang w:val="en-US" w:eastAsia="zh-CN"/>
        </w:rPr>
        <w:t>LM</w:t>
      </w:r>
      <w:r>
        <w:rPr>
          <w:color w:val="auto"/>
          <w:highlight w:val="none"/>
          <w:lang w:eastAsia="zh-CN"/>
        </w:rPr>
        <w:t xml:space="preserve"> спереди, а </w:t>
      </w:r>
      <w:r>
        <w:rPr>
          <w:color w:val="auto"/>
          <w:highlight w:val="none"/>
          <w:lang w:val="en-US" w:eastAsia="zh-CN"/>
        </w:rPr>
        <w:t>TR</w:t>
      </w:r>
      <w:r>
        <w:rPr>
          <w:color w:val="auto"/>
          <w:highlight w:val="none"/>
          <w:lang w:eastAsia="zh-CN"/>
        </w:rPr>
        <w:t xml:space="preserve"> сзади. И в КЯ часто используются такие слова, как</w:t>
      </w:r>
      <w:r>
        <w:rPr>
          <w:rFonts w:hint="eastAsia"/>
          <w:i/>
          <w:iCs/>
          <w:color w:val="auto"/>
          <w:highlight w:val="none"/>
          <w:lang w:val="en-US" w:eastAsia="zh-CN"/>
        </w:rPr>
        <w:t>在</w:t>
      </w:r>
      <w:r>
        <w:rPr>
          <w:i/>
          <w:iCs/>
          <w:color w:val="auto"/>
          <w:highlight w:val="none"/>
          <w:lang w:eastAsia="zh-CN"/>
        </w:rPr>
        <w:t>(</w:t>
      </w:r>
      <w:r>
        <w:rPr>
          <w:rFonts w:hint="eastAsia"/>
          <w:i/>
          <w:iCs/>
          <w:color w:val="auto"/>
          <w:highlight w:val="none"/>
          <w:lang w:val="en-US" w:eastAsia="zh-CN"/>
        </w:rPr>
        <w:t>zai</w:t>
      </w:r>
      <w:r>
        <w:rPr>
          <w:i/>
          <w:iCs/>
          <w:color w:val="auto"/>
          <w:highlight w:val="none"/>
          <w:lang w:eastAsia="zh-CN"/>
        </w:rPr>
        <w:t>)</w:t>
      </w:r>
      <w:r>
        <w:rPr>
          <w:color w:val="auto"/>
          <w:highlight w:val="none"/>
          <w:lang w:eastAsia="zh-CN"/>
        </w:rPr>
        <w:t>,</w:t>
      </w:r>
      <w:r>
        <w:rPr>
          <w:rFonts w:hint="eastAsia"/>
          <w:i/>
          <w:iCs/>
          <w:color w:val="auto"/>
          <w:highlight w:val="none"/>
          <w:lang w:val="en-US" w:eastAsia="zh-CN"/>
        </w:rPr>
        <w:t>有</w:t>
      </w:r>
      <w:r>
        <w:rPr>
          <w:i/>
          <w:iCs/>
          <w:color w:val="auto"/>
          <w:highlight w:val="none"/>
          <w:lang w:eastAsia="zh-CN"/>
        </w:rPr>
        <w:t>(</w:t>
      </w:r>
      <w:r>
        <w:rPr>
          <w:rFonts w:hint="eastAsia"/>
          <w:i/>
          <w:iCs/>
          <w:color w:val="auto"/>
          <w:highlight w:val="none"/>
          <w:lang w:val="en-US" w:eastAsia="zh-CN"/>
        </w:rPr>
        <w:t>you</w:t>
      </w:r>
      <w:r>
        <w:rPr>
          <w:i/>
          <w:iCs/>
          <w:color w:val="auto"/>
          <w:highlight w:val="none"/>
          <w:lang w:eastAsia="zh-CN"/>
        </w:rPr>
        <w:t>),</w:t>
      </w:r>
      <w:r>
        <w:rPr>
          <w:rFonts w:hint="eastAsia"/>
          <w:i/>
          <w:iCs/>
          <w:color w:val="auto"/>
          <w:highlight w:val="none"/>
          <w:lang w:val="en-US" w:eastAsia="zh-CN"/>
        </w:rPr>
        <w:t>是</w:t>
      </w:r>
      <w:r>
        <w:rPr>
          <w:i/>
          <w:iCs/>
          <w:color w:val="auto"/>
          <w:highlight w:val="none"/>
          <w:lang w:eastAsia="zh-CN"/>
        </w:rPr>
        <w:t>(</w:t>
      </w:r>
      <w:r>
        <w:rPr>
          <w:rFonts w:hint="eastAsia"/>
          <w:i/>
          <w:iCs/>
          <w:color w:val="auto"/>
          <w:highlight w:val="none"/>
          <w:lang w:val="en-US" w:eastAsia="zh-CN"/>
        </w:rPr>
        <w:t>shi</w:t>
      </w:r>
      <w:r>
        <w:rPr>
          <w:i/>
          <w:iCs/>
          <w:color w:val="auto"/>
          <w:highlight w:val="none"/>
          <w:lang w:eastAsia="zh-CN"/>
        </w:rPr>
        <w:t xml:space="preserve">) </w:t>
      </w:r>
      <w:r>
        <w:rPr>
          <w:color w:val="auto"/>
          <w:highlight w:val="none"/>
          <w:lang w:eastAsia="zh-CN"/>
        </w:rPr>
        <w:t>для выражения статических пространственных отношений. Кроме того, в РЯ предлог и ППК с пространственным значением гораздо больше, чем в КЯ, и в РЯ имеется множество форм и семантических конструкций для описания пространственных отношений.</w:t>
      </w:r>
    </w:p>
    <w:p>
      <w:pPr>
        <w:spacing w:line="240" w:lineRule="auto"/>
        <w:ind w:firstLine="567"/>
        <w:rPr>
          <w:color w:val="auto"/>
          <w:highlight w:val="none"/>
          <w:lang w:eastAsia="zh-CN"/>
        </w:rPr>
      </w:pPr>
      <w:r>
        <w:rPr>
          <w:rFonts w:hint="default"/>
          <w:color w:val="auto"/>
          <w:highlight w:val="none"/>
          <w:lang w:val="ru-RU" w:eastAsia="zh-CN"/>
        </w:rPr>
        <w:t>ППК</w:t>
      </w:r>
      <w:r>
        <w:rPr>
          <w:color w:val="auto"/>
          <w:highlight w:val="none"/>
        </w:rPr>
        <w:t xml:space="preserve"> с пространственным значением </w:t>
      </w:r>
      <w:r>
        <w:rPr>
          <w:color w:val="auto"/>
          <w:highlight w:val="none"/>
          <w:lang w:val="ru-RU"/>
        </w:rPr>
        <w:t>используются</w:t>
      </w:r>
      <w:r>
        <w:rPr>
          <w:color w:val="auto"/>
          <w:highlight w:val="none"/>
        </w:rPr>
        <w:t xml:space="preserve"> для описания отношений между двумя </w:t>
      </w:r>
      <w:r>
        <w:rPr>
          <w:color w:val="auto"/>
          <w:highlight w:val="none"/>
          <w:lang w:val="ru-RU"/>
        </w:rPr>
        <w:t>предметами</w:t>
      </w:r>
      <w:r>
        <w:rPr>
          <w:color w:val="auto"/>
          <w:highlight w:val="none"/>
        </w:rPr>
        <w:t xml:space="preserve"> – </w:t>
      </w:r>
      <w:r>
        <w:rPr>
          <w:rFonts w:hint="default"/>
          <w:color w:val="auto"/>
          <w:highlight w:val="none"/>
          <w:lang w:val="en-US"/>
        </w:rPr>
        <w:t>LM</w:t>
      </w:r>
      <w:r>
        <w:rPr>
          <w:color w:val="auto"/>
          <w:highlight w:val="none"/>
        </w:rPr>
        <w:t xml:space="preserve"> и </w:t>
      </w:r>
      <w:r>
        <w:rPr>
          <w:rFonts w:hint="default"/>
          <w:color w:val="auto"/>
          <w:highlight w:val="none"/>
          <w:lang w:val="en-US"/>
        </w:rPr>
        <w:t>TR</w:t>
      </w:r>
      <w:r>
        <w:rPr>
          <w:color w:val="auto"/>
          <w:highlight w:val="none"/>
        </w:rPr>
        <w:t>. Предлог</w:t>
      </w:r>
      <w:r>
        <w:rPr>
          <w:rFonts w:hint="default"/>
          <w:color w:val="auto"/>
          <w:highlight w:val="none"/>
          <w:lang w:val="ru-RU" w:eastAsia="zh-CN"/>
        </w:rPr>
        <w:t xml:space="preserve">и употребляются с сущ., которые представляют </w:t>
      </w:r>
      <w:r>
        <w:rPr>
          <w:rFonts w:hint="default"/>
          <w:color w:val="auto"/>
          <w:highlight w:val="none"/>
          <w:lang w:val="en-US"/>
        </w:rPr>
        <w:t>LM</w:t>
      </w:r>
      <w:r>
        <w:rPr>
          <w:rFonts w:hint="default"/>
          <w:color w:val="auto"/>
          <w:highlight w:val="none"/>
          <w:lang w:val="ru-RU"/>
        </w:rPr>
        <w:t xml:space="preserve"> для задания области локализации</w:t>
      </w:r>
      <w:r>
        <w:rPr>
          <w:color w:val="auto"/>
          <w:highlight w:val="none"/>
        </w:rPr>
        <w:t xml:space="preserve"> в соответствии с пространственной организацией </w:t>
      </w:r>
      <w:r>
        <w:rPr>
          <w:rFonts w:hint="default"/>
          <w:color w:val="auto"/>
          <w:highlight w:val="none"/>
          <w:lang w:val="en-US"/>
        </w:rPr>
        <w:t>LM</w:t>
      </w:r>
      <w:r>
        <w:rPr>
          <w:rFonts w:hint="default"/>
          <w:color w:val="auto"/>
          <w:highlight w:val="none"/>
          <w:lang w:val="ru-RU"/>
        </w:rPr>
        <w:t xml:space="preserve"> в системе локализации</w:t>
      </w:r>
      <w:r>
        <w:rPr>
          <w:color w:val="auto"/>
          <w:highlight w:val="none"/>
        </w:rPr>
        <w:t>.</w:t>
      </w:r>
    </w:p>
    <w:p>
      <w:pPr>
        <w:spacing w:line="240" w:lineRule="auto"/>
        <w:ind w:firstLine="567"/>
        <w:rPr>
          <w:color w:val="auto"/>
          <w:highlight w:val="none"/>
          <w:lang w:eastAsia="zh-CN"/>
        </w:rPr>
      </w:pPr>
      <w:r>
        <w:rPr>
          <w:color w:val="auto"/>
          <w:highlight w:val="none"/>
          <w:lang w:eastAsia="zh-CN"/>
        </w:rPr>
        <w:t xml:space="preserve">Объекты в движении имеют не только определенное направление движения, но и определенную траекторию. Следовательно, существует два основных условия для указания перемещения: одно – начальная и конечная точки перемещения, а другое – направление перемещения </w:t>
      </w:r>
      <w:r>
        <w:rPr>
          <w:rFonts w:hint="eastAsia"/>
          <w:color w:val="auto"/>
          <w:highlight w:val="none"/>
          <w:lang w:eastAsia="zh-CN"/>
        </w:rPr>
        <w:t>[</w:t>
      </w:r>
      <w:r>
        <w:rPr>
          <w:rFonts w:hint="default"/>
          <w:color w:val="auto"/>
          <w:highlight w:val="none"/>
          <w:lang w:val="ru-RU" w:eastAsia="zh-CN"/>
        </w:rPr>
        <w:t xml:space="preserve">21, </w:t>
      </w:r>
      <w:r>
        <w:rPr>
          <w:color w:val="auto"/>
          <w:szCs w:val="28"/>
          <w:highlight w:val="none"/>
          <w:lang w:eastAsia="zh-CN"/>
        </w:rPr>
        <w:t>с. 82</w:t>
      </w:r>
      <w:r>
        <w:rPr>
          <w:rFonts w:hint="eastAsia"/>
          <w:color w:val="auto"/>
          <w:highlight w:val="none"/>
          <w:lang w:eastAsia="zh-CN"/>
        </w:rPr>
        <w:t>]</w:t>
      </w:r>
      <w:r>
        <w:rPr>
          <w:color w:val="auto"/>
          <w:highlight w:val="none"/>
          <w:lang w:eastAsia="zh-CN"/>
        </w:rPr>
        <w:t>. Динамические пространственные отношения включают в себя три основных элемента: начальную точку движения (старт), конечную точку (финиш) и трасс</w:t>
      </w:r>
      <w:r>
        <w:rPr>
          <w:color w:val="auto"/>
          <w:highlight w:val="none"/>
          <w:lang w:val="ru-RU" w:eastAsia="zh-CN"/>
        </w:rPr>
        <w:t>у</w:t>
      </w:r>
      <w:r>
        <w:rPr>
          <w:color w:val="auto"/>
          <w:highlight w:val="none"/>
          <w:lang w:eastAsia="zh-CN"/>
        </w:rPr>
        <w:t xml:space="preserve">. Из этих трех элементов составляют три ситуации локализации динамических пространственных отношений: первая ситуация – </w:t>
      </w:r>
      <w:r>
        <w:rPr>
          <w:color w:val="auto"/>
          <w:highlight w:val="none"/>
          <w:lang w:val="en-US" w:eastAsia="zh-CN"/>
        </w:rPr>
        <w:t>TR</w:t>
      </w:r>
      <w:r>
        <w:rPr>
          <w:color w:val="auto"/>
          <w:highlight w:val="none"/>
          <w:lang w:eastAsia="zh-CN"/>
        </w:rPr>
        <w:t xml:space="preserve"> удаляется от </w:t>
      </w:r>
      <w:r>
        <w:rPr>
          <w:color w:val="auto"/>
          <w:highlight w:val="none"/>
          <w:lang w:val="en-US" w:eastAsia="zh-CN"/>
        </w:rPr>
        <w:t>LM</w:t>
      </w:r>
      <w:r>
        <w:rPr>
          <w:color w:val="auto"/>
          <w:highlight w:val="none"/>
          <w:lang w:eastAsia="zh-CN"/>
        </w:rPr>
        <w:t xml:space="preserve"> (начальная точка движения), вторая – </w:t>
      </w:r>
      <w:r>
        <w:rPr>
          <w:color w:val="auto"/>
          <w:highlight w:val="none"/>
          <w:lang w:val="en-US" w:eastAsia="zh-CN"/>
        </w:rPr>
        <w:t>TR</w:t>
      </w:r>
      <w:r>
        <w:rPr>
          <w:color w:val="auto"/>
          <w:highlight w:val="none"/>
          <w:lang w:eastAsia="zh-CN"/>
        </w:rPr>
        <w:t xml:space="preserve"> направляется к </w:t>
      </w:r>
      <w:r>
        <w:rPr>
          <w:color w:val="auto"/>
          <w:highlight w:val="none"/>
          <w:lang w:val="en-US" w:eastAsia="zh-CN"/>
        </w:rPr>
        <w:t>LM</w:t>
      </w:r>
      <w:r>
        <w:rPr>
          <w:color w:val="auto"/>
          <w:highlight w:val="none"/>
          <w:lang w:eastAsia="zh-CN"/>
        </w:rPr>
        <w:t xml:space="preserve"> (конечная точка движения), и третья заключается в том, что </w:t>
      </w:r>
      <w:r>
        <w:rPr>
          <w:color w:val="auto"/>
          <w:highlight w:val="none"/>
          <w:lang w:val="en-US" w:eastAsia="zh-CN"/>
        </w:rPr>
        <w:t>TR</w:t>
      </w:r>
      <w:r>
        <w:rPr>
          <w:color w:val="auto"/>
          <w:highlight w:val="none"/>
          <w:lang w:eastAsia="zh-CN"/>
        </w:rPr>
        <w:t xml:space="preserve"> и </w:t>
      </w:r>
      <w:r>
        <w:rPr>
          <w:color w:val="auto"/>
          <w:highlight w:val="none"/>
          <w:lang w:val="en-US" w:eastAsia="zh-CN"/>
        </w:rPr>
        <w:t>LM</w:t>
      </w:r>
      <w:r>
        <w:rPr>
          <w:color w:val="auto"/>
          <w:highlight w:val="none"/>
          <w:lang w:eastAsia="zh-CN"/>
        </w:rPr>
        <w:t xml:space="preserve"> находятся в динамическом пространственном состоянии (направление движения).</w:t>
      </w:r>
    </w:p>
    <w:p>
      <w:pPr>
        <w:spacing w:line="240" w:lineRule="auto"/>
        <w:ind w:firstLine="567"/>
        <w:rPr>
          <w:color w:val="auto"/>
          <w:highlight w:val="none"/>
          <w:lang w:eastAsia="zh-CN"/>
        </w:rPr>
      </w:pPr>
      <w:r>
        <w:rPr>
          <w:color w:val="auto"/>
          <w:highlight w:val="none"/>
          <w:lang w:eastAsia="zh-CN"/>
        </w:rPr>
        <w:t xml:space="preserve">В русском языке используется структура модели </w:t>
      </w:r>
      <w:r>
        <w:rPr>
          <w:color w:val="auto"/>
          <w:highlight w:val="none"/>
        </w:rPr>
        <w:t>«</w:t>
      </w:r>
      <w:r>
        <w:rPr>
          <w:color w:val="auto"/>
          <w:highlight w:val="none"/>
          <w:lang w:eastAsia="zh-CN"/>
        </w:rPr>
        <w:t>глаголы движения + предлоги + сущ.</w:t>
      </w:r>
      <w:r>
        <w:rPr>
          <w:color w:val="auto"/>
          <w:highlight w:val="none"/>
        </w:rPr>
        <w:t>»</w:t>
      </w:r>
      <w:r>
        <w:rPr>
          <w:color w:val="auto"/>
          <w:highlight w:val="none"/>
          <w:lang w:eastAsia="zh-CN"/>
        </w:rPr>
        <w:t xml:space="preserve"> (</w:t>
      </w:r>
      <w:r>
        <w:rPr>
          <w:color w:val="auto"/>
          <w:highlight w:val="none"/>
        </w:rPr>
        <w:t>«</w:t>
      </w:r>
      <w:r>
        <w:rPr>
          <w:color w:val="auto"/>
          <w:highlight w:val="none"/>
          <w:lang w:eastAsia="zh-CN"/>
        </w:rPr>
        <w:t>глаголы движения + ППК</w:t>
      </w:r>
      <w:r>
        <w:rPr>
          <w:color w:val="auto"/>
          <w:highlight w:val="none"/>
        </w:rPr>
        <w:t>»</w:t>
      </w:r>
      <w:r>
        <w:rPr>
          <w:color w:val="auto"/>
          <w:highlight w:val="none"/>
          <w:lang w:eastAsia="zh-CN"/>
        </w:rPr>
        <w:t>) для выражения динамических пространственных отношений. Глаголы движения включают однонаправленные глаголы (</w:t>
      </w:r>
      <w:r>
        <w:rPr>
          <w:i/>
          <w:iCs/>
          <w:color w:val="auto"/>
          <w:highlight w:val="none"/>
          <w:lang w:eastAsia="zh-CN"/>
        </w:rPr>
        <w:t>идти, уехать, лететь, принести, уйти, уехать</w:t>
      </w:r>
      <w:r>
        <w:rPr>
          <w:color w:val="auto"/>
          <w:highlight w:val="none"/>
          <w:lang w:eastAsia="zh-CN"/>
        </w:rPr>
        <w:t xml:space="preserve"> и т. п.) и разнонаправленные глаголы (</w:t>
      </w:r>
      <w:r>
        <w:rPr>
          <w:i/>
          <w:iCs/>
          <w:color w:val="auto"/>
          <w:highlight w:val="none"/>
          <w:lang w:eastAsia="zh-CN"/>
        </w:rPr>
        <w:t>ходить, езжать, летать, бегать</w:t>
      </w:r>
      <w:r>
        <w:rPr>
          <w:color w:val="auto"/>
          <w:highlight w:val="none"/>
          <w:lang w:eastAsia="zh-CN"/>
        </w:rPr>
        <w:t xml:space="preserve"> и т. д.). Структуры динамических пространственных отношений в РЯ состоят из следующих моделей:</w:t>
      </w:r>
    </w:p>
    <w:p>
      <w:pPr>
        <w:spacing w:line="240" w:lineRule="auto"/>
        <w:ind w:firstLine="567"/>
        <w:rPr>
          <w:color w:val="auto"/>
          <w:highlight w:val="none"/>
          <w:lang w:eastAsia="zh-CN"/>
        </w:rPr>
      </w:pPr>
      <w:r>
        <w:rPr>
          <w:color w:val="auto"/>
          <w:highlight w:val="none"/>
          <w:u w:val="single"/>
          <w:lang w:eastAsia="zh-CN"/>
        </w:rPr>
        <w:t>модель 1</w:t>
      </w:r>
      <w:r>
        <w:rPr>
          <w:color w:val="auto"/>
          <w:highlight w:val="none"/>
          <w:lang w:eastAsia="zh-CN"/>
        </w:rPr>
        <w:t xml:space="preserve">: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предлог + сущ.</w:t>
      </w:r>
      <w:r>
        <w:rPr>
          <w:i/>
          <w:iCs/>
          <w:color w:val="auto"/>
          <w:highlight w:val="none"/>
          <w:vertAlign w:val="superscript"/>
          <w:lang w:eastAsia="zh-CN"/>
        </w:rPr>
        <w:t xml:space="preserve">2 </w:t>
      </w:r>
      <w:r>
        <w:rPr>
          <w:color w:val="auto"/>
          <w:highlight w:val="none"/>
          <w:lang w:eastAsia="zh-CN"/>
        </w:rPr>
        <w:t>(</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ППК</w:t>
      </w:r>
      <w:r>
        <w:rPr>
          <w:color w:val="auto"/>
          <w:highlight w:val="none"/>
          <w:lang w:eastAsia="zh-CN"/>
        </w:rPr>
        <w:t>)</w:t>
      </w:r>
    </w:p>
    <w:p>
      <w:pPr>
        <w:spacing w:line="240" w:lineRule="auto"/>
        <w:ind w:firstLine="567"/>
        <w:rPr>
          <w:color w:val="auto"/>
          <w:highlight w:val="none"/>
          <w:lang w:eastAsia="zh-CN"/>
        </w:rPr>
      </w:pPr>
      <w:r>
        <w:rPr>
          <w:color w:val="auto"/>
          <w:highlight w:val="none"/>
        </w:rPr>
        <w:t>«</w:t>
      </w:r>
      <w:r>
        <w:rPr>
          <w:i/>
          <w:iCs/>
          <w:color w:val="auto"/>
          <w:highlight w:val="none"/>
          <w:lang w:eastAsia="zh-CN"/>
        </w:rPr>
        <w:t>Сущ.</w:t>
      </w:r>
      <w:r>
        <w:rPr>
          <w:i/>
          <w:iCs/>
          <w:color w:val="auto"/>
          <w:highlight w:val="none"/>
          <w:vertAlign w:val="superscript"/>
          <w:lang w:eastAsia="zh-CN"/>
        </w:rPr>
        <w:t>1</w:t>
      </w:r>
      <w:r>
        <w:rPr>
          <w:color w:val="auto"/>
          <w:highlight w:val="none"/>
        </w:rPr>
        <w:t>»</w:t>
      </w:r>
      <w:r>
        <w:rPr>
          <w:color w:val="auto"/>
          <w:highlight w:val="none"/>
          <w:lang w:eastAsia="zh-CN"/>
        </w:rPr>
        <w:t xml:space="preserve"> рассматриваются в качестве субъекта действия, и может быть одушевленные или неодушевленные сущ.</w:t>
      </w:r>
      <w:r>
        <w:rPr>
          <w:color w:val="auto"/>
          <w:highlight w:val="none"/>
        </w:rPr>
        <w:t xml:space="preserve"> «</w:t>
      </w:r>
      <w:r>
        <w:rPr>
          <w:i/>
          <w:iCs/>
          <w:color w:val="auto"/>
          <w:highlight w:val="none"/>
        </w:rPr>
        <w:t>Глалог</w:t>
      </w:r>
      <w:r>
        <w:rPr>
          <w:color w:val="auto"/>
          <w:highlight w:val="none"/>
        </w:rPr>
        <w:t xml:space="preserve">» </w:t>
      </w:r>
      <w:r>
        <w:rPr>
          <w:color w:val="auto"/>
          <w:highlight w:val="none"/>
          <w:lang w:eastAsia="zh-CN"/>
        </w:rPr>
        <w:t>действует как глагол движения. А</w:t>
      </w:r>
      <w:r>
        <w:rPr>
          <w:i/>
          <w:iCs/>
          <w:color w:val="auto"/>
          <w:highlight w:val="none"/>
          <w:lang w:eastAsia="zh-CN"/>
        </w:rPr>
        <w:t xml:space="preserve"> </w:t>
      </w:r>
      <w:r>
        <w:rPr>
          <w:color w:val="auto"/>
          <w:highlight w:val="none"/>
          <w:lang w:eastAsia="zh-CN"/>
        </w:rPr>
        <w:t>ППК</w:t>
      </w:r>
      <w:r>
        <w:rPr>
          <w:color w:val="auto"/>
          <w:highlight w:val="none"/>
        </w:rPr>
        <w:t xml:space="preserve"> (</w:t>
      </w:r>
      <w:r>
        <w:rPr>
          <w:i/>
          <w:iCs/>
          <w:color w:val="auto"/>
          <w:highlight w:val="none"/>
          <w:lang w:eastAsia="zh-CN"/>
        </w:rPr>
        <w:t>предлог + сущ.</w:t>
      </w:r>
      <w:r>
        <w:rPr>
          <w:i/>
          <w:iCs/>
          <w:color w:val="auto"/>
          <w:highlight w:val="none"/>
          <w:vertAlign w:val="superscript"/>
          <w:lang w:eastAsia="zh-CN"/>
        </w:rPr>
        <w:t>2</w:t>
      </w:r>
      <w:r>
        <w:rPr>
          <w:color w:val="auto"/>
          <w:highlight w:val="none"/>
        </w:rPr>
        <w:t xml:space="preserve">) </w:t>
      </w:r>
      <w:r>
        <w:rPr>
          <w:color w:val="auto"/>
          <w:highlight w:val="none"/>
          <w:lang w:eastAsia="zh-CN"/>
        </w:rPr>
        <w:t>определяют направление субъекта</w:t>
      </w:r>
      <w:r>
        <w:rPr>
          <w:color w:val="auto"/>
          <w:highlight w:val="none"/>
        </w:rPr>
        <w:t>. «</w:t>
      </w:r>
      <w:r>
        <w:rPr>
          <w:i/>
          <w:iCs/>
          <w:color w:val="auto"/>
          <w:highlight w:val="none"/>
          <w:lang w:eastAsia="zh-CN"/>
        </w:rPr>
        <w:t>Предлог</w:t>
      </w:r>
      <w:r>
        <w:rPr>
          <w:color w:val="auto"/>
          <w:highlight w:val="none"/>
        </w:rPr>
        <w:t xml:space="preserve">» </w:t>
      </w:r>
      <w:r>
        <w:rPr>
          <w:color w:val="auto"/>
          <w:highlight w:val="none"/>
          <w:lang w:eastAsia="zh-CN"/>
        </w:rPr>
        <w:t xml:space="preserve">выступает в роли предлога с направленным значением (например, </w:t>
      </w:r>
      <w:r>
        <w:rPr>
          <w:i/>
          <w:iCs/>
          <w:color w:val="auto"/>
          <w:highlight w:val="none"/>
          <w:lang w:eastAsia="zh-CN"/>
        </w:rPr>
        <w:t>в, на, к, до, за, над, под, из, от, с, по, через, над</w:t>
      </w:r>
      <w:r>
        <w:rPr>
          <w:color w:val="auto"/>
          <w:highlight w:val="none"/>
          <w:lang w:eastAsia="zh-CN"/>
        </w:rPr>
        <w:t xml:space="preserve"> и т.д.). Конструкция </w:t>
      </w:r>
      <w:r>
        <w:rPr>
          <w:color w:val="auto"/>
          <w:highlight w:val="none"/>
        </w:rPr>
        <w:t>«</w:t>
      </w:r>
      <w:r>
        <w:rPr>
          <w:i/>
          <w:iCs/>
          <w:color w:val="auto"/>
          <w:highlight w:val="none"/>
          <w:lang w:eastAsia="zh-CN"/>
        </w:rPr>
        <w:t>предлог + сущ.</w:t>
      </w:r>
      <w:r>
        <w:rPr>
          <w:i/>
          <w:iCs/>
          <w:color w:val="auto"/>
          <w:highlight w:val="none"/>
          <w:vertAlign w:val="superscript"/>
          <w:lang w:eastAsia="zh-CN"/>
        </w:rPr>
        <w:t>2</w:t>
      </w:r>
      <w:r>
        <w:rPr>
          <w:color w:val="auto"/>
          <w:highlight w:val="none"/>
        </w:rPr>
        <w:t xml:space="preserve">» </w:t>
      </w:r>
      <w:r>
        <w:rPr>
          <w:color w:val="auto"/>
          <w:highlight w:val="none"/>
          <w:lang w:eastAsia="zh-CN"/>
        </w:rPr>
        <w:t>определяется глаголом движения. Например：</w:t>
      </w:r>
    </w:p>
    <w:p>
      <w:pPr>
        <w:numPr>
          <w:ilvl w:val="0"/>
          <w:numId w:val="20"/>
        </w:numPr>
        <w:spacing w:line="240" w:lineRule="auto"/>
        <w:ind w:firstLine="567"/>
        <w:rPr>
          <w:color w:val="auto"/>
          <w:highlight w:val="none"/>
          <w:lang w:eastAsia="zh-CN"/>
        </w:rPr>
      </w:pPr>
      <w:r>
        <w:rPr>
          <w:color w:val="auto"/>
          <w:highlight w:val="none"/>
          <w:lang w:eastAsia="zh-CN"/>
        </w:rPr>
        <w:t xml:space="preserve">Сын пришел </w:t>
      </w:r>
      <w:r>
        <w:rPr>
          <w:i/>
          <w:iCs/>
          <w:color w:val="auto"/>
          <w:highlight w:val="none"/>
          <w:lang w:eastAsia="zh-CN"/>
        </w:rPr>
        <w:t>из школы</w:t>
      </w:r>
      <w:r>
        <w:rPr>
          <w:color w:val="auto"/>
          <w:highlight w:val="none"/>
          <w:lang w:eastAsia="zh-CN"/>
        </w:rPr>
        <w:t>.</w:t>
      </w:r>
    </w:p>
    <w:p>
      <w:pPr>
        <w:numPr>
          <w:ilvl w:val="0"/>
          <w:numId w:val="20"/>
        </w:numPr>
        <w:spacing w:line="240" w:lineRule="auto"/>
        <w:ind w:firstLine="567"/>
        <w:rPr>
          <w:color w:val="auto"/>
          <w:highlight w:val="none"/>
          <w:lang w:eastAsia="zh-CN"/>
        </w:rPr>
      </w:pPr>
      <w:r>
        <w:rPr>
          <w:color w:val="auto"/>
          <w:highlight w:val="none"/>
          <w:lang w:eastAsia="zh-CN"/>
        </w:rPr>
        <w:t xml:space="preserve">Сегодня мы идем </w:t>
      </w:r>
      <w:r>
        <w:rPr>
          <w:i/>
          <w:iCs/>
          <w:color w:val="auto"/>
          <w:highlight w:val="none"/>
          <w:lang w:eastAsia="zh-CN"/>
        </w:rPr>
        <w:t>в театр.</w:t>
      </w:r>
    </w:p>
    <w:p>
      <w:pPr>
        <w:numPr>
          <w:ilvl w:val="0"/>
          <w:numId w:val="20"/>
        </w:numPr>
        <w:spacing w:line="240" w:lineRule="auto"/>
        <w:ind w:firstLine="567"/>
        <w:rPr>
          <w:color w:val="auto"/>
          <w:highlight w:val="none"/>
          <w:lang w:eastAsia="zh-CN"/>
        </w:rPr>
      </w:pPr>
      <w:r>
        <w:rPr>
          <w:color w:val="auto"/>
          <w:highlight w:val="none"/>
          <w:lang w:eastAsia="zh-CN"/>
        </w:rPr>
        <w:t xml:space="preserve">Машина едет </w:t>
      </w:r>
      <w:r>
        <w:rPr>
          <w:i/>
          <w:iCs/>
          <w:color w:val="auto"/>
          <w:highlight w:val="none"/>
          <w:lang w:eastAsia="zh-CN"/>
        </w:rPr>
        <w:t>по дороге</w:t>
      </w:r>
      <w:r>
        <w:rPr>
          <w:color w:val="auto"/>
          <w:highlight w:val="none"/>
          <w:lang w:eastAsia="zh-CN"/>
        </w:rPr>
        <w:t>.</w:t>
      </w:r>
    </w:p>
    <w:p>
      <w:pPr>
        <w:spacing w:line="240" w:lineRule="auto"/>
        <w:ind w:firstLine="567"/>
        <w:rPr>
          <w:color w:val="auto"/>
          <w:highlight w:val="none"/>
          <w:lang w:eastAsia="zh-CN"/>
        </w:rPr>
      </w:pPr>
      <w:r>
        <w:rPr>
          <w:color w:val="auto"/>
          <w:highlight w:val="none"/>
          <w:u w:val="single"/>
          <w:lang w:eastAsia="zh-CN"/>
        </w:rPr>
        <w:t>модель 2</w:t>
      </w:r>
      <w:r>
        <w:rPr>
          <w:color w:val="auto"/>
          <w:highlight w:val="none"/>
          <w:lang w:eastAsia="zh-CN"/>
        </w:rPr>
        <w:t xml:space="preserve">: </w:t>
      </w:r>
      <w:r>
        <w:rPr>
          <w:i/>
          <w:iCs/>
          <w:color w:val="auto"/>
          <w:highlight w:val="none"/>
          <w:lang w:eastAsia="zh-CN"/>
        </w:rPr>
        <w:t>сущ.</w:t>
      </w:r>
      <w:r>
        <w:rPr>
          <w:i/>
          <w:iCs/>
          <w:color w:val="auto"/>
          <w:highlight w:val="none"/>
          <w:vertAlign w:val="superscript"/>
          <w:lang w:eastAsia="zh-CN"/>
        </w:rPr>
        <w:t xml:space="preserve">1 </w:t>
      </w:r>
      <w:r>
        <w:rPr>
          <w:i/>
          <w:iCs/>
          <w:color w:val="auto"/>
          <w:highlight w:val="none"/>
          <w:lang w:eastAsia="zh-CN"/>
        </w:rPr>
        <w:t>+ предлог + сущ.</w:t>
      </w:r>
      <w:r>
        <w:rPr>
          <w:i/>
          <w:iCs/>
          <w:color w:val="auto"/>
          <w:highlight w:val="none"/>
          <w:vertAlign w:val="superscript"/>
          <w:lang w:eastAsia="zh-CN"/>
        </w:rPr>
        <w:t xml:space="preserve">2 </w:t>
      </w:r>
      <w:r>
        <w:rPr>
          <w:color w:val="auto"/>
          <w:highlight w:val="none"/>
          <w:lang w:eastAsia="zh-CN"/>
        </w:rPr>
        <w:t>(</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ППК</w:t>
      </w:r>
      <w:r>
        <w:rPr>
          <w:color w:val="auto"/>
          <w:highlight w:val="none"/>
          <w:lang w:eastAsia="zh-CN"/>
        </w:rPr>
        <w:t>)</w:t>
      </w:r>
    </w:p>
    <w:p>
      <w:pPr>
        <w:spacing w:line="240" w:lineRule="auto"/>
        <w:ind w:firstLine="567"/>
        <w:rPr>
          <w:color w:val="auto"/>
          <w:highlight w:val="none"/>
          <w:lang w:eastAsia="zh-CN"/>
        </w:rPr>
      </w:pPr>
      <w:r>
        <w:rPr>
          <w:color w:val="auto"/>
          <w:highlight w:val="none"/>
          <w:lang w:eastAsia="zh-CN"/>
        </w:rPr>
        <w:t xml:space="preserve">В этой модели </w:t>
      </w:r>
      <w:r>
        <w:rPr>
          <w:color w:val="auto"/>
          <w:highlight w:val="none"/>
        </w:rPr>
        <w:t>«</w:t>
      </w:r>
      <w:r>
        <w:rPr>
          <w:i/>
          <w:iCs/>
          <w:color w:val="auto"/>
          <w:highlight w:val="none"/>
          <w:lang w:val="ru-RU" w:eastAsia="zh-CN"/>
        </w:rPr>
        <w:t>с</w:t>
      </w:r>
      <w:r>
        <w:rPr>
          <w:i/>
          <w:iCs/>
          <w:color w:val="auto"/>
          <w:highlight w:val="none"/>
          <w:lang w:eastAsia="zh-CN"/>
        </w:rPr>
        <w:t>ущ.</w:t>
      </w:r>
      <w:r>
        <w:rPr>
          <w:i/>
          <w:iCs/>
          <w:color w:val="auto"/>
          <w:highlight w:val="none"/>
          <w:vertAlign w:val="superscript"/>
          <w:lang w:eastAsia="zh-CN"/>
        </w:rPr>
        <w:t>1</w:t>
      </w:r>
      <w:r>
        <w:rPr>
          <w:color w:val="auto"/>
          <w:highlight w:val="none"/>
        </w:rPr>
        <w:t>»</w:t>
      </w:r>
      <w:r>
        <w:rPr>
          <w:color w:val="auto"/>
          <w:highlight w:val="none"/>
          <w:lang w:eastAsia="zh-CN"/>
        </w:rPr>
        <w:t xml:space="preserve"> выступает в качестве субъекта действия, и может быть одушевленные или неодушевленные сущ. </w:t>
      </w:r>
      <w:r>
        <w:rPr>
          <w:color w:val="auto"/>
          <w:highlight w:val="none"/>
        </w:rPr>
        <w:t>«</w:t>
      </w:r>
      <w:r>
        <w:rPr>
          <w:i/>
          <w:iCs/>
          <w:color w:val="auto"/>
          <w:highlight w:val="none"/>
          <w:lang w:eastAsia="zh-CN"/>
        </w:rPr>
        <w:t>Предлог</w:t>
      </w:r>
      <w:r>
        <w:rPr>
          <w:color w:val="auto"/>
          <w:highlight w:val="none"/>
        </w:rPr>
        <w:t xml:space="preserve">» </w:t>
      </w:r>
      <w:r>
        <w:rPr>
          <w:color w:val="auto"/>
          <w:highlight w:val="none"/>
          <w:lang w:eastAsia="zh-CN"/>
        </w:rPr>
        <w:t>выступает в роли предлога с направленным значением. А</w:t>
      </w:r>
      <w:r>
        <w:rPr>
          <w:i/>
          <w:iCs/>
          <w:color w:val="auto"/>
          <w:highlight w:val="none"/>
          <w:lang w:eastAsia="zh-CN"/>
        </w:rPr>
        <w:t xml:space="preserve"> </w:t>
      </w:r>
      <w:r>
        <w:rPr>
          <w:color w:val="auto"/>
          <w:highlight w:val="none"/>
          <w:lang w:eastAsia="zh-CN"/>
        </w:rPr>
        <w:t>ППК</w:t>
      </w:r>
      <w:r>
        <w:rPr>
          <w:color w:val="auto"/>
          <w:highlight w:val="none"/>
        </w:rPr>
        <w:t xml:space="preserve"> (</w:t>
      </w:r>
      <w:r>
        <w:rPr>
          <w:i/>
          <w:iCs/>
          <w:color w:val="auto"/>
          <w:highlight w:val="none"/>
          <w:lang w:eastAsia="zh-CN"/>
        </w:rPr>
        <w:t>предлог + сущ.</w:t>
      </w:r>
      <w:r>
        <w:rPr>
          <w:i/>
          <w:iCs/>
          <w:color w:val="auto"/>
          <w:highlight w:val="none"/>
          <w:vertAlign w:val="superscript"/>
          <w:lang w:eastAsia="zh-CN"/>
        </w:rPr>
        <w:t>2</w:t>
      </w:r>
      <w:r>
        <w:rPr>
          <w:color w:val="auto"/>
          <w:highlight w:val="none"/>
        </w:rPr>
        <w:t xml:space="preserve">) </w:t>
      </w:r>
      <w:r>
        <w:rPr>
          <w:color w:val="auto"/>
          <w:highlight w:val="none"/>
          <w:lang w:eastAsia="zh-CN"/>
        </w:rPr>
        <w:t>выражают направление движения</w:t>
      </w:r>
      <w:r>
        <w:rPr>
          <w:color w:val="auto"/>
          <w:highlight w:val="none"/>
        </w:rPr>
        <w:t>. Опущение глаголов движения встречается в РЯ при выражении динамических пространственных отношений. Например:</w:t>
      </w:r>
    </w:p>
    <w:p>
      <w:pPr>
        <w:numPr>
          <w:ilvl w:val="0"/>
          <w:numId w:val="20"/>
        </w:numPr>
        <w:spacing w:line="240" w:lineRule="auto"/>
        <w:ind w:firstLine="567"/>
        <w:rPr>
          <w:color w:val="auto"/>
          <w:highlight w:val="none"/>
          <w:lang w:eastAsia="zh-CN"/>
        </w:rPr>
      </w:pPr>
      <w:r>
        <w:rPr>
          <w:color w:val="auto"/>
          <w:highlight w:val="none"/>
          <w:lang w:eastAsia="zh-CN"/>
        </w:rPr>
        <w:t xml:space="preserve">Я </w:t>
      </w:r>
      <w:r>
        <w:rPr>
          <w:i/>
          <w:iCs/>
          <w:color w:val="auto"/>
          <w:highlight w:val="none"/>
          <w:lang w:eastAsia="zh-CN"/>
        </w:rPr>
        <w:t>из школы</w:t>
      </w:r>
      <w:r>
        <w:rPr>
          <w:color w:val="auto"/>
          <w:highlight w:val="none"/>
          <w:lang w:eastAsia="zh-CN"/>
        </w:rPr>
        <w:t>.</w:t>
      </w:r>
    </w:p>
    <w:p>
      <w:pPr>
        <w:numPr>
          <w:ilvl w:val="0"/>
          <w:numId w:val="20"/>
        </w:numPr>
        <w:spacing w:line="240" w:lineRule="auto"/>
        <w:ind w:firstLine="567"/>
        <w:rPr>
          <w:color w:val="auto"/>
          <w:highlight w:val="none"/>
          <w:lang w:eastAsia="zh-CN"/>
        </w:rPr>
      </w:pPr>
      <w:r>
        <w:rPr>
          <w:color w:val="auto"/>
          <w:highlight w:val="none"/>
          <w:lang w:eastAsia="zh-CN"/>
        </w:rPr>
        <w:t xml:space="preserve">Он </w:t>
      </w:r>
      <w:r>
        <w:rPr>
          <w:i/>
          <w:iCs/>
          <w:color w:val="auto"/>
          <w:highlight w:val="none"/>
          <w:lang w:eastAsia="zh-CN"/>
        </w:rPr>
        <w:t>от бабушки</w:t>
      </w:r>
      <w:r>
        <w:rPr>
          <w:color w:val="auto"/>
          <w:highlight w:val="none"/>
          <w:lang w:eastAsia="zh-CN"/>
        </w:rPr>
        <w:t>.</w:t>
      </w:r>
    </w:p>
    <w:p>
      <w:pPr>
        <w:numPr>
          <w:ilvl w:val="0"/>
          <w:numId w:val="20"/>
        </w:numPr>
        <w:spacing w:line="240" w:lineRule="auto"/>
        <w:ind w:firstLine="567"/>
        <w:rPr>
          <w:color w:val="auto"/>
          <w:highlight w:val="none"/>
          <w:lang w:eastAsia="zh-CN"/>
        </w:rPr>
      </w:pPr>
      <w:r>
        <w:rPr>
          <w:color w:val="auto"/>
          <w:highlight w:val="none"/>
          <w:lang w:eastAsia="zh-CN"/>
        </w:rPr>
        <w:t xml:space="preserve">Он </w:t>
      </w:r>
      <w:r>
        <w:rPr>
          <w:i/>
          <w:iCs/>
          <w:color w:val="auto"/>
          <w:highlight w:val="none"/>
          <w:lang w:eastAsia="zh-CN"/>
        </w:rPr>
        <w:t>в магазин</w:t>
      </w:r>
      <w:r>
        <w:rPr>
          <w:color w:val="auto"/>
          <w:highlight w:val="none"/>
          <w:lang w:eastAsia="zh-CN"/>
        </w:rPr>
        <w:t>.</w:t>
      </w:r>
    </w:p>
    <w:p>
      <w:pPr>
        <w:spacing w:line="240" w:lineRule="auto"/>
        <w:ind w:firstLine="567"/>
        <w:rPr>
          <w:color w:val="auto"/>
          <w:highlight w:val="none"/>
          <w:lang w:eastAsia="zh-CN"/>
        </w:rPr>
      </w:pPr>
      <w:r>
        <w:rPr>
          <w:color w:val="auto"/>
          <w:highlight w:val="none"/>
          <w:u w:val="single"/>
          <w:lang w:eastAsia="zh-CN"/>
        </w:rPr>
        <w:t>модель 3</w:t>
      </w:r>
      <w:r>
        <w:rPr>
          <w:color w:val="auto"/>
          <w:highlight w:val="none"/>
          <w:lang w:eastAsia="zh-CN"/>
        </w:rPr>
        <w:t xml:space="preserve">: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наречие направления</w:t>
      </w:r>
    </w:p>
    <w:p>
      <w:pPr>
        <w:spacing w:line="240" w:lineRule="auto"/>
        <w:ind w:firstLine="567"/>
        <w:rPr>
          <w:color w:val="auto"/>
          <w:highlight w:val="none"/>
          <w:lang w:eastAsia="zh-CN"/>
        </w:rPr>
      </w:pPr>
      <w:r>
        <w:rPr>
          <w:color w:val="auto"/>
          <w:highlight w:val="none"/>
          <w:lang w:eastAsia="zh-CN"/>
        </w:rPr>
        <w:t xml:space="preserve">В этой модели </w:t>
      </w:r>
      <w:r>
        <w:rPr>
          <w:color w:val="auto"/>
          <w:highlight w:val="none"/>
        </w:rPr>
        <w:t>«</w:t>
      </w:r>
      <w:r>
        <w:rPr>
          <w:i/>
          <w:iCs/>
          <w:color w:val="auto"/>
          <w:highlight w:val="none"/>
          <w:lang w:eastAsia="zh-CN"/>
        </w:rPr>
        <w:t>наречие направления</w:t>
      </w:r>
      <w:r>
        <w:rPr>
          <w:color w:val="auto"/>
          <w:highlight w:val="none"/>
        </w:rPr>
        <w:t>»</w:t>
      </w:r>
      <w:r>
        <w:rPr>
          <w:color w:val="auto"/>
          <w:highlight w:val="none"/>
          <w:lang w:eastAsia="zh-CN"/>
        </w:rPr>
        <w:t xml:space="preserve"> (</w:t>
      </w:r>
      <w:r>
        <w:rPr>
          <w:i/>
          <w:iCs/>
          <w:color w:val="auto"/>
          <w:highlight w:val="none"/>
          <w:lang w:eastAsia="zh-CN"/>
        </w:rPr>
        <w:t xml:space="preserve">вверх, вниз, вперед, назад, налево, вправо </w:t>
      </w:r>
      <w:r>
        <w:rPr>
          <w:color w:val="auto"/>
          <w:highlight w:val="none"/>
          <w:lang w:eastAsia="zh-CN"/>
        </w:rPr>
        <w:t>и др.) указывает на состояние горизонтального или вертикального движения объекта. Например:</w:t>
      </w:r>
    </w:p>
    <w:p>
      <w:pPr>
        <w:numPr>
          <w:ilvl w:val="0"/>
          <w:numId w:val="20"/>
        </w:numPr>
        <w:spacing w:line="240" w:lineRule="auto"/>
        <w:ind w:firstLine="567"/>
        <w:rPr>
          <w:color w:val="auto"/>
          <w:highlight w:val="none"/>
          <w:lang w:eastAsia="zh-CN"/>
        </w:rPr>
      </w:pPr>
      <w:r>
        <w:rPr>
          <w:color w:val="auto"/>
          <w:highlight w:val="none"/>
          <w:lang w:eastAsia="zh-CN"/>
        </w:rPr>
        <w:t xml:space="preserve">Я шагнул </w:t>
      </w:r>
      <w:r>
        <w:rPr>
          <w:i/>
          <w:iCs/>
          <w:color w:val="auto"/>
          <w:highlight w:val="none"/>
          <w:lang w:eastAsia="zh-CN"/>
        </w:rPr>
        <w:t>вперед</w:t>
      </w:r>
      <w:r>
        <w:rPr>
          <w:color w:val="auto"/>
          <w:highlight w:val="none"/>
          <w:lang w:eastAsia="zh-CN"/>
        </w:rPr>
        <w:t xml:space="preserve">, и все потянулись </w:t>
      </w:r>
      <w:r>
        <w:rPr>
          <w:i/>
          <w:iCs/>
          <w:color w:val="auto"/>
          <w:highlight w:val="none"/>
          <w:lang w:eastAsia="zh-CN"/>
        </w:rPr>
        <w:t>за мной</w:t>
      </w:r>
      <w:r>
        <w:rPr>
          <w:color w:val="auto"/>
          <w:highlight w:val="none"/>
          <w:lang w:eastAsia="zh-CN"/>
        </w:rPr>
        <w:t>.</w:t>
      </w:r>
    </w:p>
    <w:p>
      <w:pPr>
        <w:numPr>
          <w:ilvl w:val="0"/>
          <w:numId w:val="20"/>
        </w:numPr>
        <w:spacing w:line="240" w:lineRule="auto"/>
        <w:ind w:firstLine="567"/>
        <w:rPr>
          <w:color w:val="auto"/>
          <w:highlight w:val="none"/>
          <w:lang w:eastAsia="zh-CN"/>
        </w:rPr>
      </w:pPr>
      <w:r>
        <w:rPr>
          <w:color w:val="auto"/>
          <w:highlight w:val="none"/>
          <w:lang w:eastAsia="zh-CN"/>
        </w:rPr>
        <w:t>Он карабкает</w:t>
      </w:r>
      <w:r>
        <w:rPr>
          <w:color w:val="auto"/>
          <w:highlight w:val="none"/>
          <w:lang w:val="ru-RU" w:eastAsia="zh-CN"/>
        </w:rPr>
        <w:t>ся</w:t>
      </w:r>
      <w:r>
        <w:rPr>
          <w:color w:val="auto"/>
          <w:highlight w:val="none"/>
          <w:lang w:eastAsia="zh-CN"/>
        </w:rPr>
        <w:t xml:space="preserve"> </w:t>
      </w:r>
      <w:r>
        <w:rPr>
          <w:i/>
          <w:iCs/>
          <w:color w:val="auto"/>
          <w:highlight w:val="none"/>
          <w:lang w:eastAsia="zh-CN"/>
        </w:rPr>
        <w:t>вверх</w:t>
      </w:r>
      <w:r>
        <w:rPr>
          <w:color w:val="auto"/>
          <w:highlight w:val="none"/>
          <w:lang w:eastAsia="zh-CN"/>
        </w:rPr>
        <w:t xml:space="preserve"> по склону.</w:t>
      </w:r>
    </w:p>
    <w:p>
      <w:pPr>
        <w:spacing w:line="240" w:lineRule="auto"/>
        <w:ind w:firstLine="567"/>
        <w:rPr>
          <w:color w:val="auto"/>
          <w:highlight w:val="none"/>
          <w:lang w:eastAsia="zh-CN"/>
        </w:rPr>
      </w:pPr>
      <w:r>
        <w:rPr>
          <w:color w:val="auto"/>
          <w:highlight w:val="none"/>
          <w:lang w:eastAsia="zh-CN"/>
        </w:rPr>
        <w:t xml:space="preserve">Предлоги направления </w:t>
      </w:r>
      <w:r>
        <w:rPr>
          <w:color w:val="auto"/>
          <w:highlight w:val="none"/>
          <w:lang w:val="ru-RU" w:eastAsia="zh-CN"/>
        </w:rPr>
        <w:t>движения</w:t>
      </w:r>
      <w:r>
        <w:rPr>
          <w:rFonts w:hint="default"/>
          <w:color w:val="auto"/>
          <w:highlight w:val="none"/>
          <w:lang w:val="ru-RU" w:eastAsia="zh-CN"/>
        </w:rPr>
        <w:t xml:space="preserve"> </w:t>
      </w:r>
      <w:r>
        <w:rPr>
          <w:color w:val="auto"/>
          <w:highlight w:val="none"/>
          <w:lang w:eastAsia="zh-CN"/>
        </w:rPr>
        <w:t>в КЯ используются для обозначения начальной и конечной точек в динамических пространственных отношениях [</w:t>
      </w:r>
      <w:r>
        <w:rPr>
          <w:rFonts w:hint="default"/>
          <w:color w:val="auto"/>
          <w:highlight w:val="none"/>
          <w:lang w:val="ru-RU" w:eastAsia="zh-CN"/>
        </w:rPr>
        <w:t>19,</w:t>
      </w:r>
      <w:r>
        <w:rPr>
          <w:color w:val="auto"/>
          <w:szCs w:val="28"/>
          <w:highlight w:val="none"/>
          <w:lang w:eastAsia="zh-CN"/>
        </w:rPr>
        <w:t xml:space="preserve"> с. 15-16</w:t>
      </w:r>
      <w:r>
        <w:rPr>
          <w:color w:val="auto"/>
          <w:highlight w:val="none"/>
        </w:rPr>
        <w:t>]</w:t>
      </w:r>
      <w:r>
        <w:rPr>
          <w:color w:val="auto"/>
          <w:highlight w:val="none"/>
          <w:lang w:eastAsia="zh-CN"/>
        </w:rPr>
        <w:t xml:space="preserve">. Предлоги </w:t>
      </w:r>
      <w:r>
        <w:rPr>
          <w:color w:val="auto"/>
          <w:highlight w:val="none"/>
        </w:rPr>
        <w:t>«</w:t>
      </w:r>
      <w:r>
        <w:rPr>
          <w:rFonts w:hint="eastAsia"/>
          <w:i/>
          <w:iCs/>
          <w:color w:val="auto"/>
          <w:highlight w:val="none"/>
          <w:lang w:val="en-US" w:eastAsia="zh-CN"/>
        </w:rPr>
        <w:t>自</w:t>
      </w:r>
      <w:r>
        <w:rPr>
          <w:color w:val="auto"/>
          <w:highlight w:val="none"/>
        </w:rPr>
        <w:t>»</w:t>
      </w:r>
      <w:r>
        <w:rPr>
          <w:rFonts w:hint="eastAsia"/>
          <w:color w:val="auto"/>
          <w:highlight w:val="none"/>
          <w:lang w:eastAsia="zh-CN"/>
        </w:rPr>
        <w:t xml:space="preserve"> </w:t>
      </w:r>
      <w:r>
        <w:rPr>
          <w:color w:val="auto"/>
          <w:highlight w:val="none"/>
          <w:lang w:eastAsia="zh-CN"/>
        </w:rPr>
        <w:t>(</w:t>
      </w:r>
      <w:r>
        <w:rPr>
          <w:color w:val="auto"/>
          <w:highlight w:val="none"/>
        </w:rPr>
        <w:t>«</w:t>
      </w:r>
      <w:r>
        <w:rPr>
          <w:i/>
          <w:iCs/>
          <w:color w:val="auto"/>
          <w:highlight w:val="none"/>
          <w:lang w:val="en-US" w:eastAsia="zh-CN"/>
        </w:rPr>
        <w:t>zi</w:t>
      </w:r>
      <w:r>
        <w:rPr>
          <w:color w:val="auto"/>
          <w:highlight w:val="none"/>
        </w:rPr>
        <w:t>»</w:t>
      </w:r>
      <w:r>
        <w:rPr>
          <w:color w:val="auto"/>
          <w:highlight w:val="none"/>
          <w:lang w:eastAsia="zh-CN"/>
        </w:rPr>
        <w:t xml:space="preserve">), </w:t>
      </w:r>
      <w:r>
        <w:rPr>
          <w:color w:val="auto"/>
          <w:highlight w:val="none"/>
        </w:rPr>
        <w:t>«</w:t>
      </w:r>
      <w:r>
        <w:rPr>
          <w:rFonts w:hint="eastAsia"/>
          <w:i/>
          <w:iCs/>
          <w:color w:val="auto"/>
          <w:highlight w:val="none"/>
          <w:lang w:val="en-US" w:eastAsia="zh-CN"/>
        </w:rPr>
        <w:t>从</w:t>
      </w:r>
      <w:r>
        <w:rPr>
          <w:color w:val="auto"/>
          <w:highlight w:val="none"/>
        </w:rPr>
        <w:t>» («</w:t>
      </w:r>
      <w:r>
        <w:rPr>
          <w:i/>
          <w:iCs/>
          <w:color w:val="auto"/>
          <w:highlight w:val="none"/>
          <w:lang w:val="en-US" w:eastAsia="zh-CN"/>
        </w:rPr>
        <w:t>cong</w:t>
      </w:r>
      <w:r>
        <w:rPr>
          <w:color w:val="auto"/>
          <w:highlight w:val="none"/>
        </w:rPr>
        <w:t xml:space="preserve">») </w:t>
      </w:r>
      <w:r>
        <w:rPr>
          <w:color w:val="auto"/>
          <w:highlight w:val="none"/>
          <w:lang w:eastAsia="zh-CN"/>
        </w:rPr>
        <w:t xml:space="preserve">и др. обычно используются для обозначения начальной точки действия, а </w:t>
      </w:r>
      <w:r>
        <w:rPr>
          <w:color w:val="auto"/>
          <w:highlight w:val="none"/>
        </w:rPr>
        <w:t>«</w:t>
      </w:r>
      <w:r>
        <w:rPr>
          <w:rFonts w:hint="eastAsia"/>
          <w:i/>
          <w:iCs/>
          <w:color w:val="auto"/>
          <w:highlight w:val="none"/>
          <w:lang w:val="en-US" w:eastAsia="zh-CN"/>
        </w:rPr>
        <w:t>向</w:t>
      </w:r>
      <w:r>
        <w:rPr>
          <w:color w:val="auto"/>
          <w:highlight w:val="none"/>
        </w:rPr>
        <w:t>»</w:t>
      </w:r>
      <w:r>
        <w:rPr>
          <w:rFonts w:hint="eastAsia"/>
          <w:color w:val="auto"/>
          <w:highlight w:val="none"/>
          <w:lang w:eastAsia="zh-CN"/>
        </w:rPr>
        <w:t xml:space="preserve"> </w:t>
      </w:r>
      <w:r>
        <w:rPr>
          <w:color w:val="auto"/>
          <w:highlight w:val="none"/>
          <w:lang w:eastAsia="zh-CN"/>
        </w:rPr>
        <w:t>(</w:t>
      </w:r>
      <w:r>
        <w:rPr>
          <w:color w:val="auto"/>
          <w:highlight w:val="none"/>
        </w:rPr>
        <w:t>«</w:t>
      </w:r>
      <w:r>
        <w:rPr>
          <w:rFonts w:hint="eastAsia"/>
          <w:i/>
          <w:iCs/>
          <w:color w:val="auto"/>
          <w:highlight w:val="none"/>
          <w:lang w:val="en-US" w:eastAsia="zh-CN"/>
        </w:rPr>
        <w:t>xiang</w:t>
      </w:r>
      <w:r>
        <w:rPr>
          <w:color w:val="auto"/>
          <w:highlight w:val="none"/>
        </w:rPr>
        <w:t>»</w:t>
      </w:r>
      <w:r>
        <w:rPr>
          <w:color w:val="auto"/>
          <w:highlight w:val="none"/>
          <w:lang w:eastAsia="zh-CN"/>
        </w:rPr>
        <w:t xml:space="preserve">), </w:t>
      </w:r>
      <w:r>
        <w:rPr>
          <w:color w:val="auto"/>
          <w:highlight w:val="none"/>
        </w:rPr>
        <w:t>«</w:t>
      </w:r>
      <w:r>
        <w:rPr>
          <w:rFonts w:hint="eastAsia"/>
          <w:i/>
          <w:iCs/>
          <w:color w:val="auto"/>
          <w:highlight w:val="none"/>
          <w:lang w:val="en-US" w:eastAsia="zh-CN"/>
        </w:rPr>
        <w:t>往</w:t>
      </w:r>
      <w:r>
        <w:rPr>
          <w:color w:val="auto"/>
          <w:highlight w:val="none"/>
        </w:rPr>
        <w:t>» («</w:t>
      </w:r>
      <w:r>
        <w:rPr>
          <w:rFonts w:hint="eastAsia"/>
          <w:i/>
          <w:iCs/>
          <w:color w:val="auto"/>
          <w:highlight w:val="none"/>
          <w:lang w:val="en-US" w:eastAsia="zh-CN"/>
        </w:rPr>
        <w:t>wang</w:t>
      </w:r>
      <w:r>
        <w:rPr>
          <w:color w:val="auto"/>
          <w:highlight w:val="none"/>
        </w:rPr>
        <w:t>»), «</w:t>
      </w:r>
      <w:r>
        <w:rPr>
          <w:rFonts w:hint="eastAsia"/>
          <w:i/>
          <w:iCs/>
          <w:color w:val="auto"/>
          <w:highlight w:val="none"/>
          <w:lang w:val="en-US" w:eastAsia="zh-CN"/>
        </w:rPr>
        <w:t>朝</w:t>
      </w:r>
      <w:r>
        <w:rPr>
          <w:color w:val="auto"/>
          <w:highlight w:val="none"/>
        </w:rPr>
        <w:t>»</w:t>
      </w:r>
      <w:r>
        <w:rPr>
          <w:rFonts w:hint="eastAsia"/>
          <w:color w:val="auto"/>
          <w:highlight w:val="none"/>
          <w:lang w:eastAsia="zh-CN"/>
        </w:rPr>
        <w:t xml:space="preserve"> </w:t>
      </w:r>
      <w:r>
        <w:rPr>
          <w:color w:val="auto"/>
          <w:highlight w:val="none"/>
          <w:lang w:eastAsia="zh-CN"/>
        </w:rPr>
        <w:t>(</w:t>
      </w:r>
      <w:r>
        <w:rPr>
          <w:color w:val="auto"/>
          <w:highlight w:val="none"/>
        </w:rPr>
        <w:t>«</w:t>
      </w:r>
      <w:r>
        <w:rPr>
          <w:rFonts w:hint="eastAsia"/>
          <w:i/>
          <w:iCs/>
          <w:color w:val="auto"/>
          <w:highlight w:val="none"/>
          <w:lang w:val="en-US" w:eastAsia="zh-CN"/>
        </w:rPr>
        <w:t>chao</w:t>
      </w:r>
      <w:r>
        <w:rPr>
          <w:color w:val="auto"/>
          <w:highlight w:val="none"/>
        </w:rPr>
        <w:t>»</w:t>
      </w:r>
      <w:r>
        <w:rPr>
          <w:color w:val="auto"/>
          <w:highlight w:val="none"/>
          <w:lang w:eastAsia="zh-CN"/>
        </w:rPr>
        <w:t xml:space="preserve">), </w:t>
      </w:r>
      <w:r>
        <w:rPr>
          <w:color w:val="auto"/>
          <w:highlight w:val="none"/>
        </w:rPr>
        <w:t>«</w:t>
      </w:r>
      <w:r>
        <w:rPr>
          <w:rFonts w:hint="eastAsia"/>
          <w:i/>
          <w:iCs/>
          <w:color w:val="auto"/>
          <w:highlight w:val="none"/>
          <w:lang w:val="en-US" w:eastAsia="zh-CN"/>
        </w:rPr>
        <w:t>到</w:t>
      </w:r>
      <w:r>
        <w:rPr>
          <w:color w:val="auto"/>
          <w:highlight w:val="none"/>
        </w:rPr>
        <w:t>» («</w:t>
      </w:r>
      <w:r>
        <w:rPr>
          <w:rFonts w:hint="eastAsia"/>
          <w:i/>
          <w:iCs/>
          <w:color w:val="auto"/>
          <w:highlight w:val="none"/>
          <w:lang w:val="en-US" w:eastAsia="zh-CN"/>
        </w:rPr>
        <w:t>dao</w:t>
      </w:r>
      <w:r>
        <w:rPr>
          <w:color w:val="auto"/>
          <w:highlight w:val="none"/>
        </w:rPr>
        <w:t xml:space="preserve">») </w:t>
      </w:r>
      <w:r>
        <w:rPr>
          <w:color w:val="auto"/>
          <w:highlight w:val="none"/>
          <w:lang w:eastAsia="zh-CN"/>
        </w:rPr>
        <w:t xml:space="preserve">и др. обозначают конечную точку действия, а такие глаголы, как </w:t>
      </w:r>
      <w:r>
        <w:rPr>
          <w:color w:val="auto"/>
          <w:highlight w:val="none"/>
        </w:rPr>
        <w:t>«</w:t>
      </w:r>
      <w:r>
        <w:rPr>
          <w:rFonts w:hint="eastAsia"/>
          <w:i/>
          <w:iCs/>
          <w:color w:val="auto"/>
          <w:highlight w:val="none"/>
          <w:lang w:val="en-US" w:eastAsia="zh-CN"/>
        </w:rPr>
        <w:t>沿着</w:t>
      </w:r>
      <w:r>
        <w:rPr>
          <w:color w:val="auto"/>
          <w:highlight w:val="none"/>
        </w:rPr>
        <w:t>»</w:t>
      </w:r>
      <w:r>
        <w:rPr>
          <w:rFonts w:hint="eastAsia"/>
          <w:color w:val="auto"/>
          <w:highlight w:val="none"/>
          <w:lang w:eastAsia="zh-CN"/>
        </w:rPr>
        <w:t xml:space="preserve"> </w:t>
      </w:r>
      <w:r>
        <w:rPr>
          <w:color w:val="auto"/>
          <w:highlight w:val="none"/>
          <w:lang w:eastAsia="zh-CN"/>
        </w:rPr>
        <w:t>(</w:t>
      </w:r>
      <w:r>
        <w:rPr>
          <w:color w:val="auto"/>
          <w:highlight w:val="none"/>
        </w:rPr>
        <w:t>«</w:t>
      </w:r>
      <w:r>
        <w:rPr>
          <w:rFonts w:hint="eastAsia"/>
          <w:i/>
          <w:iCs/>
          <w:color w:val="auto"/>
          <w:highlight w:val="none"/>
          <w:lang w:val="en-US" w:eastAsia="zh-CN"/>
        </w:rPr>
        <w:t>yanzhe</w:t>
      </w:r>
      <w:r>
        <w:rPr>
          <w:color w:val="auto"/>
          <w:highlight w:val="none"/>
        </w:rPr>
        <w:t>»</w:t>
      </w:r>
      <w:r>
        <w:rPr>
          <w:color w:val="auto"/>
          <w:highlight w:val="none"/>
          <w:lang w:eastAsia="zh-CN"/>
        </w:rPr>
        <w:t xml:space="preserve">), </w:t>
      </w:r>
      <w:r>
        <w:rPr>
          <w:color w:val="auto"/>
          <w:highlight w:val="none"/>
        </w:rPr>
        <w:t>«</w:t>
      </w:r>
      <w:r>
        <w:rPr>
          <w:rFonts w:hint="eastAsia"/>
          <w:i/>
          <w:iCs/>
          <w:color w:val="auto"/>
          <w:highlight w:val="none"/>
          <w:lang w:val="en-US" w:eastAsia="zh-CN"/>
        </w:rPr>
        <w:t>顺着</w:t>
      </w:r>
      <w:r>
        <w:rPr>
          <w:color w:val="auto"/>
          <w:highlight w:val="none"/>
        </w:rPr>
        <w:t>» («</w:t>
      </w:r>
      <w:r>
        <w:rPr>
          <w:rFonts w:hint="eastAsia"/>
          <w:i/>
          <w:iCs/>
          <w:color w:val="auto"/>
          <w:highlight w:val="none"/>
          <w:lang w:val="en-US" w:eastAsia="zh-CN"/>
        </w:rPr>
        <w:t>shunzhe</w:t>
      </w:r>
      <w:r>
        <w:rPr>
          <w:color w:val="auto"/>
          <w:highlight w:val="none"/>
        </w:rPr>
        <w:t>»)</w:t>
      </w:r>
      <w:r>
        <w:rPr>
          <w:rFonts w:hint="default"/>
          <w:color w:val="auto"/>
          <w:highlight w:val="none"/>
          <w:lang w:val="ru-RU"/>
        </w:rPr>
        <w:t>,</w:t>
      </w:r>
      <w:r>
        <w:rPr>
          <w:color w:val="auto"/>
          <w:highlight w:val="none"/>
          <w:lang w:eastAsia="zh-CN"/>
        </w:rPr>
        <w:t xml:space="preserve"> используются для указания направления движения. Направление перемещения объектов определяется глаголами, а не предлогами.</w:t>
      </w:r>
      <w:r>
        <w:rPr>
          <w:rFonts w:hint="eastAsia"/>
          <w:color w:val="auto"/>
          <w:highlight w:val="none"/>
          <w:lang w:eastAsia="zh-CN"/>
        </w:rPr>
        <w:t xml:space="preserve"> </w:t>
      </w:r>
      <w:r>
        <w:rPr>
          <w:color w:val="auto"/>
          <w:highlight w:val="none"/>
          <w:lang w:eastAsia="zh-CN"/>
        </w:rPr>
        <w:t xml:space="preserve">Направление движения объекта также может быть выражено глаголами направления и наречиями направления. Глаголы направления делятся на одноправленные глаголы и составные направленные глаголы. Среди них составные направленные глаголы состоят из одноправленных глаголов + </w:t>
      </w:r>
      <w:r>
        <w:rPr>
          <w:rFonts w:hint="eastAsia"/>
          <w:color w:val="auto"/>
          <w:highlight w:val="none"/>
          <w:lang w:val="en-US" w:eastAsia="zh-CN"/>
        </w:rPr>
        <w:t>来</w:t>
      </w:r>
      <w:r>
        <w:rPr>
          <w:rFonts w:hint="eastAsia"/>
          <w:color w:val="auto"/>
          <w:highlight w:val="none"/>
          <w:lang w:eastAsia="zh-CN"/>
        </w:rPr>
        <w:t xml:space="preserve"> / </w:t>
      </w:r>
      <w:r>
        <w:rPr>
          <w:rFonts w:hint="eastAsia"/>
          <w:color w:val="auto"/>
          <w:highlight w:val="none"/>
          <w:lang w:val="en-US" w:eastAsia="zh-CN"/>
        </w:rPr>
        <w:t>去</w:t>
      </w:r>
      <w:r>
        <w:rPr>
          <w:rFonts w:hint="eastAsia"/>
          <w:color w:val="auto"/>
          <w:highlight w:val="none"/>
          <w:lang w:eastAsia="zh-CN"/>
        </w:rPr>
        <w:t xml:space="preserve"> </w:t>
      </w:r>
      <w:r>
        <w:rPr>
          <w:color w:val="auto"/>
          <w:highlight w:val="none"/>
          <w:lang w:eastAsia="zh-CN"/>
        </w:rPr>
        <w:t>(</w:t>
      </w:r>
      <w:r>
        <w:rPr>
          <w:rFonts w:hint="eastAsia"/>
          <w:color w:val="auto"/>
          <w:highlight w:val="none"/>
          <w:lang w:val="en-US" w:eastAsia="zh-CN"/>
        </w:rPr>
        <w:t>lai</w:t>
      </w:r>
      <w:r>
        <w:rPr>
          <w:rFonts w:hint="eastAsia"/>
          <w:color w:val="auto"/>
          <w:highlight w:val="none"/>
          <w:lang w:eastAsia="zh-CN"/>
        </w:rPr>
        <w:t xml:space="preserve"> / </w:t>
      </w:r>
      <w:r>
        <w:rPr>
          <w:rFonts w:hint="eastAsia"/>
          <w:color w:val="auto"/>
          <w:highlight w:val="none"/>
          <w:lang w:val="en-US" w:eastAsia="zh-CN"/>
        </w:rPr>
        <w:t>qu</w:t>
      </w:r>
      <w:r>
        <w:rPr>
          <w:color w:val="auto"/>
          <w:highlight w:val="none"/>
          <w:lang w:eastAsia="zh-CN"/>
        </w:rPr>
        <w:t>)</w:t>
      </w:r>
      <w:r>
        <w:rPr>
          <w:rFonts w:hint="eastAsia"/>
          <w:color w:val="auto"/>
          <w:highlight w:val="none"/>
          <w:lang w:eastAsia="zh-CN"/>
        </w:rPr>
        <w:t>.</w:t>
      </w:r>
    </w:p>
    <w:p>
      <w:pPr>
        <w:spacing w:line="240" w:lineRule="auto"/>
        <w:ind w:firstLine="567"/>
        <w:rPr>
          <w:color w:val="auto"/>
          <w:highlight w:val="none"/>
          <w:lang w:eastAsia="zh-CN"/>
        </w:rPr>
      </w:pPr>
      <w:r>
        <w:rPr>
          <w:color w:val="auto"/>
          <w:highlight w:val="none"/>
          <w:lang w:eastAsia="zh-CN"/>
        </w:rPr>
        <w:t xml:space="preserve">Ниже представлен список глаголов направления в КЯ (см. таблицу </w:t>
      </w:r>
      <w:r>
        <w:rPr>
          <w:rFonts w:hint="default"/>
          <w:color w:val="auto"/>
          <w:highlight w:val="none"/>
          <w:lang w:val="ru-RU" w:eastAsia="zh-CN"/>
        </w:rPr>
        <w:t>3</w:t>
      </w:r>
      <w:r>
        <w:rPr>
          <w:color w:val="auto"/>
          <w:highlight w:val="none"/>
          <w:lang w:eastAsia="zh-CN"/>
        </w:rPr>
        <w:t xml:space="preserve">). </w:t>
      </w:r>
    </w:p>
    <w:p>
      <w:pPr>
        <w:spacing w:line="240" w:lineRule="auto"/>
        <w:ind w:firstLine="0"/>
        <w:rPr>
          <w:color w:val="auto"/>
          <w:highlight w:val="none"/>
          <w:lang w:eastAsia="zh-CN"/>
        </w:rPr>
      </w:pPr>
    </w:p>
    <w:p>
      <w:pPr>
        <w:spacing w:line="240" w:lineRule="auto"/>
        <w:ind w:firstLine="0"/>
        <w:rPr>
          <w:color w:val="auto"/>
          <w:highlight w:val="none"/>
          <w:lang w:eastAsia="zh-CN"/>
        </w:rPr>
      </w:pPr>
    </w:p>
    <w:p>
      <w:pPr>
        <w:pStyle w:val="5"/>
        <w:spacing w:line="240" w:lineRule="auto"/>
        <w:ind w:firstLine="0"/>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w:t>
      </w:r>
      <w:r>
        <w:rPr>
          <w:rFonts w:ascii="Times New Roman" w:hAnsi="Times New Roman"/>
          <w:color w:val="auto"/>
          <w:sz w:val="28"/>
          <w:szCs w:val="28"/>
          <w:highlight w:val="none"/>
          <w:lang w:eastAsia="zh-CN"/>
        </w:rPr>
        <w:t>– Список глаголов направления в КЯ</w:t>
      </w:r>
    </w:p>
    <w:p>
      <w:pPr>
        <w:spacing w:line="240" w:lineRule="auto"/>
        <w:ind w:firstLine="567"/>
        <w:rPr>
          <w:color w:val="auto"/>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80"/>
        <w:gridCol w:w="1110"/>
        <w:gridCol w:w="1155"/>
        <w:gridCol w:w="1005"/>
        <w:gridCol w:w="1125"/>
        <w:gridCol w:w="1080"/>
        <w:gridCol w:w="111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1</w:t>
            </w:r>
          </w:p>
        </w:tc>
        <w:tc>
          <w:tcPr>
            <w:tcW w:w="1380"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2</w:t>
            </w:r>
          </w:p>
        </w:tc>
        <w:tc>
          <w:tcPr>
            <w:tcW w:w="1110"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3</w:t>
            </w:r>
          </w:p>
        </w:tc>
        <w:tc>
          <w:tcPr>
            <w:tcW w:w="1155"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4</w:t>
            </w:r>
          </w:p>
        </w:tc>
        <w:tc>
          <w:tcPr>
            <w:tcW w:w="1005"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5</w:t>
            </w:r>
          </w:p>
        </w:tc>
        <w:tc>
          <w:tcPr>
            <w:tcW w:w="1125"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6</w:t>
            </w:r>
          </w:p>
        </w:tc>
        <w:tc>
          <w:tcPr>
            <w:tcW w:w="1080"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7</w:t>
            </w:r>
          </w:p>
        </w:tc>
        <w:tc>
          <w:tcPr>
            <w:tcW w:w="1110"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8</w:t>
            </w:r>
          </w:p>
        </w:tc>
        <w:tc>
          <w:tcPr>
            <w:tcW w:w="1109" w:type="dxa"/>
            <w:shd w:val="clear" w:color="auto" w:fill="auto"/>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tcPr>
          <w:p>
            <w:pPr>
              <w:spacing w:line="240" w:lineRule="auto"/>
              <w:ind w:firstLine="0"/>
              <w:jc w:val="center"/>
              <w:rPr>
                <w:i/>
                <w:iCs/>
                <w:color w:val="auto"/>
                <w:sz w:val="24"/>
                <w:szCs w:val="24"/>
                <w:highlight w:val="none"/>
                <w:lang w:eastAsia="zh-CN"/>
              </w:rPr>
            </w:pPr>
          </w:p>
        </w:tc>
        <w:tc>
          <w:tcPr>
            <w:tcW w:w="138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上</w:t>
            </w:r>
            <w:r>
              <w:rPr>
                <w:i/>
                <w:iCs/>
                <w:color w:val="auto"/>
                <w:sz w:val="24"/>
                <w:szCs w:val="24"/>
                <w:highlight w:val="none"/>
                <w:lang w:eastAsia="zh-CN"/>
              </w:rPr>
              <w:t>(</w:t>
            </w:r>
            <w:r>
              <w:rPr>
                <w:rFonts w:hint="eastAsia"/>
                <w:i/>
                <w:iCs/>
                <w:color w:val="auto"/>
                <w:sz w:val="24"/>
                <w:szCs w:val="24"/>
                <w:highlight w:val="none"/>
                <w:lang w:val="en-US" w:eastAsia="zh-CN"/>
              </w:rPr>
              <w:t>shang</w:t>
            </w:r>
            <w:r>
              <w:rPr>
                <w:i/>
                <w:iCs/>
                <w:color w:val="auto"/>
                <w:sz w:val="24"/>
                <w:szCs w:val="24"/>
                <w:highlight w:val="none"/>
                <w:lang w:eastAsia="zh-CN"/>
              </w:rPr>
              <w:t>)</w:t>
            </w:r>
          </w:p>
        </w:tc>
        <w:tc>
          <w:tcPr>
            <w:tcW w:w="111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下</w:t>
            </w:r>
            <w:r>
              <w:rPr>
                <w:i/>
                <w:iCs/>
                <w:color w:val="auto"/>
                <w:sz w:val="24"/>
                <w:szCs w:val="24"/>
                <w:highlight w:val="none"/>
                <w:lang w:eastAsia="zh-CN"/>
              </w:rPr>
              <w:t>(</w:t>
            </w:r>
            <w:r>
              <w:rPr>
                <w:rFonts w:hint="eastAsia"/>
                <w:i/>
                <w:iCs/>
                <w:color w:val="auto"/>
                <w:sz w:val="24"/>
                <w:szCs w:val="24"/>
                <w:highlight w:val="none"/>
                <w:lang w:val="en-US" w:eastAsia="zh-CN"/>
              </w:rPr>
              <w:t>xia</w:t>
            </w:r>
            <w:r>
              <w:rPr>
                <w:i/>
                <w:iCs/>
                <w:color w:val="auto"/>
                <w:sz w:val="24"/>
                <w:szCs w:val="24"/>
                <w:highlight w:val="none"/>
                <w:lang w:eastAsia="zh-CN"/>
              </w:rPr>
              <w:t>)</w:t>
            </w:r>
          </w:p>
        </w:tc>
        <w:tc>
          <w:tcPr>
            <w:tcW w:w="115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回</w:t>
            </w:r>
            <w:r>
              <w:rPr>
                <w:i/>
                <w:iCs/>
                <w:color w:val="auto"/>
                <w:sz w:val="24"/>
                <w:szCs w:val="24"/>
                <w:highlight w:val="none"/>
                <w:lang w:eastAsia="zh-CN"/>
              </w:rPr>
              <w:t>(</w:t>
            </w:r>
            <w:r>
              <w:rPr>
                <w:rFonts w:hint="eastAsia"/>
                <w:i/>
                <w:iCs/>
                <w:color w:val="auto"/>
                <w:sz w:val="24"/>
                <w:szCs w:val="24"/>
                <w:highlight w:val="none"/>
                <w:lang w:val="en-US" w:eastAsia="zh-CN"/>
              </w:rPr>
              <w:t>hui</w:t>
            </w:r>
            <w:r>
              <w:rPr>
                <w:i/>
                <w:iCs/>
                <w:color w:val="auto"/>
                <w:sz w:val="24"/>
                <w:szCs w:val="24"/>
                <w:highlight w:val="none"/>
                <w:lang w:eastAsia="zh-CN"/>
              </w:rPr>
              <w:t>)</w:t>
            </w:r>
          </w:p>
        </w:tc>
        <w:tc>
          <w:tcPr>
            <w:tcW w:w="100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起</w:t>
            </w:r>
            <w:r>
              <w:rPr>
                <w:i/>
                <w:iCs/>
                <w:color w:val="auto"/>
                <w:sz w:val="24"/>
                <w:szCs w:val="24"/>
                <w:highlight w:val="none"/>
                <w:lang w:eastAsia="zh-CN"/>
              </w:rPr>
              <w:t>(</w:t>
            </w:r>
            <w:r>
              <w:rPr>
                <w:rFonts w:hint="eastAsia"/>
                <w:i/>
                <w:iCs/>
                <w:color w:val="auto"/>
                <w:sz w:val="24"/>
                <w:szCs w:val="24"/>
                <w:highlight w:val="none"/>
                <w:lang w:val="en-US" w:eastAsia="zh-CN"/>
              </w:rPr>
              <w:t>qi</w:t>
            </w:r>
            <w:r>
              <w:rPr>
                <w:i/>
                <w:iCs/>
                <w:color w:val="auto"/>
                <w:sz w:val="24"/>
                <w:szCs w:val="24"/>
                <w:highlight w:val="none"/>
                <w:lang w:eastAsia="zh-CN"/>
              </w:rPr>
              <w:t>)</w:t>
            </w:r>
          </w:p>
        </w:tc>
        <w:tc>
          <w:tcPr>
            <w:tcW w:w="112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过</w:t>
            </w:r>
            <w:r>
              <w:rPr>
                <w:i/>
                <w:iCs/>
                <w:color w:val="auto"/>
                <w:sz w:val="24"/>
                <w:szCs w:val="24"/>
                <w:highlight w:val="none"/>
                <w:lang w:eastAsia="zh-CN"/>
              </w:rPr>
              <w:t>(</w:t>
            </w:r>
            <w:r>
              <w:rPr>
                <w:rFonts w:hint="eastAsia"/>
                <w:i/>
                <w:iCs/>
                <w:color w:val="auto"/>
                <w:sz w:val="24"/>
                <w:szCs w:val="24"/>
                <w:highlight w:val="none"/>
                <w:lang w:val="en-US" w:eastAsia="zh-CN"/>
              </w:rPr>
              <w:t>guo</w:t>
            </w:r>
            <w:r>
              <w:rPr>
                <w:i/>
                <w:iCs/>
                <w:color w:val="auto"/>
                <w:sz w:val="24"/>
                <w:szCs w:val="24"/>
                <w:highlight w:val="none"/>
                <w:lang w:eastAsia="zh-CN"/>
              </w:rPr>
              <w:t>)</w:t>
            </w:r>
          </w:p>
        </w:tc>
        <w:tc>
          <w:tcPr>
            <w:tcW w:w="108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进</w:t>
            </w:r>
            <w:r>
              <w:rPr>
                <w:i/>
                <w:iCs/>
                <w:color w:val="auto"/>
                <w:sz w:val="24"/>
                <w:szCs w:val="24"/>
                <w:highlight w:val="none"/>
                <w:lang w:eastAsia="zh-CN"/>
              </w:rPr>
              <w:t>(</w:t>
            </w:r>
            <w:r>
              <w:rPr>
                <w:rFonts w:hint="eastAsia"/>
                <w:i/>
                <w:iCs/>
                <w:color w:val="auto"/>
                <w:sz w:val="24"/>
                <w:szCs w:val="24"/>
                <w:highlight w:val="none"/>
                <w:lang w:val="en-US" w:eastAsia="zh-CN"/>
              </w:rPr>
              <w:t>jin</w:t>
            </w:r>
            <w:r>
              <w:rPr>
                <w:i/>
                <w:iCs/>
                <w:color w:val="auto"/>
                <w:sz w:val="24"/>
                <w:szCs w:val="24"/>
                <w:highlight w:val="none"/>
                <w:lang w:eastAsia="zh-CN"/>
              </w:rPr>
              <w:t>)</w:t>
            </w:r>
          </w:p>
        </w:tc>
        <w:tc>
          <w:tcPr>
            <w:tcW w:w="111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出</w:t>
            </w:r>
            <w:r>
              <w:rPr>
                <w:i/>
                <w:iCs/>
                <w:color w:val="auto"/>
                <w:sz w:val="24"/>
                <w:szCs w:val="24"/>
                <w:highlight w:val="none"/>
                <w:lang w:eastAsia="zh-CN"/>
              </w:rPr>
              <w:t>(</w:t>
            </w:r>
            <w:r>
              <w:rPr>
                <w:rFonts w:hint="eastAsia"/>
                <w:i/>
                <w:iCs/>
                <w:color w:val="auto"/>
                <w:sz w:val="24"/>
                <w:szCs w:val="24"/>
                <w:highlight w:val="none"/>
                <w:lang w:val="en-US" w:eastAsia="zh-CN"/>
              </w:rPr>
              <w:t>chu</w:t>
            </w:r>
            <w:r>
              <w:rPr>
                <w:i/>
                <w:iCs/>
                <w:color w:val="auto"/>
                <w:sz w:val="24"/>
                <w:szCs w:val="24"/>
                <w:highlight w:val="none"/>
                <w:lang w:eastAsia="zh-CN"/>
              </w:rPr>
              <w:t>)</w:t>
            </w:r>
          </w:p>
        </w:tc>
        <w:tc>
          <w:tcPr>
            <w:tcW w:w="1109"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开</w:t>
            </w:r>
            <w:r>
              <w:rPr>
                <w:i/>
                <w:iCs/>
                <w:color w:val="auto"/>
                <w:sz w:val="24"/>
                <w:szCs w:val="24"/>
                <w:highlight w:val="none"/>
                <w:lang w:eastAsia="zh-CN"/>
              </w:rPr>
              <w:t>(</w:t>
            </w:r>
            <w:r>
              <w:rPr>
                <w:rFonts w:hint="eastAsia"/>
                <w:i/>
                <w:iCs/>
                <w:color w:val="auto"/>
                <w:sz w:val="24"/>
                <w:szCs w:val="24"/>
                <w:highlight w:val="none"/>
                <w:lang w:val="en-US" w:eastAsia="zh-CN"/>
              </w:rPr>
              <w:t>kai</w:t>
            </w:r>
            <w:r>
              <w:rPr>
                <w:i/>
                <w:i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来</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lai</w:t>
            </w:r>
            <w:r>
              <w:rPr>
                <w:i/>
                <w:iCs/>
                <w:color w:val="auto"/>
                <w:sz w:val="24"/>
                <w:szCs w:val="24"/>
                <w:highlight w:val="none"/>
                <w:lang w:eastAsia="zh-CN"/>
              </w:rPr>
              <w:t>)</w:t>
            </w:r>
          </w:p>
        </w:tc>
        <w:tc>
          <w:tcPr>
            <w:tcW w:w="138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上来</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shanglai</w:t>
            </w:r>
            <w:r>
              <w:rPr>
                <w:i/>
                <w:iCs/>
                <w:color w:val="auto"/>
                <w:sz w:val="24"/>
                <w:szCs w:val="24"/>
                <w:highlight w:val="none"/>
                <w:lang w:eastAsia="zh-CN"/>
              </w:rPr>
              <w:t>)</w:t>
            </w:r>
          </w:p>
        </w:tc>
        <w:tc>
          <w:tcPr>
            <w:tcW w:w="111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下来</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xialai</w:t>
            </w:r>
            <w:r>
              <w:rPr>
                <w:i/>
                <w:iCs/>
                <w:color w:val="auto"/>
                <w:sz w:val="24"/>
                <w:szCs w:val="24"/>
                <w:highlight w:val="none"/>
                <w:lang w:eastAsia="zh-CN"/>
              </w:rPr>
              <w:t>)</w:t>
            </w:r>
          </w:p>
        </w:tc>
        <w:tc>
          <w:tcPr>
            <w:tcW w:w="115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回来</w:t>
            </w:r>
          </w:p>
          <w:p>
            <w:pPr>
              <w:spacing w:line="240" w:lineRule="auto"/>
              <w:ind w:firstLine="0"/>
              <w:jc w:val="center"/>
              <w:rPr>
                <w:i/>
                <w:iCs/>
                <w:color w:val="auto"/>
                <w:sz w:val="24"/>
                <w:szCs w:val="24"/>
                <w:highlight w:val="none"/>
                <w:lang w:eastAsia="zh-CN"/>
              </w:rPr>
            </w:pPr>
            <w:r>
              <w:rPr>
                <w:i/>
                <w:iCs/>
                <w:color w:val="auto"/>
                <w:sz w:val="24"/>
                <w:szCs w:val="24"/>
                <w:highlight w:val="none"/>
                <w:lang w:eastAsia="zh-CN"/>
              </w:rPr>
              <w:t>(</w:t>
            </w:r>
            <w:r>
              <w:rPr>
                <w:rFonts w:hint="eastAsia"/>
                <w:i/>
                <w:iCs/>
                <w:color w:val="auto"/>
                <w:sz w:val="24"/>
                <w:szCs w:val="24"/>
                <w:highlight w:val="none"/>
                <w:lang w:val="en-US" w:eastAsia="zh-CN"/>
              </w:rPr>
              <w:t>huilai</w:t>
            </w:r>
            <w:r>
              <w:rPr>
                <w:i/>
                <w:iCs/>
                <w:color w:val="auto"/>
                <w:sz w:val="24"/>
                <w:szCs w:val="24"/>
                <w:highlight w:val="none"/>
                <w:lang w:eastAsia="zh-CN"/>
              </w:rPr>
              <w:t>)</w:t>
            </w:r>
          </w:p>
        </w:tc>
        <w:tc>
          <w:tcPr>
            <w:tcW w:w="100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起来</w:t>
            </w:r>
          </w:p>
          <w:p>
            <w:pPr>
              <w:spacing w:line="240" w:lineRule="auto"/>
              <w:ind w:firstLine="0"/>
              <w:jc w:val="center"/>
              <w:rPr>
                <w:i/>
                <w:iCs/>
                <w:color w:val="auto"/>
                <w:sz w:val="24"/>
                <w:szCs w:val="24"/>
                <w:highlight w:val="none"/>
                <w:lang w:eastAsia="zh-CN"/>
              </w:rPr>
            </w:pPr>
            <w:r>
              <w:rPr>
                <w:i/>
                <w:iCs/>
                <w:color w:val="auto"/>
                <w:sz w:val="24"/>
                <w:szCs w:val="24"/>
                <w:highlight w:val="none"/>
                <w:lang w:eastAsia="zh-CN"/>
              </w:rPr>
              <w:t>(</w:t>
            </w:r>
            <w:r>
              <w:rPr>
                <w:rFonts w:hint="eastAsia"/>
                <w:i/>
                <w:iCs/>
                <w:color w:val="auto"/>
                <w:sz w:val="24"/>
                <w:szCs w:val="24"/>
                <w:highlight w:val="none"/>
                <w:lang w:val="en-US" w:eastAsia="zh-CN"/>
              </w:rPr>
              <w:t>qilai</w:t>
            </w:r>
            <w:r>
              <w:rPr>
                <w:i/>
                <w:iCs/>
                <w:color w:val="auto"/>
                <w:sz w:val="24"/>
                <w:szCs w:val="24"/>
                <w:highlight w:val="none"/>
                <w:lang w:eastAsia="zh-CN"/>
              </w:rPr>
              <w:t>)</w:t>
            </w:r>
          </w:p>
        </w:tc>
        <w:tc>
          <w:tcPr>
            <w:tcW w:w="112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过来</w:t>
            </w:r>
          </w:p>
          <w:p>
            <w:pPr>
              <w:spacing w:line="240" w:lineRule="auto"/>
              <w:ind w:firstLine="0"/>
              <w:jc w:val="center"/>
              <w:rPr>
                <w:i/>
                <w:iCs/>
                <w:color w:val="auto"/>
                <w:sz w:val="24"/>
                <w:szCs w:val="24"/>
                <w:highlight w:val="none"/>
                <w:lang w:eastAsia="zh-CN"/>
              </w:rPr>
            </w:pPr>
            <w:r>
              <w:rPr>
                <w:i/>
                <w:iCs/>
                <w:color w:val="auto"/>
                <w:sz w:val="24"/>
                <w:szCs w:val="24"/>
                <w:highlight w:val="none"/>
                <w:lang w:eastAsia="zh-CN"/>
              </w:rPr>
              <w:t>(</w:t>
            </w:r>
            <w:r>
              <w:rPr>
                <w:rFonts w:hint="eastAsia"/>
                <w:i/>
                <w:iCs/>
                <w:color w:val="auto"/>
                <w:sz w:val="24"/>
                <w:szCs w:val="24"/>
                <w:highlight w:val="none"/>
                <w:lang w:val="en-US" w:eastAsia="zh-CN"/>
              </w:rPr>
              <w:t>guolai</w:t>
            </w:r>
            <w:r>
              <w:rPr>
                <w:i/>
                <w:iCs/>
                <w:color w:val="auto"/>
                <w:sz w:val="24"/>
                <w:szCs w:val="24"/>
                <w:highlight w:val="none"/>
                <w:lang w:eastAsia="zh-CN"/>
              </w:rPr>
              <w:t>)</w:t>
            </w:r>
          </w:p>
        </w:tc>
        <w:tc>
          <w:tcPr>
            <w:tcW w:w="108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进来</w:t>
            </w:r>
          </w:p>
          <w:p>
            <w:pPr>
              <w:spacing w:line="240" w:lineRule="auto"/>
              <w:ind w:firstLine="0"/>
              <w:jc w:val="center"/>
              <w:rPr>
                <w:i/>
                <w:iCs/>
                <w:color w:val="auto"/>
                <w:sz w:val="24"/>
                <w:szCs w:val="24"/>
                <w:highlight w:val="none"/>
                <w:lang w:eastAsia="zh-CN"/>
              </w:rPr>
            </w:pPr>
            <w:r>
              <w:rPr>
                <w:i/>
                <w:iCs/>
                <w:color w:val="auto"/>
                <w:sz w:val="24"/>
                <w:szCs w:val="24"/>
                <w:highlight w:val="none"/>
                <w:lang w:eastAsia="zh-CN"/>
              </w:rPr>
              <w:t>(</w:t>
            </w:r>
            <w:r>
              <w:rPr>
                <w:rFonts w:hint="eastAsia"/>
                <w:i/>
                <w:iCs/>
                <w:color w:val="auto"/>
                <w:sz w:val="24"/>
                <w:szCs w:val="24"/>
                <w:highlight w:val="none"/>
                <w:lang w:val="en-US" w:eastAsia="zh-CN"/>
              </w:rPr>
              <w:t>jinlai</w:t>
            </w:r>
            <w:r>
              <w:rPr>
                <w:i/>
                <w:iCs/>
                <w:color w:val="auto"/>
                <w:sz w:val="24"/>
                <w:szCs w:val="24"/>
                <w:highlight w:val="none"/>
                <w:lang w:eastAsia="zh-CN"/>
              </w:rPr>
              <w:t>)</w:t>
            </w:r>
          </w:p>
        </w:tc>
        <w:tc>
          <w:tcPr>
            <w:tcW w:w="111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出来</w:t>
            </w:r>
          </w:p>
          <w:p>
            <w:pPr>
              <w:spacing w:line="240" w:lineRule="auto"/>
              <w:ind w:firstLine="0"/>
              <w:jc w:val="center"/>
              <w:rPr>
                <w:i/>
                <w:iCs/>
                <w:color w:val="auto"/>
                <w:sz w:val="24"/>
                <w:szCs w:val="24"/>
                <w:highlight w:val="none"/>
                <w:lang w:eastAsia="zh-CN"/>
              </w:rPr>
            </w:pPr>
            <w:r>
              <w:rPr>
                <w:i/>
                <w:iCs/>
                <w:color w:val="auto"/>
                <w:sz w:val="24"/>
                <w:szCs w:val="24"/>
                <w:highlight w:val="none"/>
                <w:lang w:eastAsia="zh-CN"/>
              </w:rPr>
              <w:t>(</w:t>
            </w:r>
            <w:r>
              <w:rPr>
                <w:rFonts w:hint="eastAsia"/>
                <w:i/>
                <w:iCs/>
                <w:color w:val="auto"/>
                <w:sz w:val="24"/>
                <w:szCs w:val="24"/>
                <w:highlight w:val="none"/>
                <w:lang w:val="en-US" w:eastAsia="zh-CN"/>
              </w:rPr>
              <w:t>chulai</w:t>
            </w:r>
            <w:r>
              <w:rPr>
                <w:i/>
                <w:iCs/>
                <w:color w:val="auto"/>
                <w:sz w:val="24"/>
                <w:szCs w:val="24"/>
                <w:highlight w:val="none"/>
                <w:lang w:eastAsia="zh-CN"/>
              </w:rPr>
              <w:t>)</w:t>
            </w:r>
          </w:p>
        </w:tc>
        <w:tc>
          <w:tcPr>
            <w:tcW w:w="1109"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开来</w:t>
            </w:r>
          </w:p>
          <w:p>
            <w:pPr>
              <w:spacing w:line="240" w:lineRule="auto"/>
              <w:ind w:firstLine="0"/>
              <w:jc w:val="center"/>
              <w:rPr>
                <w:i/>
                <w:iCs/>
                <w:color w:val="auto"/>
                <w:sz w:val="24"/>
                <w:szCs w:val="24"/>
                <w:highlight w:val="none"/>
                <w:lang w:eastAsia="zh-CN"/>
              </w:rPr>
            </w:pPr>
            <w:r>
              <w:rPr>
                <w:i/>
                <w:iCs/>
                <w:color w:val="auto"/>
                <w:sz w:val="24"/>
                <w:szCs w:val="24"/>
                <w:highlight w:val="none"/>
                <w:lang w:eastAsia="zh-CN"/>
              </w:rPr>
              <w:t>(</w:t>
            </w:r>
            <w:r>
              <w:rPr>
                <w:rFonts w:hint="eastAsia"/>
                <w:i/>
                <w:iCs/>
                <w:color w:val="auto"/>
                <w:sz w:val="24"/>
                <w:szCs w:val="24"/>
                <w:highlight w:val="none"/>
                <w:lang w:val="en-US" w:eastAsia="zh-CN"/>
              </w:rPr>
              <w:t>kailai</w:t>
            </w:r>
            <w:r>
              <w:rPr>
                <w:i/>
                <w:i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qu</w:t>
            </w:r>
            <w:r>
              <w:rPr>
                <w:i/>
                <w:iCs/>
                <w:color w:val="auto"/>
                <w:sz w:val="24"/>
                <w:szCs w:val="24"/>
                <w:highlight w:val="none"/>
                <w:lang w:eastAsia="zh-CN"/>
              </w:rPr>
              <w:t>)</w:t>
            </w:r>
          </w:p>
        </w:tc>
        <w:tc>
          <w:tcPr>
            <w:tcW w:w="138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上去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shangqu</w:t>
            </w:r>
            <w:r>
              <w:rPr>
                <w:i/>
                <w:iCs/>
                <w:color w:val="auto"/>
                <w:sz w:val="24"/>
                <w:szCs w:val="24"/>
                <w:highlight w:val="none"/>
                <w:lang w:eastAsia="zh-CN"/>
              </w:rPr>
              <w:t>)</w:t>
            </w:r>
          </w:p>
        </w:tc>
        <w:tc>
          <w:tcPr>
            <w:tcW w:w="111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下去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xiaqu</w:t>
            </w:r>
            <w:r>
              <w:rPr>
                <w:i/>
                <w:iCs/>
                <w:color w:val="auto"/>
                <w:sz w:val="24"/>
                <w:szCs w:val="24"/>
                <w:highlight w:val="none"/>
                <w:lang w:eastAsia="zh-CN"/>
              </w:rPr>
              <w:t>)</w:t>
            </w:r>
          </w:p>
        </w:tc>
        <w:tc>
          <w:tcPr>
            <w:tcW w:w="115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回去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huiqu</w:t>
            </w:r>
            <w:r>
              <w:rPr>
                <w:i/>
                <w:iCs/>
                <w:color w:val="auto"/>
                <w:sz w:val="24"/>
                <w:szCs w:val="24"/>
                <w:highlight w:val="none"/>
                <w:lang w:eastAsia="zh-CN"/>
              </w:rPr>
              <w:t>)</w:t>
            </w:r>
          </w:p>
        </w:tc>
        <w:tc>
          <w:tcPr>
            <w:tcW w:w="1005" w:type="dxa"/>
            <w:shd w:val="clear" w:color="auto" w:fill="auto"/>
          </w:tcPr>
          <w:p>
            <w:pPr>
              <w:spacing w:line="240" w:lineRule="auto"/>
              <w:ind w:firstLine="0"/>
              <w:jc w:val="center"/>
              <w:rPr>
                <w:i/>
                <w:iCs/>
                <w:color w:val="auto"/>
                <w:sz w:val="24"/>
                <w:szCs w:val="24"/>
                <w:highlight w:val="none"/>
                <w:lang w:eastAsia="zh-CN"/>
              </w:rPr>
            </w:pPr>
            <w:r>
              <w:rPr>
                <w:i/>
                <w:iCs/>
                <w:color w:val="auto"/>
                <w:sz w:val="24"/>
                <w:szCs w:val="24"/>
                <w:highlight w:val="none"/>
              </w:rPr>
              <w:t>–</w:t>
            </w:r>
          </w:p>
        </w:tc>
        <w:tc>
          <w:tcPr>
            <w:tcW w:w="1125"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过去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guoqu</w:t>
            </w:r>
            <w:r>
              <w:rPr>
                <w:i/>
                <w:iCs/>
                <w:color w:val="auto"/>
                <w:sz w:val="24"/>
                <w:szCs w:val="24"/>
                <w:highlight w:val="none"/>
                <w:lang w:eastAsia="zh-CN"/>
              </w:rPr>
              <w:t>)</w:t>
            </w:r>
          </w:p>
        </w:tc>
        <w:tc>
          <w:tcPr>
            <w:tcW w:w="108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进去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jinqu</w:t>
            </w:r>
            <w:r>
              <w:rPr>
                <w:i/>
                <w:iCs/>
                <w:color w:val="auto"/>
                <w:sz w:val="24"/>
                <w:szCs w:val="24"/>
                <w:highlight w:val="none"/>
                <w:lang w:eastAsia="zh-CN"/>
              </w:rPr>
              <w:t>)</w:t>
            </w:r>
          </w:p>
        </w:tc>
        <w:tc>
          <w:tcPr>
            <w:tcW w:w="1110"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出去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chuqu</w:t>
            </w:r>
            <w:r>
              <w:rPr>
                <w:i/>
                <w:iCs/>
                <w:color w:val="auto"/>
                <w:sz w:val="24"/>
                <w:szCs w:val="24"/>
                <w:highlight w:val="none"/>
                <w:lang w:eastAsia="zh-CN"/>
              </w:rPr>
              <w:t>)</w:t>
            </w:r>
          </w:p>
        </w:tc>
        <w:tc>
          <w:tcPr>
            <w:tcW w:w="1109" w:type="dxa"/>
            <w:shd w:val="clear" w:color="auto" w:fill="auto"/>
          </w:tcPr>
          <w:p>
            <w:pPr>
              <w:spacing w:line="240" w:lineRule="auto"/>
              <w:ind w:firstLine="0"/>
              <w:jc w:val="center"/>
              <w:rPr>
                <w:i/>
                <w:iCs/>
                <w:color w:val="auto"/>
                <w:sz w:val="24"/>
                <w:szCs w:val="24"/>
                <w:highlight w:val="none"/>
                <w:lang w:val="en-US" w:eastAsia="zh-CN"/>
              </w:rPr>
            </w:pPr>
            <w:r>
              <w:rPr>
                <w:rFonts w:hint="eastAsia"/>
                <w:i/>
                <w:iCs/>
                <w:color w:val="auto"/>
                <w:sz w:val="24"/>
                <w:szCs w:val="24"/>
                <w:highlight w:val="none"/>
                <w:lang w:val="en-US" w:eastAsia="zh-CN"/>
              </w:rPr>
              <w:t>开去</w:t>
            </w:r>
          </w:p>
          <w:p>
            <w:pPr>
              <w:spacing w:line="240" w:lineRule="auto"/>
              <w:ind w:firstLine="0"/>
              <w:jc w:val="center"/>
              <w:rPr>
                <w:i/>
                <w:iCs/>
                <w:color w:val="auto"/>
                <w:sz w:val="24"/>
                <w:szCs w:val="24"/>
                <w:highlight w:val="none"/>
                <w:lang w:val="en-US" w:eastAsia="zh-CN"/>
              </w:rPr>
            </w:pPr>
            <w:r>
              <w:rPr>
                <w:i/>
                <w:iCs/>
                <w:color w:val="auto"/>
                <w:sz w:val="24"/>
                <w:szCs w:val="24"/>
                <w:highlight w:val="none"/>
                <w:lang w:eastAsia="zh-CN"/>
              </w:rPr>
              <w:t>(</w:t>
            </w:r>
            <w:r>
              <w:rPr>
                <w:rFonts w:hint="eastAsia"/>
                <w:i/>
                <w:iCs/>
                <w:color w:val="auto"/>
                <w:sz w:val="24"/>
                <w:szCs w:val="24"/>
                <w:highlight w:val="none"/>
                <w:lang w:val="en-US" w:eastAsia="zh-CN"/>
              </w:rPr>
              <w:t>kaiqu</w:t>
            </w:r>
            <w:r>
              <w:rPr>
                <w:i/>
                <w:iCs/>
                <w:color w:val="auto"/>
                <w:sz w:val="24"/>
                <w:szCs w:val="24"/>
                <w:highlight w:val="none"/>
                <w:lang w:eastAsia="zh-CN"/>
              </w:rPr>
              <w:t>)</w:t>
            </w:r>
          </w:p>
        </w:tc>
      </w:tr>
    </w:tbl>
    <w:p>
      <w:pPr>
        <w:spacing w:line="20" w:lineRule="atLeast"/>
        <w:ind w:firstLine="567"/>
        <w:rPr>
          <w:color w:val="auto"/>
          <w:szCs w:val="28"/>
          <w:highlight w:val="none"/>
          <w:lang w:eastAsia="zh-CN"/>
        </w:rPr>
      </w:pPr>
    </w:p>
    <w:p>
      <w:pPr>
        <w:spacing w:line="20" w:lineRule="atLeast"/>
        <w:ind w:firstLine="567"/>
        <w:rPr>
          <w:color w:val="auto"/>
          <w:highlight w:val="none"/>
          <w:lang w:eastAsia="zh-CN"/>
        </w:rPr>
      </w:pPr>
      <w:r>
        <w:rPr>
          <w:color w:val="auto"/>
          <w:highlight w:val="none"/>
          <w:lang w:eastAsia="zh-CN"/>
        </w:rPr>
        <w:t>Способы выражения динамического пространства в КЯ сводятся к следующим категориям：</w:t>
      </w:r>
    </w:p>
    <w:p>
      <w:pPr>
        <w:spacing w:line="240" w:lineRule="auto"/>
        <w:ind w:firstLine="567"/>
        <w:rPr>
          <w:color w:val="auto"/>
          <w:highlight w:val="none"/>
          <w:lang w:eastAsia="zh-CN"/>
        </w:rPr>
      </w:pPr>
      <w:r>
        <w:rPr>
          <w:color w:val="auto"/>
          <w:highlight w:val="none"/>
          <w:u w:val="single"/>
          <w:lang w:eastAsia="zh-CN"/>
        </w:rPr>
        <w:t>модель 1</w:t>
      </w:r>
      <w:r>
        <w:rPr>
          <w:color w:val="auto"/>
          <w:highlight w:val="none"/>
          <w:lang w:eastAsia="zh-CN"/>
        </w:rPr>
        <w:t xml:space="preserve">: начальная точка движения: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предлог + сущ.</w:t>
      </w:r>
      <w:r>
        <w:rPr>
          <w:i/>
          <w:iCs/>
          <w:color w:val="auto"/>
          <w:highlight w:val="none"/>
          <w:vertAlign w:val="superscript"/>
          <w:lang w:eastAsia="zh-CN"/>
        </w:rPr>
        <w:t xml:space="preserve">2 </w:t>
      </w:r>
      <w:r>
        <w:rPr>
          <w:i/>
          <w:iCs/>
          <w:color w:val="auto"/>
          <w:highlight w:val="none"/>
          <w:lang w:eastAsia="zh-CN"/>
        </w:rPr>
        <w:t xml:space="preserve">+ фанвэйцы + глагол </w:t>
      </w:r>
      <w:r>
        <w:rPr>
          <w:color w:val="auto"/>
          <w:highlight w:val="none"/>
          <w:lang w:eastAsia="zh-CN"/>
        </w:rPr>
        <w:t>(</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ППК + глагол</w:t>
      </w:r>
      <w:r>
        <w:rPr>
          <w:color w:val="auto"/>
          <w:highlight w:val="none"/>
          <w:lang w:eastAsia="zh-CN"/>
        </w:rPr>
        <w:t>)</w:t>
      </w:r>
    </w:p>
    <w:p>
      <w:pPr>
        <w:spacing w:line="240" w:lineRule="auto"/>
        <w:ind w:firstLine="567"/>
        <w:rPr>
          <w:color w:val="auto"/>
          <w:highlight w:val="none"/>
          <w:lang w:eastAsia="zh-CN"/>
        </w:rPr>
      </w:pPr>
      <w:r>
        <w:rPr>
          <w:color w:val="auto"/>
          <w:highlight w:val="none"/>
        </w:rPr>
        <w:t>«</w:t>
      </w:r>
      <w:r>
        <w:rPr>
          <w:i/>
          <w:iCs/>
          <w:color w:val="auto"/>
          <w:highlight w:val="none"/>
          <w:lang w:eastAsia="zh-CN"/>
        </w:rPr>
        <w:t>Сущ.</w:t>
      </w:r>
      <w:r>
        <w:rPr>
          <w:i/>
          <w:iCs/>
          <w:color w:val="auto"/>
          <w:highlight w:val="none"/>
          <w:vertAlign w:val="superscript"/>
          <w:lang w:eastAsia="zh-CN"/>
        </w:rPr>
        <w:t>1</w:t>
      </w:r>
      <w:r>
        <w:rPr>
          <w:color w:val="auto"/>
          <w:highlight w:val="none"/>
        </w:rPr>
        <w:t>»</w:t>
      </w:r>
      <w:r>
        <w:rPr>
          <w:color w:val="auto"/>
          <w:highlight w:val="none"/>
          <w:lang w:eastAsia="zh-CN"/>
        </w:rPr>
        <w:t xml:space="preserve"> выступает в качестве субъекта действия.</w:t>
      </w:r>
      <w:r>
        <w:rPr>
          <w:color w:val="auto"/>
          <w:highlight w:val="none"/>
        </w:rPr>
        <w:t xml:space="preserve"> «</w:t>
      </w:r>
      <w:r>
        <w:rPr>
          <w:i/>
          <w:iCs/>
          <w:color w:val="auto"/>
          <w:highlight w:val="none"/>
        </w:rPr>
        <w:t>Предлог</w:t>
      </w:r>
      <w:r>
        <w:rPr>
          <w:color w:val="auto"/>
          <w:highlight w:val="none"/>
        </w:rPr>
        <w:t xml:space="preserve">» </w:t>
      </w:r>
      <w:r>
        <w:rPr>
          <w:color w:val="auto"/>
          <w:highlight w:val="none"/>
          <w:lang w:eastAsia="zh-CN"/>
        </w:rPr>
        <w:t>действует как начальная точка движения и выступает в роли предлога с направленным значением. А</w:t>
      </w:r>
      <w:r>
        <w:rPr>
          <w:i/>
          <w:iCs/>
          <w:color w:val="auto"/>
          <w:highlight w:val="none"/>
          <w:lang w:eastAsia="zh-CN"/>
        </w:rPr>
        <w:t xml:space="preserve"> </w:t>
      </w:r>
      <w:r>
        <w:rPr>
          <w:color w:val="auto"/>
          <w:highlight w:val="none"/>
          <w:lang w:eastAsia="zh-CN"/>
        </w:rPr>
        <w:t>ППК</w:t>
      </w:r>
      <w:r>
        <w:rPr>
          <w:color w:val="auto"/>
          <w:highlight w:val="none"/>
        </w:rPr>
        <w:t xml:space="preserve"> (</w:t>
      </w:r>
      <w:r>
        <w:rPr>
          <w:i/>
          <w:iCs/>
          <w:color w:val="auto"/>
          <w:highlight w:val="none"/>
          <w:lang w:eastAsia="zh-CN"/>
        </w:rPr>
        <w:t>предлог + сущ.</w:t>
      </w:r>
      <w:r>
        <w:rPr>
          <w:i/>
          <w:iCs/>
          <w:color w:val="auto"/>
          <w:highlight w:val="none"/>
          <w:vertAlign w:val="superscript"/>
          <w:lang w:eastAsia="zh-CN"/>
        </w:rPr>
        <w:t xml:space="preserve">2 </w:t>
      </w:r>
      <w:r>
        <w:rPr>
          <w:i/>
          <w:iCs/>
          <w:color w:val="auto"/>
          <w:highlight w:val="none"/>
          <w:lang w:eastAsia="zh-CN"/>
        </w:rPr>
        <w:t>+ фанвэйцы</w:t>
      </w:r>
      <w:r>
        <w:rPr>
          <w:color w:val="auto"/>
          <w:highlight w:val="none"/>
        </w:rPr>
        <w:t xml:space="preserve">) </w:t>
      </w:r>
      <w:r>
        <w:rPr>
          <w:color w:val="auto"/>
          <w:highlight w:val="none"/>
          <w:lang w:eastAsia="zh-CN"/>
        </w:rPr>
        <w:t>определяют направление субъекта. Например：</w:t>
      </w:r>
    </w:p>
    <w:p>
      <w:pPr>
        <w:numPr>
          <w:ilvl w:val="0"/>
          <w:numId w:val="20"/>
        </w:numPr>
        <w:spacing w:line="240" w:lineRule="auto"/>
        <w:ind w:firstLine="567"/>
        <w:rPr>
          <w:color w:val="auto"/>
          <w:highlight w:val="none"/>
          <w:lang w:eastAsia="zh-CN"/>
        </w:rPr>
      </w:pPr>
      <w:r>
        <w:rPr>
          <w:rFonts w:hint="eastAsia"/>
          <w:color w:val="auto"/>
          <w:highlight w:val="none"/>
          <w:lang w:val="en-US" w:eastAsia="zh-CN"/>
        </w:rPr>
        <w:t>飞机</w:t>
      </w:r>
      <w:r>
        <w:rPr>
          <w:rFonts w:hint="eastAsia"/>
          <w:i/>
          <w:iCs/>
          <w:color w:val="auto"/>
          <w:highlight w:val="none"/>
          <w:lang w:val="en-US" w:eastAsia="zh-CN"/>
        </w:rPr>
        <w:t>从高空</w:t>
      </w:r>
      <w:r>
        <w:rPr>
          <w:rFonts w:hint="eastAsia"/>
          <w:color w:val="auto"/>
          <w:highlight w:val="none"/>
          <w:lang w:val="en-US" w:eastAsia="zh-CN"/>
        </w:rPr>
        <w:t>冲下来</w:t>
      </w:r>
      <w:r>
        <w:rPr>
          <w:color w:val="auto"/>
          <w:highlight w:val="none"/>
          <w:lang w:eastAsia="zh-CN"/>
        </w:rPr>
        <w:t>.</w:t>
      </w:r>
      <w:r>
        <w:rPr>
          <w:rFonts w:hint="eastAsia"/>
          <w:color w:val="auto"/>
          <w:highlight w:val="none"/>
          <w:lang w:val="en-US" w:eastAsia="zh-CN"/>
        </w:rPr>
        <w:t xml:space="preserve"> </w:t>
      </w:r>
      <w:r>
        <w:rPr>
          <w:color w:val="auto"/>
          <w:highlight w:val="none"/>
          <w:lang w:eastAsia="zh-CN"/>
        </w:rPr>
        <w:t>(</w:t>
      </w:r>
      <w:r>
        <w:rPr>
          <w:rFonts w:hint="eastAsia"/>
          <w:color w:val="auto"/>
          <w:highlight w:val="none"/>
          <w:lang w:val="en-US" w:eastAsia="zh-CN"/>
        </w:rPr>
        <w:t xml:space="preserve">Feiji </w:t>
      </w:r>
      <w:r>
        <w:rPr>
          <w:rFonts w:hint="eastAsia"/>
          <w:i/>
          <w:iCs/>
          <w:color w:val="auto"/>
          <w:highlight w:val="none"/>
          <w:lang w:val="en-US" w:eastAsia="zh-CN"/>
        </w:rPr>
        <w:t>cong gaokong</w:t>
      </w:r>
      <w:r>
        <w:rPr>
          <w:rFonts w:hint="eastAsia"/>
          <w:color w:val="auto"/>
          <w:highlight w:val="none"/>
          <w:lang w:val="en-US" w:eastAsia="zh-CN"/>
        </w:rPr>
        <w:t xml:space="preserve"> chongxialai.</w:t>
      </w:r>
      <w:r>
        <w:rPr>
          <w:color w:val="auto"/>
          <w:highlight w:val="none"/>
          <w:lang w:eastAsia="zh-CN"/>
        </w:rPr>
        <w:t>)</w:t>
      </w:r>
    </w:p>
    <w:p>
      <w:pPr>
        <w:numPr>
          <w:ilvl w:val="0"/>
          <w:numId w:val="20"/>
        </w:numPr>
        <w:spacing w:line="240" w:lineRule="auto"/>
        <w:ind w:firstLine="567"/>
        <w:rPr>
          <w:color w:val="auto"/>
          <w:highlight w:val="none"/>
          <w:lang w:eastAsia="zh-CN"/>
        </w:rPr>
      </w:pPr>
      <w:r>
        <w:rPr>
          <w:rFonts w:hint="eastAsia"/>
          <w:color w:val="auto"/>
          <w:highlight w:val="none"/>
          <w:lang w:val="en-US" w:eastAsia="zh-CN"/>
        </w:rPr>
        <w:t>他</w:t>
      </w:r>
      <w:r>
        <w:rPr>
          <w:rFonts w:hint="eastAsia"/>
          <w:i/>
          <w:iCs/>
          <w:color w:val="auto"/>
          <w:highlight w:val="none"/>
          <w:lang w:val="en-US" w:eastAsia="zh-CN"/>
        </w:rPr>
        <w:t>从窗前</w:t>
      </w:r>
      <w:r>
        <w:rPr>
          <w:rFonts w:hint="eastAsia"/>
          <w:color w:val="auto"/>
          <w:highlight w:val="none"/>
          <w:lang w:val="en-US" w:eastAsia="zh-CN"/>
        </w:rPr>
        <w:t>走开</w:t>
      </w:r>
      <w:r>
        <w:rPr>
          <w:color w:val="auto"/>
          <w:highlight w:val="none"/>
          <w:lang w:eastAsia="zh-CN"/>
        </w:rPr>
        <w:t>. (</w:t>
      </w:r>
      <w:r>
        <w:rPr>
          <w:rFonts w:hint="eastAsia"/>
          <w:color w:val="auto"/>
          <w:highlight w:val="none"/>
          <w:lang w:val="en-US" w:eastAsia="zh-CN"/>
        </w:rPr>
        <w:t xml:space="preserve">Ta </w:t>
      </w:r>
      <w:r>
        <w:rPr>
          <w:rFonts w:hint="eastAsia"/>
          <w:i/>
          <w:iCs/>
          <w:color w:val="auto"/>
          <w:highlight w:val="none"/>
          <w:lang w:val="en-US" w:eastAsia="zh-CN"/>
        </w:rPr>
        <w:t>cong chuang qian</w:t>
      </w:r>
      <w:r>
        <w:rPr>
          <w:rFonts w:hint="eastAsia"/>
          <w:color w:val="auto"/>
          <w:highlight w:val="none"/>
          <w:lang w:val="en-US" w:eastAsia="zh-CN"/>
        </w:rPr>
        <w:t xml:space="preserve"> zoukai.</w:t>
      </w:r>
      <w:r>
        <w:rPr>
          <w:color w:val="auto"/>
          <w:highlight w:val="none"/>
          <w:lang w:eastAsia="zh-CN"/>
        </w:rPr>
        <w:t>)</w:t>
      </w:r>
    </w:p>
    <w:p>
      <w:pPr>
        <w:spacing w:line="240" w:lineRule="auto"/>
        <w:ind w:firstLine="567"/>
        <w:rPr>
          <w:color w:val="auto"/>
          <w:highlight w:val="none"/>
          <w:lang w:eastAsia="zh-CN"/>
        </w:rPr>
      </w:pPr>
      <w:r>
        <w:rPr>
          <w:color w:val="auto"/>
          <w:highlight w:val="none"/>
          <w:u w:val="single"/>
          <w:lang w:eastAsia="zh-CN"/>
        </w:rPr>
        <w:t>модель 2</w:t>
      </w:r>
      <w:r>
        <w:rPr>
          <w:color w:val="auto"/>
          <w:highlight w:val="none"/>
          <w:lang w:eastAsia="zh-CN"/>
        </w:rPr>
        <w:t>: конечная точка движения:</w:t>
      </w:r>
      <w:r>
        <w:rPr>
          <w:rFonts w:hint="eastAsia"/>
          <w:color w:val="auto"/>
          <w:highlight w:val="none"/>
          <w:lang w:eastAsia="zh-CN"/>
        </w:rPr>
        <w:t xml:space="preserve"> </w:t>
      </w:r>
      <w:r>
        <w:rPr>
          <w:i/>
          <w:iCs/>
          <w:color w:val="auto"/>
          <w:highlight w:val="none"/>
          <w:lang w:eastAsia="zh-CN"/>
        </w:rPr>
        <w:t>глагол + сущ.</w:t>
      </w:r>
      <w:r>
        <w:rPr>
          <w:i/>
          <w:iCs/>
          <w:color w:val="auto"/>
          <w:highlight w:val="none"/>
          <w:vertAlign w:val="superscript"/>
          <w:lang w:eastAsia="zh-CN"/>
        </w:rPr>
        <w:t xml:space="preserve">1 </w:t>
      </w:r>
    </w:p>
    <w:p>
      <w:pPr>
        <w:spacing w:line="240" w:lineRule="auto"/>
        <w:ind w:firstLine="567"/>
        <w:rPr>
          <w:color w:val="auto"/>
          <w:highlight w:val="none"/>
          <w:lang w:eastAsia="zh-CN"/>
        </w:rPr>
      </w:pPr>
      <w:r>
        <w:rPr>
          <w:color w:val="auto"/>
          <w:highlight w:val="none"/>
          <w:lang w:eastAsia="zh-CN"/>
        </w:rPr>
        <w:t xml:space="preserve">В этой модели </w:t>
      </w:r>
      <w:r>
        <w:rPr>
          <w:color w:val="auto"/>
          <w:highlight w:val="none"/>
        </w:rPr>
        <w:t>«</w:t>
      </w:r>
      <w:r>
        <w:rPr>
          <w:i/>
          <w:iCs/>
          <w:color w:val="auto"/>
          <w:highlight w:val="none"/>
          <w:lang w:eastAsia="zh-CN"/>
        </w:rPr>
        <w:t>глагол</w:t>
      </w:r>
      <w:r>
        <w:rPr>
          <w:color w:val="auto"/>
          <w:highlight w:val="none"/>
        </w:rPr>
        <w:t xml:space="preserve">» </w:t>
      </w:r>
      <w:r>
        <w:rPr>
          <w:color w:val="auto"/>
          <w:highlight w:val="none"/>
          <w:lang w:eastAsia="zh-CN"/>
        </w:rPr>
        <w:t>выражает направление движения</w:t>
      </w:r>
      <w:r>
        <w:rPr>
          <w:color w:val="auto"/>
          <w:highlight w:val="none"/>
        </w:rPr>
        <w:t>. Например:</w:t>
      </w:r>
    </w:p>
    <w:p>
      <w:pPr>
        <w:numPr>
          <w:ilvl w:val="0"/>
          <w:numId w:val="20"/>
        </w:numPr>
        <w:spacing w:line="240" w:lineRule="auto"/>
        <w:ind w:firstLine="567"/>
        <w:rPr>
          <w:color w:val="auto"/>
          <w:highlight w:val="none"/>
          <w:lang w:eastAsia="zh-CN"/>
        </w:rPr>
      </w:pPr>
      <w:r>
        <w:rPr>
          <w:rFonts w:hint="eastAsia"/>
          <w:color w:val="auto"/>
          <w:highlight w:val="none"/>
          <w:lang w:val="en-US" w:eastAsia="zh-CN"/>
        </w:rPr>
        <w:t>火车</w:t>
      </w:r>
      <w:r>
        <w:rPr>
          <w:rFonts w:hint="eastAsia"/>
          <w:i/>
          <w:iCs/>
          <w:color w:val="auto"/>
          <w:highlight w:val="none"/>
          <w:lang w:val="en-US" w:eastAsia="zh-CN"/>
        </w:rPr>
        <w:t>开往上海</w:t>
      </w:r>
      <w:r>
        <w:rPr>
          <w:color w:val="auto"/>
          <w:highlight w:val="none"/>
          <w:lang w:eastAsia="zh-CN"/>
        </w:rPr>
        <w:t>.</w:t>
      </w:r>
      <w:r>
        <w:rPr>
          <w:rFonts w:hint="eastAsia"/>
          <w:color w:val="auto"/>
          <w:highlight w:val="none"/>
          <w:lang w:val="en-US" w:eastAsia="zh-CN"/>
        </w:rPr>
        <w:t xml:space="preserve"> </w:t>
      </w:r>
      <w:r>
        <w:rPr>
          <w:color w:val="auto"/>
          <w:highlight w:val="none"/>
          <w:lang w:eastAsia="zh-CN"/>
        </w:rPr>
        <w:t>(</w:t>
      </w:r>
      <w:r>
        <w:rPr>
          <w:rFonts w:hint="eastAsia"/>
          <w:color w:val="auto"/>
          <w:highlight w:val="none"/>
          <w:lang w:val="en-US" w:eastAsia="zh-CN"/>
        </w:rPr>
        <w:t xml:space="preserve">Huoche </w:t>
      </w:r>
      <w:r>
        <w:rPr>
          <w:rFonts w:hint="eastAsia"/>
          <w:i/>
          <w:iCs/>
          <w:color w:val="auto"/>
          <w:highlight w:val="none"/>
          <w:lang w:val="en-US" w:eastAsia="zh-CN"/>
        </w:rPr>
        <w:t>kaiwang shanghai</w:t>
      </w:r>
      <w:r>
        <w:rPr>
          <w:rFonts w:hint="eastAsia"/>
          <w:color w:val="auto"/>
          <w:highlight w:val="none"/>
          <w:lang w:val="en-US" w:eastAsia="zh-CN"/>
        </w:rPr>
        <w:t>.</w:t>
      </w:r>
      <w:r>
        <w:rPr>
          <w:color w:val="auto"/>
          <w:highlight w:val="none"/>
          <w:lang w:eastAsia="zh-CN"/>
        </w:rPr>
        <w:t>)</w:t>
      </w:r>
    </w:p>
    <w:p>
      <w:pPr>
        <w:numPr>
          <w:ilvl w:val="0"/>
          <w:numId w:val="20"/>
        </w:numPr>
        <w:spacing w:line="240" w:lineRule="auto"/>
        <w:ind w:firstLine="567"/>
        <w:rPr>
          <w:color w:val="auto"/>
          <w:highlight w:val="none"/>
          <w:lang w:eastAsia="zh-CN"/>
        </w:rPr>
      </w:pPr>
      <w:r>
        <w:rPr>
          <w:rFonts w:hint="eastAsia"/>
          <w:color w:val="auto"/>
          <w:highlight w:val="none"/>
          <w:lang w:val="en-US" w:eastAsia="zh-CN"/>
        </w:rPr>
        <w:t>他</w:t>
      </w:r>
      <w:r>
        <w:rPr>
          <w:rFonts w:hint="eastAsia"/>
          <w:i/>
          <w:iCs/>
          <w:color w:val="auto"/>
          <w:highlight w:val="none"/>
          <w:lang w:val="en-US" w:eastAsia="zh-CN"/>
        </w:rPr>
        <w:t>走进教室</w:t>
      </w:r>
      <w:r>
        <w:rPr>
          <w:color w:val="auto"/>
          <w:highlight w:val="none"/>
          <w:lang w:eastAsia="zh-CN"/>
        </w:rPr>
        <w:t>.</w:t>
      </w:r>
      <w:r>
        <w:rPr>
          <w:rFonts w:hint="eastAsia"/>
          <w:color w:val="auto"/>
          <w:highlight w:val="none"/>
          <w:lang w:val="en-US" w:eastAsia="zh-CN"/>
        </w:rPr>
        <w:t xml:space="preserve"> </w:t>
      </w:r>
      <w:r>
        <w:rPr>
          <w:color w:val="auto"/>
          <w:highlight w:val="none"/>
          <w:lang w:eastAsia="zh-CN"/>
        </w:rPr>
        <w:t>(</w:t>
      </w:r>
      <w:r>
        <w:rPr>
          <w:rFonts w:hint="eastAsia"/>
          <w:color w:val="auto"/>
          <w:highlight w:val="none"/>
          <w:lang w:val="en-US" w:eastAsia="zh-CN"/>
        </w:rPr>
        <w:t xml:space="preserve">Ta </w:t>
      </w:r>
      <w:r>
        <w:rPr>
          <w:rFonts w:hint="eastAsia"/>
          <w:i/>
          <w:iCs/>
          <w:color w:val="auto"/>
          <w:highlight w:val="none"/>
          <w:lang w:val="en-US" w:eastAsia="zh-CN"/>
        </w:rPr>
        <w:t>zoujin jiaoshi</w:t>
      </w:r>
      <w:r>
        <w:rPr>
          <w:rFonts w:hint="eastAsia"/>
          <w:color w:val="auto"/>
          <w:highlight w:val="none"/>
          <w:lang w:val="en-US" w:eastAsia="zh-CN"/>
        </w:rPr>
        <w:t>.</w:t>
      </w:r>
      <w:r>
        <w:rPr>
          <w:color w:val="auto"/>
          <w:highlight w:val="none"/>
          <w:lang w:eastAsia="zh-CN"/>
        </w:rPr>
        <w:t>)</w:t>
      </w:r>
    </w:p>
    <w:p>
      <w:pPr>
        <w:spacing w:line="240" w:lineRule="auto"/>
        <w:ind w:firstLine="567"/>
        <w:rPr>
          <w:color w:val="auto"/>
          <w:highlight w:val="none"/>
          <w:lang w:eastAsia="zh-CN"/>
        </w:rPr>
      </w:pPr>
      <w:r>
        <w:rPr>
          <w:color w:val="auto"/>
          <w:highlight w:val="none"/>
          <w:u w:val="single"/>
          <w:lang w:eastAsia="zh-CN"/>
        </w:rPr>
        <w:t>модель 3</w:t>
      </w:r>
      <w:r>
        <w:rPr>
          <w:color w:val="auto"/>
          <w:highlight w:val="none"/>
          <w:lang w:eastAsia="zh-CN"/>
        </w:rPr>
        <w:t>: с начальной точки до</w:t>
      </w:r>
      <w:r>
        <w:rPr>
          <w:rFonts w:hint="eastAsia"/>
          <w:color w:val="auto"/>
          <w:highlight w:val="none"/>
          <w:lang w:eastAsia="zh-CN"/>
        </w:rPr>
        <w:t xml:space="preserve"> </w:t>
      </w:r>
      <w:r>
        <w:rPr>
          <w:color w:val="auto"/>
          <w:highlight w:val="none"/>
          <w:lang w:eastAsia="zh-CN"/>
        </w:rPr>
        <w:t xml:space="preserve">конечной точки движения: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предлог + сущ.</w:t>
      </w:r>
      <w:r>
        <w:rPr>
          <w:i/>
          <w:iCs/>
          <w:color w:val="auto"/>
          <w:highlight w:val="none"/>
          <w:vertAlign w:val="superscript"/>
          <w:lang w:eastAsia="zh-CN"/>
        </w:rPr>
        <w:t>2</w:t>
      </w:r>
      <w:r>
        <w:rPr>
          <w:i/>
          <w:iCs/>
          <w:color w:val="auto"/>
          <w:highlight w:val="none"/>
          <w:lang w:eastAsia="zh-CN"/>
        </w:rPr>
        <w:t xml:space="preserve"> + глагол +</w:t>
      </w:r>
      <w:r>
        <w:rPr>
          <w:color w:val="auto"/>
          <w:highlight w:val="none"/>
          <w:lang w:eastAsia="zh-CN"/>
        </w:rPr>
        <w:t xml:space="preserve"> </w:t>
      </w:r>
      <w:r>
        <w:rPr>
          <w:i/>
          <w:iCs/>
          <w:color w:val="auto"/>
          <w:highlight w:val="none"/>
          <w:lang w:eastAsia="zh-CN"/>
        </w:rPr>
        <w:t>сущ.</w:t>
      </w:r>
      <w:r>
        <w:rPr>
          <w:i/>
          <w:iCs/>
          <w:color w:val="auto"/>
          <w:highlight w:val="none"/>
          <w:vertAlign w:val="superscript"/>
          <w:lang w:eastAsia="zh-CN"/>
        </w:rPr>
        <w:t>3</w:t>
      </w:r>
      <w:r>
        <w:rPr>
          <w:rFonts w:hint="eastAsia"/>
          <w:i/>
          <w:iCs/>
          <w:color w:val="auto"/>
          <w:highlight w:val="none"/>
          <w:vertAlign w:val="superscript"/>
          <w:lang w:eastAsia="zh-CN"/>
        </w:rPr>
        <w:t xml:space="preserve"> </w:t>
      </w:r>
      <w:r>
        <w:rPr>
          <w:color w:val="auto"/>
          <w:highlight w:val="none"/>
          <w:lang w:eastAsia="zh-CN"/>
        </w:rPr>
        <w:t>(</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ППК + глагол +</w:t>
      </w:r>
      <w:r>
        <w:rPr>
          <w:color w:val="auto"/>
          <w:highlight w:val="none"/>
          <w:lang w:eastAsia="zh-CN"/>
        </w:rPr>
        <w:t xml:space="preserve"> </w:t>
      </w:r>
      <w:r>
        <w:rPr>
          <w:i/>
          <w:iCs/>
          <w:color w:val="auto"/>
          <w:highlight w:val="none"/>
          <w:lang w:eastAsia="zh-CN"/>
        </w:rPr>
        <w:t>сущ.</w:t>
      </w:r>
      <w:r>
        <w:rPr>
          <w:i/>
          <w:iCs/>
          <w:color w:val="auto"/>
          <w:highlight w:val="none"/>
          <w:vertAlign w:val="superscript"/>
          <w:lang w:eastAsia="zh-CN"/>
        </w:rPr>
        <w:t>3</w:t>
      </w:r>
      <w:r>
        <w:rPr>
          <w:color w:val="auto"/>
          <w:highlight w:val="none"/>
          <w:lang w:eastAsia="zh-CN"/>
        </w:rPr>
        <w:t>)</w:t>
      </w:r>
    </w:p>
    <w:p>
      <w:pPr>
        <w:spacing w:line="240" w:lineRule="auto"/>
        <w:ind w:firstLine="567"/>
        <w:rPr>
          <w:color w:val="auto"/>
          <w:highlight w:val="none"/>
          <w:lang w:eastAsia="zh-CN"/>
        </w:rPr>
      </w:pPr>
      <w:r>
        <w:rPr>
          <w:color w:val="auto"/>
          <w:highlight w:val="none"/>
          <w:lang w:eastAsia="zh-CN"/>
        </w:rPr>
        <w:t xml:space="preserve">В этой модели </w:t>
      </w:r>
      <w:r>
        <w:rPr>
          <w:color w:val="auto"/>
          <w:highlight w:val="none"/>
        </w:rPr>
        <w:t>«</w:t>
      </w:r>
      <w:r>
        <w:rPr>
          <w:i/>
          <w:iCs/>
          <w:color w:val="auto"/>
          <w:highlight w:val="none"/>
          <w:lang w:eastAsia="zh-CN"/>
        </w:rPr>
        <w:t>предлог</w:t>
      </w:r>
      <w:r>
        <w:rPr>
          <w:color w:val="auto"/>
          <w:highlight w:val="none"/>
        </w:rPr>
        <w:t>» выражает начальную точку движения. «</w:t>
      </w:r>
      <w:r>
        <w:rPr>
          <w:i/>
          <w:iCs/>
          <w:color w:val="auto"/>
          <w:highlight w:val="none"/>
          <w:lang w:eastAsia="zh-CN"/>
        </w:rPr>
        <w:t>Глагол</w:t>
      </w:r>
      <w:r>
        <w:rPr>
          <w:color w:val="auto"/>
          <w:highlight w:val="none"/>
        </w:rPr>
        <w:t xml:space="preserve">» </w:t>
      </w:r>
      <w:r>
        <w:rPr>
          <w:color w:val="auto"/>
          <w:highlight w:val="none"/>
          <w:lang w:eastAsia="zh-CN"/>
        </w:rPr>
        <w:t>указывает на направление движения</w:t>
      </w:r>
      <w:r>
        <w:rPr>
          <w:color w:val="auto"/>
          <w:highlight w:val="none"/>
        </w:rPr>
        <w:t>.</w:t>
      </w:r>
      <w:r>
        <w:rPr>
          <w:color w:val="auto"/>
          <w:highlight w:val="none"/>
          <w:lang w:eastAsia="zh-CN"/>
        </w:rPr>
        <w:t xml:space="preserve"> Например:</w:t>
      </w:r>
    </w:p>
    <w:p>
      <w:pPr>
        <w:numPr>
          <w:ilvl w:val="0"/>
          <w:numId w:val="20"/>
        </w:numPr>
        <w:spacing w:line="240" w:lineRule="auto"/>
        <w:ind w:firstLine="567"/>
        <w:rPr>
          <w:color w:val="auto"/>
          <w:highlight w:val="none"/>
          <w:lang w:val="en-US" w:eastAsia="zh-CN"/>
        </w:rPr>
      </w:pPr>
      <w:r>
        <w:rPr>
          <w:rFonts w:hint="eastAsia"/>
          <w:color w:val="auto"/>
          <w:highlight w:val="none"/>
          <w:lang w:val="en-US" w:eastAsia="zh-CN"/>
        </w:rPr>
        <w:t>小明</w:t>
      </w:r>
      <w:r>
        <w:rPr>
          <w:rFonts w:hint="eastAsia"/>
          <w:i/>
          <w:iCs/>
          <w:color w:val="auto"/>
          <w:highlight w:val="none"/>
          <w:lang w:val="en-US" w:eastAsia="zh-CN"/>
        </w:rPr>
        <w:t>从家</w:t>
      </w:r>
      <w:r>
        <w:rPr>
          <w:rFonts w:hint="eastAsia"/>
          <w:color w:val="auto"/>
          <w:highlight w:val="none"/>
          <w:lang w:val="en-US" w:eastAsia="zh-CN"/>
        </w:rPr>
        <w:t>沿着小路步行到学校</w:t>
      </w:r>
      <w:r>
        <w:rPr>
          <w:color w:val="auto"/>
          <w:highlight w:val="none"/>
          <w:lang w:eastAsia="zh-CN"/>
        </w:rPr>
        <w:t>.</w:t>
      </w:r>
      <w:r>
        <w:rPr>
          <w:rFonts w:hint="eastAsia"/>
          <w:color w:val="auto"/>
          <w:highlight w:val="none"/>
          <w:lang w:val="en-US" w:eastAsia="zh-CN"/>
        </w:rPr>
        <w:t xml:space="preserve"> </w:t>
      </w:r>
      <w:r>
        <w:rPr>
          <w:color w:val="auto"/>
          <w:highlight w:val="none"/>
          <w:lang w:val="en-US" w:eastAsia="zh-CN"/>
        </w:rPr>
        <w:t>(</w:t>
      </w:r>
      <w:r>
        <w:rPr>
          <w:rFonts w:hint="eastAsia"/>
          <w:color w:val="auto"/>
          <w:highlight w:val="none"/>
          <w:lang w:val="en-US" w:eastAsia="zh-CN"/>
        </w:rPr>
        <w:t xml:space="preserve">Xiaoming </w:t>
      </w:r>
      <w:r>
        <w:rPr>
          <w:rFonts w:hint="eastAsia"/>
          <w:i/>
          <w:iCs/>
          <w:color w:val="auto"/>
          <w:highlight w:val="none"/>
          <w:lang w:val="en-US" w:eastAsia="zh-CN"/>
        </w:rPr>
        <w:t>cong jia</w:t>
      </w:r>
      <w:r>
        <w:rPr>
          <w:rFonts w:hint="eastAsia"/>
          <w:color w:val="auto"/>
          <w:highlight w:val="none"/>
          <w:lang w:val="en-US" w:eastAsia="zh-CN"/>
        </w:rPr>
        <w:t xml:space="preserve"> yanzhe xiaolu buxing dao xuexiao.</w:t>
      </w:r>
      <w:r>
        <w:rPr>
          <w:color w:val="auto"/>
          <w:highlight w:val="none"/>
          <w:lang w:val="en-US" w:eastAsia="zh-CN"/>
        </w:rPr>
        <w:t>)</w:t>
      </w:r>
    </w:p>
    <w:p>
      <w:pPr>
        <w:spacing w:line="20" w:lineRule="atLeast"/>
        <w:ind w:firstLine="567"/>
        <w:rPr>
          <w:color w:val="auto"/>
          <w:highlight w:val="none"/>
          <w:lang w:eastAsia="zh-CN"/>
        </w:rPr>
      </w:pPr>
      <w:r>
        <w:rPr>
          <w:color w:val="auto"/>
          <w:highlight w:val="none"/>
          <w:lang w:val="ru-RU" w:eastAsia="zh-CN"/>
        </w:rPr>
        <w:t>Таким</w:t>
      </w:r>
      <w:r>
        <w:rPr>
          <w:rFonts w:hint="default"/>
          <w:color w:val="auto"/>
          <w:highlight w:val="none"/>
          <w:lang w:val="ru-RU" w:eastAsia="zh-CN"/>
        </w:rPr>
        <w:t xml:space="preserve"> образом, и</w:t>
      </w:r>
      <w:r>
        <w:rPr>
          <w:color w:val="auto"/>
          <w:highlight w:val="none"/>
          <w:lang w:eastAsia="zh-CN"/>
        </w:rPr>
        <w:t xml:space="preserve"> в РЯ, и в КЯ в основном используются глаголы движения для выражения динамических пространственных отношений. </w:t>
      </w:r>
      <w:r>
        <w:rPr>
          <w:color w:val="auto"/>
          <w:highlight w:val="none"/>
          <w:lang w:val="ru-RU" w:eastAsia="zh-CN"/>
        </w:rPr>
        <w:t>Ключевая</w:t>
      </w:r>
      <w:r>
        <w:rPr>
          <w:rFonts w:hint="default"/>
          <w:color w:val="auto"/>
          <w:highlight w:val="none"/>
          <w:lang w:val="ru-RU" w:eastAsia="zh-CN"/>
        </w:rPr>
        <w:t xml:space="preserve"> </w:t>
      </w:r>
      <w:r>
        <w:rPr>
          <w:color w:val="auto"/>
          <w:highlight w:val="none"/>
          <w:lang w:val="ru-RU" w:eastAsia="zh-CN"/>
        </w:rPr>
        <w:t>р</w:t>
      </w:r>
      <w:r>
        <w:rPr>
          <w:color w:val="auto"/>
          <w:highlight w:val="none"/>
          <w:lang w:eastAsia="zh-CN"/>
        </w:rPr>
        <w:t xml:space="preserve">азница в двух языках </w:t>
      </w:r>
      <w:r>
        <w:rPr>
          <w:color w:val="auto"/>
          <w:highlight w:val="none"/>
          <w:lang w:val="ru-RU" w:eastAsia="zh-CN"/>
        </w:rPr>
        <w:t>состоит</w:t>
      </w:r>
      <w:r>
        <w:rPr>
          <w:rFonts w:hint="default"/>
          <w:color w:val="auto"/>
          <w:highlight w:val="none"/>
          <w:lang w:val="ru-RU" w:eastAsia="zh-CN"/>
        </w:rPr>
        <w:t xml:space="preserve"> </w:t>
      </w:r>
      <w:r>
        <w:rPr>
          <w:color w:val="auto"/>
          <w:highlight w:val="none"/>
          <w:lang w:eastAsia="zh-CN"/>
        </w:rPr>
        <w:t xml:space="preserve">в том, что в РЯ выражается динамическое пространственное отношение с помощью сочетания </w:t>
      </w:r>
      <w:r>
        <w:rPr>
          <w:color w:val="auto"/>
          <w:highlight w:val="none"/>
        </w:rPr>
        <w:t>«</w:t>
      </w:r>
      <w:r>
        <w:rPr>
          <w:color w:val="auto"/>
          <w:highlight w:val="none"/>
          <w:lang w:eastAsia="zh-CN"/>
        </w:rPr>
        <w:t>глагол движения + ППК</w:t>
      </w:r>
      <w:r>
        <w:rPr>
          <w:color w:val="auto"/>
          <w:highlight w:val="none"/>
        </w:rPr>
        <w:t>»</w:t>
      </w:r>
      <w:r>
        <w:rPr>
          <w:color w:val="auto"/>
          <w:highlight w:val="none"/>
          <w:lang w:eastAsia="zh-CN"/>
        </w:rPr>
        <w:t xml:space="preserve">, а в КЯ пространственное перемещение выражается с помощью </w:t>
      </w:r>
      <w:r>
        <w:rPr>
          <w:color w:val="auto"/>
          <w:highlight w:val="none"/>
        </w:rPr>
        <w:t>«</w:t>
      </w:r>
      <w:r>
        <w:rPr>
          <w:color w:val="auto"/>
          <w:highlight w:val="none"/>
          <w:lang w:eastAsia="zh-CN"/>
        </w:rPr>
        <w:t>глагола движения + глагола направления</w:t>
      </w:r>
      <w:r>
        <w:rPr>
          <w:color w:val="auto"/>
          <w:highlight w:val="none"/>
        </w:rPr>
        <w:t>»</w:t>
      </w:r>
      <w:r>
        <w:rPr>
          <w:color w:val="auto"/>
          <w:highlight w:val="none"/>
          <w:lang w:eastAsia="zh-CN"/>
        </w:rPr>
        <w:t>. Кроме того, русские глаголы движения подчеркивают способ движения. Направление движения определяется приставк</w:t>
      </w:r>
      <w:r>
        <w:rPr>
          <w:color w:val="auto"/>
          <w:highlight w:val="none"/>
          <w:lang w:val="ru-RU" w:eastAsia="zh-CN"/>
        </w:rPr>
        <w:t>ой</w:t>
      </w:r>
      <w:r>
        <w:rPr>
          <w:color w:val="auto"/>
          <w:highlight w:val="none"/>
          <w:lang w:eastAsia="zh-CN"/>
        </w:rPr>
        <w:t xml:space="preserve"> глагола или соответствующи</w:t>
      </w:r>
      <w:r>
        <w:rPr>
          <w:color w:val="auto"/>
          <w:highlight w:val="none"/>
          <w:lang w:val="ru-RU" w:eastAsia="zh-CN"/>
        </w:rPr>
        <w:t>ми</w:t>
      </w:r>
      <w:r>
        <w:rPr>
          <w:color w:val="auto"/>
          <w:highlight w:val="none"/>
          <w:lang w:eastAsia="zh-CN"/>
        </w:rPr>
        <w:t xml:space="preserve"> наречия</w:t>
      </w:r>
      <w:r>
        <w:rPr>
          <w:color w:val="auto"/>
          <w:highlight w:val="none"/>
          <w:lang w:val="ru-RU" w:eastAsia="zh-CN"/>
        </w:rPr>
        <w:t>ми</w:t>
      </w:r>
      <w:r>
        <w:rPr>
          <w:color w:val="auto"/>
          <w:highlight w:val="none"/>
          <w:lang w:eastAsia="zh-CN"/>
        </w:rPr>
        <w:t>. Глаголы движения в КЯ подчеркивают направление перемещения объекта, и способ движения определя</w:t>
      </w:r>
      <w:r>
        <w:rPr>
          <w:color w:val="auto"/>
          <w:highlight w:val="none"/>
          <w:lang w:val="ru-RU" w:eastAsia="zh-CN"/>
        </w:rPr>
        <w:t>е</w:t>
      </w:r>
      <w:r>
        <w:rPr>
          <w:color w:val="auto"/>
          <w:highlight w:val="none"/>
          <w:lang w:eastAsia="zh-CN"/>
        </w:rPr>
        <w:t xml:space="preserve">тся такими глаголами, как </w:t>
      </w:r>
      <w:r>
        <w:rPr>
          <w:color w:val="auto"/>
          <w:highlight w:val="none"/>
        </w:rPr>
        <w:t>«</w:t>
      </w:r>
      <w:r>
        <w:rPr>
          <w:rFonts w:hint="eastAsia"/>
          <w:i/>
          <w:iCs/>
          <w:color w:val="auto"/>
          <w:highlight w:val="none"/>
          <w:lang w:val="en-US" w:eastAsia="zh-CN"/>
        </w:rPr>
        <w:t>走</w:t>
      </w:r>
      <w:r>
        <w:rPr>
          <w:color w:val="auto"/>
          <w:highlight w:val="none"/>
        </w:rPr>
        <w:t>»(«</w:t>
      </w:r>
      <w:r>
        <w:rPr>
          <w:i/>
          <w:iCs/>
          <w:color w:val="auto"/>
          <w:highlight w:val="none"/>
          <w:lang w:val="en-US"/>
        </w:rPr>
        <w:t>zou</w:t>
      </w:r>
      <w:r>
        <w:rPr>
          <w:color w:val="auto"/>
          <w:highlight w:val="none"/>
        </w:rPr>
        <w:t>»), «</w:t>
      </w:r>
      <w:r>
        <w:rPr>
          <w:rFonts w:hint="eastAsia"/>
          <w:i/>
          <w:iCs/>
          <w:color w:val="auto"/>
          <w:highlight w:val="none"/>
          <w:lang w:val="en-US" w:eastAsia="zh-CN"/>
        </w:rPr>
        <w:t>跑</w:t>
      </w:r>
      <w:r>
        <w:rPr>
          <w:color w:val="auto"/>
          <w:highlight w:val="none"/>
        </w:rPr>
        <w:t>»(«</w:t>
      </w:r>
      <w:r>
        <w:rPr>
          <w:i/>
          <w:iCs/>
          <w:color w:val="auto"/>
          <w:highlight w:val="none"/>
          <w:lang w:val="en-US" w:eastAsia="zh-CN"/>
        </w:rPr>
        <w:t>pao</w:t>
      </w:r>
      <w:r>
        <w:rPr>
          <w:color w:val="auto"/>
          <w:highlight w:val="none"/>
        </w:rPr>
        <w:t xml:space="preserve">») </w:t>
      </w:r>
      <w:r>
        <w:rPr>
          <w:color w:val="auto"/>
          <w:highlight w:val="none"/>
          <w:lang w:eastAsia="zh-CN"/>
        </w:rPr>
        <w:t>и др.</w:t>
      </w:r>
    </w:p>
    <w:p>
      <w:pPr>
        <w:spacing w:line="20" w:lineRule="atLeast"/>
        <w:ind w:firstLine="567"/>
        <w:rPr>
          <w:color w:val="auto"/>
          <w:highlight w:val="none"/>
          <w:lang w:eastAsia="zh-CN"/>
        </w:rPr>
      </w:pPr>
    </w:p>
    <w:p>
      <w:pPr>
        <w:spacing w:line="20" w:lineRule="atLeast"/>
        <w:ind w:firstLine="567"/>
        <w:rPr>
          <w:color w:val="auto"/>
          <w:highlight w:val="none"/>
          <w:lang w:eastAsia="zh-CN"/>
        </w:rPr>
      </w:pPr>
    </w:p>
    <w:p>
      <w:pPr>
        <w:pStyle w:val="53"/>
        <w:tabs>
          <w:tab w:val="left" w:pos="709"/>
        </w:tabs>
        <w:spacing w:line="240" w:lineRule="atLeast"/>
        <w:ind w:left="0" w:firstLine="567"/>
        <w:textAlignment w:val="baseline"/>
        <w:outlineLvl w:val="1"/>
        <w:rPr>
          <w:rFonts w:hint="default"/>
          <w:b/>
          <w:bCs/>
          <w:color w:val="auto"/>
          <w:szCs w:val="28"/>
          <w:highlight w:val="none"/>
          <w:lang w:val="ru-RU"/>
        </w:rPr>
      </w:pPr>
      <w:bookmarkStart w:id="22" w:name="_Toc4676"/>
      <w:bookmarkStart w:id="23" w:name="_Toc76139391"/>
      <w:bookmarkStart w:id="24" w:name="_Toc3546"/>
      <w:r>
        <w:rPr>
          <w:b/>
          <w:bCs/>
          <w:color w:val="auto"/>
          <w:szCs w:val="28"/>
          <w:highlight w:val="none"/>
        </w:rPr>
        <w:t xml:space="preserve">1.4 </w:t>
      </w:r>
      <w:bookmarkEnd w:id="22"/>
      <w:bookmarkEnd w:id="23"/>
      <w:bookmarkEnd w:id="24"/>
      <w:r>
        <w:rPr>
          <w:b/>
          <w:bCs/>
          <w:color w:val="auto"/>
          <w:szCs w:val="28"/>
          <w:highlight w:val="none"/>
        </w:rPr>
        <w:t xml:space="preserve">Пространственная картина мира и антропоцентризм в системе </w:t>
      </w:r>
      <w:r>
        <w:rPr>
          <w:b/>
          <w:bCs/>
          <w:color w:val="auto"/>
          <w:szCs w:val="28"/>
          <w:highlight w:val="none"/>
          <w:lang w:val="ru-RU"/>
        </w:rPr>
        <w:t>локативности</w:t>
      </w:r>
    </w:p>
    <w:p>
      <w:pPr>
        <w:spacing w:line="240" w:lineRule="auto"/>
        <w:ind w:firstLine="567"/>
        <w:rPr>
          <w:color w:val="auto"/>
          <w:highlight w:val="none"/>
          <w:lang w:eastAsia="zh-CN"/>
        </w:rPr>
      </w:pPr>
      <w:r>
        <w:rPr>
          <w:color w:val="auto"/>
          <w:highlight w:val="none"/>
          <w:lang w:eastAsia="zh-CN"/>
        </w:rPr>
        <w:t>Как известно, самое раннее понимание категории пространства появилось в мифологии. В.Н. Топоров подробно анализирует понимание категори</w:t>
      </w:r>
      <w:r>
        <w:rPr>
          <w:color w:val="auto"/>
          <w:highlight w:val="none"/>
          <w:lang w:val="ru-RU" w:eastAsia="zh-CN"/>
        </w:rPr>
        <w:t>и</w:t>
      </w:r>
      <w:r>
        <w:rPr>
          <w:color w:val="auto"/>
          <w:highlight w:val="none"/>
          <w:lang w:eastAsia="zh-CN"/>
        </w:rPr>
        <w:t xml:space="preserve"> пространства в мифологии и характеристики мифологического пространства </w:t>
      </w:r>
      <w:r>
        <w:rPr>
          <w:rFonts w:hint="eastAsia"/>
          <w:color w:val="auto"/>
          <w:highlight w:val="none"/>
          <w:lang w:eastAsia="zh-CN"/>
        </w:rPr>
        <w:t>[</w:t>
      </w:r>
      <w:r>
        <w:rPr>
          <w:rFonts w:hint="default"/>
          <w:color w:val="auto"/>
          <w:highlight w:val="none"/>
          <w:lang w:val="ru-RU" w:eastAsia="zh-CN"/>
        </w:rPr>
        <w:t>79</w:t>
      </w:r>
      <w:r>
        <w:rPr>
          <w:rFonts w:hint="eastAsia"/>
          <w:color w:val="auto"/>
          <w:highlight w:val="none"/>
          <w:lang w:eastAsia="zh-CN"/>
        </w:rPr>
        <w:t>]</w:t>
      </w:r>
      <w:r>
        <w:rPr>
          <w:color w:val="auto"/>
          <w:highlight w:val="none"/>
          <w:lang w:eastAsia="zh-CN"/>
        </w:rPr>
        <w:t>.</w:t>
      </w:r>
    </w:p>
    <w:p>
      <w:pPr>
        <w:spacing w:line="240" w:lineRule="auto"/>
        <w:ind w:firstLine="567"/>
        <w:rPr>
          <w:color w:val="auto"/>
          <w:highlight w:val="none"/>
        </w:rPr>
      </w:pPr>
      <w:r>
        <w:rPr>
          <w:color w:val="auto"/>
          <w:highlight w:val="none"/>
        </w:rPr>
        <w:t>Философское понимание пространства было разработано на основе мифологии. Как мы все знаем, восприятие мира людьми впервые началось с мифологии и развилось в религию, философию и естественные науки на основе мифологического понимания. Познание пространственной категории естественно следует этой последовательности развития. т.е. человеческое понимание пространственной категории начинается с понимания мифологии и познания пространства в мифологии.</w:t>
      </w:r>
      <w:r>
        <w:rPr>
          <w:rFonts w:hint="eastAsia"/>
          <w:color w:val="auto"/>
          <w:highlight w:val="none"/>
          <w:lang w:eastAsia="zh-CN"/>
        </w:rPr>
        <w:t xml:space="preserve"> </w:t>
      </w:r>
      <w:r>
        <w:rPr>
          <w:color w:val="auto"/>
          <w:highlight w:val="none"/>
        </w:rPr>
        <w:t>На этой основе формируются пр</w:t>
      </w:r>
      <w:r>
        <w:rPr>
          <w:color w:val="auto"/>
          <w:highlight w:val="none"/>
          <w:lang w:val="ru-RU"/>
        </w:rPr>
        <w:t>о</w:t>
      </w:r>
      <w:r>
        <w:rPr>
          <w:color w:val="auto"/>
          <w:highlight w:val="none"/>
        </w:rPr>
        <w:t xml:space="preserve">странственные концепции в таких естественных науках, как физика и география, а также </w:t>
      </w:r>
      <w:r>
        <w:rPr>
          <w:color w:val="auto"/>
          <w:highlight w:val="none"/>
          <w:lang w:val="ru-RU"/>
        </w:rPr>
        <w:t>пространственные</w:t>
      </w:r>
      <w:r>
        <w:rPr>
          <w:rFonts w:hint="default"/>
          <w:color w:val="auto"/>
          <w:highlight w:val="none"/>
          <w:lang w:val="ru-RU"/>
        </w:rPr>
        <w:t xml:space="preserve"> концепции</w:t>
      </w:r>
      <w:r>
        <w:rPr>
          <w:color w:val="auto"/>
          <w:highlight w:val="none"/>
        </w:rPr>
        <w:t xml:space="preserve"> в философии. Реальность, соответствующая этим концепциям, существует в человеческо</w:t>
      </w:r>
      <w:r>
        <w:rPr>
          <w:color w:val="auto"/>
          <w:highlight w:val="none"/>
          <w:lang w:val="ru-RU"/>
        </w:rPr>
        <w:t>й</w:t>
      </w:r>
      <w:r>
        <w:rPr>
          <w:color w:val="auto"/>
          <w:highlight w:val="none"/>
        </w:rPr>
        <w:t xml:space="preserve"> голове для формирования всеобъемлющего отражения, т.е. пространственные картины мира (</w:t>
      </w:r>
      <w:r>
        <w:rPr>
          <w:color w:val="auto"/>
          <w:highlight w:val="none"/>
          <w:lang w:val="ru-RU"/>
        </w:rPr>
        <w:t>далее</w:t>
      </w:r>
      <w:r>
        <w:rPr>
          <w:color w:val="auto"/>
          <w:highlight w:val="none"/>
        </w:rPr>
        <w:t xml:space="preserve"> </w:t>
      </w:r>
      <w:r>
        <w:rPr>
          <w:rFonts w:ascii="Kz Times New Roman" w:hAnsi="Kz Times New Roman" w:cs="Kz Times New Roman"/>
          <w:b/>
          <w:bCs/>
          <w:color w:val="auto"/>
          <w:highlight w:val="none"/>
        </w:rPr>
        <w:t>–</w:t>
      </w:r>
      <w:r>
        <w:rPr>
          <w:color w:val="auto"/>
          <w:highlight w:val="none"/>
        </w:rPr>
        <w:t xml:space="preserve"> ПКМ).</w:t>
      </w:r>
    </w:p>
    <w:p>
      <w:pPr>
        <w:spacing w:line="240" w:lineRule="auto"/>
        <w:ind w:firstLine="567"/>
        <w:rPr>
          <w:color w:val="auto"/>
          <w:highlight w:val="none"/>
          <w:lang w:eastAsia="zh-CN"/>
        </w:rPr>
      </w:pPr>
      <w:r>
        <w:rPr>
          <w:color w:val="auto"/>
          <w:highlight w:val="none"/>
        </w:rPr>
        <w:t xml:space="preserve">В области философии пространство делится на реальное пространство и виртуальное пространство, которые представляют собой противоположности материального уровня и духовного уровня. Лингвист-структуралист </w:t>
      </w:r>
      <w:r>
        <w:rPr>
          <w:color w:val="auto"/>
          <w:highlight w:val="none"/>
          <w:lang w:val="ru-RU"/>
        </w:rPr>
        <w:t>В</w:t>
      </w:r>
      <w:r>
        <w:rPr>
          <w:rFonts w:hint="default"/>
          <w:color w:val="auto"/>
          <w:highlight w:val="none"/>
          <w:lang w:val="ru-RU"/>
        </w:rPr>
        <w:t xml:space="preserve">. фон </w:t>
      </w:r>
      <w:r>
        <w:rPr>
          <w:color w:val="auto"/>
          <w:highlight w:val="none"/>
        </w:rPr>
        <w:t>Гумбольдт считал, что вокруг нас существу</w:t>
      </w:r>
      <w:r>
        <w:rPr>
          <w:color w:val="auto"/>
          <w:highlight w:val="none"/>
          <w:lang w:val="ru-RU"/>
        </w:rPr>
        <w:t>е</w:t>
      </w:r>
      <w:r>
        <w:rPr>
          <w:color w:val="auto"/>
          <w:highlight w:val="none"/>
        </w:rPr>
        <w:t xml:space="preserve">т три мира: реальный мир, концептуальный мир и мир слов. Когнитивные лингвисты унаследовали и развили взгляд </w:t>
      </w:r>
      <w:r>
        <w:rPr>
          <w:color w:val="auto"/>
          <w:highlight w:val="none"/>
          <w:lang w:val="ru-RU"/>
        </w:rPr>
        <w:t>В</w:t>
      </w:r>
      <w:r>
        <w:rPr>
          <w:rFonts w:hint="default"/>
          <w:color w:val="auto"/>
          <w:highlight w:val="none"/>
          <w:lang w:val="ru-RU"/>
        </w:rPr>
        <w:t xml:space="preserve">. фон </w:t>
      </w:r>
      <w:r>
        <w:rPr>
          <w:color w:val="auto"/>
          <w:highlight w:val="none"/>
        </w:rPr>
        <w:t xml:space="preserve">Гумбольдта на классификацию мира, разделив пространство на физическое, когнитивное и языковое пространство </w:t>
      </w:r>
      <w:r>
        <w:rPr>
          <w:rFonts w:hint="eastAsia"/>
          <w:color w:val="auto"/>
          <w:highlight w:val="none"/>
          <w:lang w:eastAsia="zh-CN"/>
        </w:rPr>
        <w:t>[</w:t>
      </w:r>
      <w:r>
        <w:rPr>
          <w:rFonts w:hint="default"/>
          <w:color w:val="auto"/>
          <w:highlight w:val="none"/>
          <w:lang w:val="ru-RU" w:eastAsia="zh-CN"/>
        </w:rPr>
        <w:t>80,</w:t>
      </w:r>
      <w:r>
        <w:rPr>
          <w:color w:val="auto"/>
          <w:highlight w:val="none"/>
        </w:rPr>
        <w:t xml:space="preserve"> с. 37</w:t>
      </w:r>
      <w:r>
        <w:rPr>
          <w:rFonts w:hint="eastAsia"/>
          <w:color w:val="auto"/>
          <w:highlight w:val="none"/>
          <w:lang w:eastAsia="zh-CN"/>
        </w:rPr>
        <w:t>]</w:t>
      </w:r>
      <w:r>
        <w:rPr>
          <w:color w:val="auto"/>
          <w:highlight w:val="none"/>
          <w:lang w:eastAsia="zh-CN"/>
        </w:rPr>
        <w:t>.</w:t>
      </w:r>
    </w:p>
    <w:p>
      <w:pPr>
        <w:spacing w:line="240" w:lineRule="auto"/>
        <w:ind w:firstLine="567"/>
        <w:rPr>
          <w:color w:val="auto"/>
          <w:highlight w:val="none"/>
          <w:lang w:eastAsia="zh-CN"/>
        </w:rPr>
      </w:pPr>
      <w:r>
        <w:rPr>
          <w:color w:val="auto"/>
          <w:highlight w:val="none"/>
          <w:lang w:eastAsia="zh-CN"/>
        </w:rPr>
        <w:t>Физическое пространство относится к объективному миру человеческого существования и не</w:t>
      </w:r>
      <w:r>
        <w:rPr>
          <w:rFonts w:hint="default"/>
          <w:color w:val="auto"/>
          <w:highlight w:val="none"/>
          <w:lang w:val="ru-RU" w:eastAsia="zh-CN"/>
        </w:rPr>
        <w:t xml:space="preserve"> </w:t>
      </w:r>
      <w:r>
        <w:rPr>
          <w:color w:val="auto"/>
          <w:highlight w:val="none"/>
          <w:lang w:eastAsia="zh-CN"/>
        </w:rPr>
        <w:t>зависи</w:t>
      </w:r>
      <w:r>
        <w:rPr>
          <w:color w:val="auto"/>
          <w:highlight w:val="none"/>
          <w:lang w:val="ru-RU" w:eastAsia="zh-CN"/>
        </w:rPr>
        <w:t>т</w:t>
      </w:r>
      <w:r>
        <w:rPr>
          <w:color w:val="auto"/>
          <w:highlight w:val="none"/>
          <w:lang w:eastAsia="zh-CN"/>
        </w:rPr>
        <w:t xml:space="preserve"> от воли человека. Оно являе</w:t>
      </w:r>
      <w:r>
        <w:rPr>
          <w:color w:val="auto"/>
          <w:highlight w:val="none"/>
          <w:lang w:val="ru-RU" w:eastAsia="zh-CN"/>
        </w:rPr>
        <w:t>тс</w:t>
      </w:r>
      <w:r>
        <w:rPr>
          <w:color w:val="auto"/>
          <w:highlight w:val="none"/>
          <w:lang w:eastAsia="zh-CN"/>
        </w:rPr>
        <w:t xml:space="preserve">я источником и основой всех человеческих когнитивных концепций. Когнитивное пространство – это результат человеческого восприятия объективного мира (физического пространства), в котором мы живем,. Сознание – это процесс концептуализации и структурирования объективного мира в мозгу человека посредством наблюдения и понимания объективного мира. Языковое пространство – это картина объективного мира, которая описывается в человеческом мозге с помощью определенной языковой структуры. </w:t>
      </w:r>
      <w:r>
        <w:rPr>
          <w:color w:val="auto"/>
          <w:highlight w:val="none"/>
        </w:rPr>
        <w:t>«</w:t>
      </w:r>
      <w:r>
        <w:rPr>
          <w:color w:val="auto"/>
          <w:highlight w:val="none"/>
          <w:lang w:eastAsia="zh-CN"/>
        </w:rPr>
        <w:t>Пространственная структура языка – это, по сути, когнитивная структура</w:t>
      </w:r>
      <w:r>
        <w:rPr>
          <w:color w:val="auto"/>
          <w:highlight w:val="none"/>
        </w:rPr>
        <w:t xml:space="preserve">» </w:t>
      </w:r>
      <w:r>
        <w:rPr>
          <w:rFonts w:hint="eastAsia" w:ascii="Times New Roman" w:hAnsi="Times New Roman" w:eastAsia="Calibri" w:cs="Times New Roman"/>
          <w:color w:val="auto"/>
          <w:szCs w:val="28"/>
          <w:highlight w:val="none"/>
          <w:lang w:eastAsia="zh-CN"/>
        </w:rPr>
        <w:t>[</w:t>
      </w:r>
      <w:r>
        <w:rPr>
          <w:rFonts w:hint="default" w:eastAsia="Calibri" w:cs="Times New Roman"/>
          <w:color w:val="auto"/>
          <w:szCs w:val="28"/>
          <w:highlight w:val="none"/>
          <w:lang w:val="ru-RU" w:eastAsia="zh-CN"/>
        </w:rPr>
        <w:t>81</w:t>
      </w:r>
      <w:r>
        <w:rPr>
          <w:rFonts w:hint="default" w:ascii="Times New Roman" w:hAnsi="Times New Roman" w:eastAsia="Calibri" w:cs="Times New Roman"/>
          <w:color w:val="auto"/>
          <w:szCs w:val="28"/>
          <w:highlight w:val="none"/>
          <w:lang w:val="ru-RU" w:eastAsia="zh-CN"/>
        </w:rPr>
        <w:t xml:space="preserve">, </w:t>
      </w:r>
      <w:r>
        <w:rPr>
          <w:rFonts w:eastAsia="Calibri"/>
          <w:color w:val="auto"/>
          <w:szCs w:val="28"/>
          <w:highlight w:val="none"/>
        </w:rPr>
        <w:t>с. 82</w:t>
      </w:r>
      <w:r>
        <w:rPr>
          <w:rFonts w:hint="eastAsia" w:eastAsia="Calibri"/>
          <w:color w:val="auto"/>
          <w:szCs w:val="28"/>
          <w:highlight w:val="none"/>
          <w:lang w:eastAsia="zh-CN"/>
        </w:rPr>
        <w:t>]</w:t>
      </w:r>
      <w:r>
        <w:rPr>
          <w:rFonts w:eastAsia="Calibri"/>
          <w:color w:val="auto"/>
          <w:szCs w:val="28"/>
          <w:highlight w:val="none"/>
          <w:lang w:eastAsia="zh-CN"/>
        </w:rPr>
        <w:t>.</w:t>
      </w:r>
      <w:r>
        <w:rPr>
          <w:color w:val="auto"/>
          <w:highlight w:val="none"/>
          <w:lang w:eastAsia="zh-CN"/>
        </w:rPr>
        <w:t xml:space="preserve"> Физическое пространство, когнитивное пространство и языковое пространство представляют собой единую общую структуру. Развитие сознания и языка неотделимо от восприятия объективных вещей человеческими органами чувств. Человеческое познание и мышление напрямую зависят от человеческого мозга и органов чувств, и объективный мир имеет смысл только в том случае, если он воспринимается.</w:t>
      </w:r>
    </w:p>
    <w:p>
      <w:pPr>
        <w:spacing w:line="240" w:lineRule="auto"/>
        <w:ind w:firstLine="567"/>
        <w:rPr>
          <w:color w:val="auto"/>
          <w:highlight w:val="none"/>
          <w:lang w:eastAsia="zh-CN"/>
        </w:rPr>
      </w:pPr>
      <w:r>
        <w:rPr>
          <w:color w:val="auto"/>
          <w:highlight w:val="none"/>
          <w:lang w:eastAsia="zh-CN"/>
        </w:rPr>
        <w:t xml:space="preserve">Первоначально </w:t>
      </w:r>
      <w:r>
        <w:rPr>
          <w:color w:val="auto"/>
          <w:highlight w:val="none"/>
        </w:rPr>
        <w:t>«</w:t>
      </w:r>
      <w:r>
        <w:rPr>
          <w:color w:val="auto"/>
          <w:highlight w:val="none"/>
          <w:lang w:eastAsia="zh-CN"/>
        </w:rPr>
        <w:t>картина мира</w:t>
      </w:r>
      <w:r>
        <w:rPr>
          <w:color w:val="auto"/>
          <w:highlight w:val="none"/>
        </w:rPr>
        <w:t>»</w:t>
      </w:r>
      <w:r>
        <w:rPr>
          <w:color w:val="auto"/>
          <w:highlight w:val="none"/>
          <w:lang w:eastAsia="zh-CN"/>
        </w:rPr>
        <w:t xml:space="preserve"> была широко используемым термином в области физики. Физическая картина мира определяется как отражение законов, существующих в природе </w:t>
      </w:r>
      <w:r>
        <w:rPr>
          <w:rFonts w:hint="eastAsia"/>
          <w:color w:val="auto"/>
          <w:szCs w:val="28"/>
          <w:highlight w:val="none"/>
          <w:lang w:eastAsia="zh-CN"/>
        </w:rPr>
        <w:t>[</w:t>
      </w:r>
      <w:r>
        <w:rPr>
          <w:rFonts w:hint="default"/>
          <w:color w:val="auto"/>
          <w:szCs w:val="28"/>
          <w:highlight w:val="none"/>
          <w:lang w:val="ru-RU" w:eastAsia="zh-CN"/>
        </w:rPr>
        <w:t xml:space="preserve">82, </w:t>
      </w:r>
      <w:r>
        <w:rPr>
          <w:color w:val="auto"/>
          <w:szCs w:val="28"/>
          <w:highlight w:val="none"/>
          <w:lang w:eastAsia="zh-CN"/>
        </w:rPr>
        <w:t xml:space="preserve">с. </w:t>
      </w:r>
      <w:r>
        <w:rPr>
          <w:rFonts w:hint="eastAsia"/>
          <w:color w:val="auto"/>
          <w:szCs w:val="28"/>
          <w:highlight w:val="none"/>
          <w:lang w:eastAsia="zh-CN"/>
        </w:rPr>
        <w:t>16]</w:t>
      </w:r>
      <w:r>
        <w:rPr>
          <w:color w:val="auto"/>
          <w:szCs w:val="28"/>
          <w:highlight w:val="none"/>
          <w:lang w:eastAsia="zh-CN"/>
        </w:rPr>
        <w:t>.</w:t>
      </w:r>
      <w:r>
        <w:rPr>
          <w:color w:val="auto"/>
          <w:highlight w:val="none"/>
          <w:lang w:eastAsia="zh-CN"/>
        </w:rPr>
        <w:t xml:space="preserve"> С развитием современной науки и техники картина мира постепенно преодолела ограничения одной дисциплины. Химическая картина мира, биологическая картина мира, экономическая картина мира, языковая картина мира </w:t>
      </w:r>
      <w:r>
        <w:rPr>
          <w:color w:val="auto"/>
          <w:highlight w:val="none"/>
        </w:rPr>
        <w:t>(</w:t>
      </w:r>
      <w:r>
        <w:rPr>
          <w:color w:val="auto"/>
          <w:highlight w:val="none"/>
          <w:lang w:val="ru-RU"/>
        </w:rPr>
        <w:t>далее</w:t>
      </w:r>
      <w:r>
        <w:rPr>
          <w:color w:val="auto"/>
          <w:highlight w:val="none"/>
        </w:rPr>
        <w:t xml:space="preserve"> </w:t>
      </w:r>
      <w:r>
        <w:rPr>
          <w:rFonts w:ascii="Kz Times New Roman" w:hAnsi="Kz Times New Roman" w:cs="Kz Times New Roman"/>
          <w:b/>
          <w:bCs/>
          <w:color w:val="auto"/>
          <w:highlight w:val="none"/>
        </w:rPr>
        <w:t>–</w:t>
      </w:r>
      <w:r>
        <w:rPr>
          <w:color w:val="auto"/>
          <w:highlight w:val="none"/>
        </w:rPr>
        <w:t xml:space="preserve"> ЯКМ) </w:t>
      </w:r>
      <w:r>
        <w:rPr>
          <w:color w:val="auto"/>
          <w:highlight w:val="none"/>
          <w:lang w:eastAsia="zh-CN"/>
        </w:rPr>
        <w:t>и др. появились одна за другой.</w:t>
      </w:r>
    </w:p>
    <w:p>
      <w:pPr>
        <w:spacing w:line="240" w:lineRule="auto"/>
        <w:ind w:firstLine="567"/>
        <w:rPr>
          <w:color w:val="auto"/>
          <w:sz w:val="24"/>
          <w:szCs w:val="24"/>
          <w:highlight w:val="none"/>
          <w:lang w:eastAsia="zh-CN"/>
        </w:rPr>
      </w:pPr>
      <w:r>
        <w:rPr>
          <w:color w:val="auto"/>
          <w:highlight w:val="none"/>
          <w:lang w:eastAsia="zh-CN"/>
        </w:rPr>
        <w:t xml:space="preserve">Картина мира – это совокупность общего и систематического понимания человеческим обществом и отдельными лицами мира и </w:t>
      </w:r>
      <w:r>
        <w:rPr>
          <w:color w:val="auto"/>
          <w:highlight w:val="none"/>
          <w:lang w:val="ru-RU" w:eastAsia="zh-CN"/>
        </w:rPr>
        <w:t>В</w:t>
      </w:r>
      <w:r>
        <w:rPr>
          <w:color w:val="auto"/>
          <w:highlight w:val="none"/>
          <w:lang w:eastAsia="zh-CN"/>
        </w:rPr>
        <w:t xml:space="preserve">селенной, сознания и созидания, а также смысла жизни и человеческого места. Картина мира, сущностно понятая, означает </w:t>
      </w:r>
      <w:r>
        <w:rPr>
          <w:color w:val="auto"/>
          <w:highlight w:val="none"/>
        </w:rPr>
        <w:t>«</w:t>
      </w:r>
      <w:r>
        <w:rPr>
          <w:color w:val="auto"/>
          <w:highlight w:val="none"/>
          <w:lang w:eastAsia="zh-CN"/>
        </w:rPr>
        <w:t>не картину, изображающую мир, а мир, понятый как картина</w:t>
      </w:r>
      <w:r>
        <w:rPr>
          <w:color w:val="auto"/>
          <w:highlight w:val="none"/>
        </w:rPr>
        <w:t>»</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w:t>
      </w:r>
      <w:r>
        <w:rPr>
          <w:rFonts w:hint="default" w:cs="Times New Roman"/>
          <w:color w:val="auto"/>
          <w:highlight w:val="none"/>
          <w:lang w:val="ru-RU" w:eastAsia="zh-CN"/>
        </w:rPr>
        <w:t>83</w:t>
      </w:r>
      <w:r>
        <w:rPr>
          <w:rFonts w:hint="default" w:ascii="Times New Roman" w:hAnsi="Times New Roman" w:cs="Times New Roman"/>
          <w:color w:val="auto"/>
          <w:highlight w:val="none"/>
          <w:lang w:val="ru-RU" w:eastAsia="zh-CN"/>
        </w:rPr>
        <w:t xml:space="preserve">, </w:t>
      </w:r>
      <w:r>
        <w:rPr>
          <w:color w:val="auto"/>
          <w:highlight w:val="none"/>
        </w:rPr>
        <w:t xml:space="preserve">с. </w:t>
      </w:r>
      <w:r>
        <w:rPr>
          <w:color w:val="auto"/>
          <w:highlight w:val="none"/>
          <w:lang w:eastAsia="zh-CN"/>
        </w:rPr>
        <w:t>64</w:t>
      </w:r>
      <w:r>
        <w:rPr>
          <w:rFonts w:hint="eastAsia"/>
          <w:color w:val="auto"/>
          <w:sz w:val="24"/>
          <w:szCs w:val="24"/>
          <w:highlight w:val="none"/>
          <w:lang w:eastAsia="zh-CN"/>
        </w:rPr>
        <w:t>]</w:t>
      </w:r>
      <w:r>
        <w:rPr>
          <w:color w:val="auto"/>
          <w:highlight w:val="none"/>
          <w:lang w:eastAsia="zh-CN"/>
        </w:rPr>
        <w:t xml:space="preserve">, т.е. картина мира по сути есть отражение окружающего мира в голове человека. Как совокупность человеческого познания, </w:t>
      </w:r>
      <w:r>
        <w:rPr>
          <w:color w:val="auto"/>
          <w:highlight w:val="none"/>
        </w:rPr>
        <w:t>«</w:t>
      </w:r>
      <w:r>
        <w:rPr>
          <w:color w:val="auto"/>
          <w:highlight w:val="none"/>
          <w:lang w:eastAsia="zh-CN"/>
        </w:rPr>
        <w:t>картина мира является полным воплощением субъективной активности человека</w:t>
      </w:r>
      <w:r>
        <w:rPr>
          <w:color w:val="auto"/>
          <w:highlight w:val="none"/>
        </w:rPr>
        <w:t>»</w:t>
      </w:r>
      <w:r>
        <w:rPr>
          <w:color w:val="auto"/>
          <w:highlight w:val="none"/>
          <w:lang w:eastAsia="zh-CN"/>
        </w:rPr>
        <w:t xml:space="preserve"> </w:t>
      </w:r>
      <w:r>
        <w:rPr>
          <w:color w:val="auto"/>
          <w:szCs w:val="28"/>
          <w:highlight w:val="none"/>
          <w:lang w:eastAsia="zh-CN"/>
        </w:rPr>
        <w:t>[</w:t>
      </w:r>
      <w:r>
        <w:rPr>
          <w:rFonts w:hint="default"/>
          <w:color w:val="auto"/>
          <w:szCs w:val="28"/>
          <w:highlight w:val="none"/>
          <w:lang w:val="ru-RU" w:eastAsia="zh-CN"/>
        </w:rPr>
        <w:t>84</w:t>
      </w:r>
      <w:r>
        <w:rPr>
          <w:color w:val="auto"/>
          <w:szCs w:val="28"/>
          <w:highlight w:val="none"/>
        </w:rPr>
        <w:t xml:space="preserve">, с. </w:t>
      </w:r>
      <w:r>
        <w:rPr>
          <w:color w:val="auto"/>
          <w:szCs w:val="28"/>
          <w:highlight w:val="none"/>
          <w:lang w:eastAsia="zh-CN"/>
        </w:rPr>
        <w:t>54].</w:t>
      </w:r>
    </w:p>
    <w:p>
      <w:pPr>
        <w:spacing w:line="240" w:lineRule="auto"/>
        <w:ind w:firstLine="567"/>
        <w:rPr>
          <w:color w:val="auto"/>
          <w:highlight w:val="none"/>
          <w:lang w:eastAsia="zh-CN"/>
        </w:rPr>
      </w:pPr>
      <w:r>
        <w:rPr>
          <w:color w:val="auto"/>
          <w:highlight w:val="none"/>
          <w:lang w:eastAsia="zh-CN"/>
        </w:rPr>
        <w:t>В лингвистике наиболее убедительным объяснением пространственной категории и концепции являе</w:t>
      </w:r>
      <w:r>
        <w:rPr>
          <w:color w:val="auto"/>
          <w:highlight w:val="none"/>
          <w:lang w:val="ru-RU" w:eastAsia="zh-CN"/>
        </w:rPr>
        <w:t>тс</w:t>
      </w:r>
      <w:r>
        <w:rPr>
          <w:color w:val="auto"/>
          <w:highlight w:val="none"/>
          <w:lang w:eastAsia="zh-CN"/>
        </w:rPr>
        <w:t>я ПКМ, иначе говоря, пространственная категория рассматривается как часть картины мира. Пространство – это не только объект лингвистического исследования (О.Ю. Богуславская, Т.М. Филоненко, Н.А. Сабурова</w:t>
      </w:r>
      <w:r>
        <w:rPr>
          <w:rFonts w:hint="default"/>
          <w:color w:val="auto"/>
          <w:highlight w:val="none"/>
          <w:lang w:val="ru-RU" w:eastAsia="zh-CN"/>
        </w:rPr>
        <w:t xml:space="preserve">, </w:t>
      </w:r>
      <w:r>
        <w:rPr>
          <w:color w:val="auto"/>
          <w:highlight w:val="none"/>
          <w:lang w:eastAsia="zh-CN"/>
        </w:rPr>
        <w:t>А.И. Михайлова, М.М. Булынина, А.В. Кравченко, И.М. Кобоз</w:t>
      </w:r>
      <w:r>
        <w:rPr>
          <w:color w:val="auto"/>
          <w:highlight w:val="none"/>
          <w:lang w:val="ru-RU" w:eastAsia="zh-CN"/>
        </w:rPr>
        <w:t>е</w:t>
      </w:r>
      <w:r>
        <w:rPr>
          <w:color w:val="auto"/>
          <w:highlight w:val="none"/>
          <w:lang w:eastAsia="zh-CN"/>
        </w:rPr>
        <w:t>ва и т.д.), но и параметр</w:t>
      </w:r>
      <w:r>
        <w:rPr>
          <w:rFonts w:hint="default"/>
          <w:color w:val="auto"/>
          <w:highlight w:val="none"/>
          <w:lang w:val="ru-RU" w:eastAsia="zh-CN"/>
        </w:rPr>
        <w:t>,</w:t>
      </w:r>
      <w:r>
        <w:rPr>
          <w:color w:val="auto"/>
          <w:highlight w:val="none"/>
          <w:lang w:eastAsia="zh-CN"/>
        </w:rPr>
        <w:t xml:space="preserve"> инструмент исследования в лингвистике (Ю.С. Степанов, Е.Н. Нурахметов, Ю.М. Лотман, Н.Д. Арутюнова, Н.Н. Петрова, Н.К. Рябцева, И.Л. Исаакян и др.). </w:t>
      </w:r>
    </w:p>
    <w:p>
      <w:pPr>
        <w:spacing w:line="240" w:lineRule="auto"/>
        <w:ind w:firstLine="567"/>
        <w:rPr>
          <w:color w:val="auto"/>
          <w:highlight w:val="none"/>
          <w:lang w:eastAsia="zh-CN"/>
        </w:rPr>
      </w:pPr>
      <w:r>
        <w:rPr>
          <w:color w:val="auto"/>
          <w:highlight w:val="none"/>
          <w:lang w:eastAsia="zh-CN"/>
        </w:rPr>
        <w:t xml:space="preserve">Е.С. Яковлева считает, что ЯКМ </w:t>
      </w:r>
      <w:r>
        <w:rPr>
          <w:color w:val="auto"/>
          <w:highlight w:val="none"/>
        </w:rPr>
        <w:t>«</w:t>
      </w:r>
      <w:r>
        <w:rPr>
          <w:color w:val="auto"/>
          <w:highlight w:val="none"/>
          <w:lang w:eastAsia="zh-CN"/>
        </w:rPr>
        <w:t>фиксирует в языке специфическую схему восприятия действительности для данного языкового коллектива</w:t>
      </w:r>
      <w:r>
        <w:rPr>
          <w:color w:val="auto"/>
          <w:highlight w:val="none"/>
        </w:rPr>
        <w:t>»</w:t>
      </w:r>
      <w:r>
        <w:rPr>
          <w:color w:val="auto"/>
          <w:szCs w:val="28"/>
          <w:highlight w:val="none"/>
          <w:lang w:eastAsia="zh-CN"/>
        </w:rPr>
        <w:t xml:space="preserve"> [</w:t>
      </w:r>
      <w:r>
        <w:rPr>
          <w:rFonts w:hint="default"/>
          <w:color w:val="auto"/>
          <w:szCs w:val="28"/>
          <w:highlight w:val="none"/>
          <w:lang w:val="ru-RU" w:eastAsia="zh-CN"/>
        </w:rPr>
        <w:t>85</w:t>
      </w:r>
      <w:r>
        <w:rPr>
          <w:color w:val="auto"/>
          <w:szCs w:val="28"/>
          <w:highlight w:val="none"/>
        </w:rPr>
        <w:t>, с. 9</w:t>
      </w:r>
      <w:r>
        <w:rPr>
          <w:color w:val="auto"/>
          <w:szCs w:val="28"/>
          <w:highlight w:val="none"/>
          <w:lang w:eastAsia="zh-CN"/>
        </w:rPr>
        <w:t xml:space="preserve">]. </w:t>
      </w:r>
    </w:p>
    <w:p>
      <w:pPr>
        <w:spacing w:line="240" w:lineRule="auto"/>
        <w:ind w:firstLine="567"/>
        <w:rPr>
          <w:color w:val="auto"/>
          <w:szCs w:val="28"/>
          <w:highlight w:val="none"/>
          <w:lang w:eastAsia="zh-CN"/>
        </w:rPr>
      </w:pPr>
      <w:r>
        <w:rPr>
          <w:color w:val="auto"/>
          <w:highlight w:val="none"/>
        </w:rPr>
        <w:t>С точки зрения психолингвистики</w:t>
      </w:r>
      <w:r>
        <w:rPr>
          <w:rFonts w:hint="default"/>
          <w:color w:val="auto"/>
          <w:highlight w:val="none"/>
          <w:lang w:val="ru-RU"/>
        </w:rPr>
        <w:t>,</w:t>
      </w:r>
      <w:r>
        <w:rPr>
          <w:color w:val="auto"/>
          <w:highlight w:val="none"/>
        </w:rPr>
        <w:t xml:space="preserve"> В.В. Красных считает, что «ЯКМ </w:t>
      </w:r>
      <w:r>
        <w:rPr>
          <w:color w:val="auto"/>
          <w:highlight w:val="none"/>
          <w:lang w:eastAsia="zh-CN"/>
        </w:rPr>
        <w:t>– мир в зеркале языка; вторичный, идеальный мир в языковой плоти; совокупность знаний о мире, запечатленных в лексике, фразеологии, грамматике</w:t>
      </w:r>
      <w:r>
        <w:rPr>
          <w:color w:val="auto"/>
          <w:highlight w:val="none"/>
        </w:rPr>
        <w:t>»</w:t>
      </w:r>
      <w:r>
        <w:rPr>
          <w:color w:val="auto"/>
          <w:sz w:val="28"/>
          <w:szCs w:val="28"/>
          <w:highlight w:val="none"/>
        </w:rPr>
        <w:t xml:space="preserve"> </w:t>
      </w:r>
      <w:r>
        <w:rPr>
          <w:rFonts w:hint="eastAsia"/>
          <w:color w:val="auto"/>
          <w:sz w:val="28"/>
          <w:szCs w:val="28"/>
          <w:highlight w:val="none"/>
          <w:lang w:eastAsia="zh-CN"/>
        </w:rPr>
        <w:t>[</w:t>
      </w:r>
      <w:r>
        <w:rPr>
          <w:rFonts w:hint="default"/>
          <w:color w:val="auto"/>
          <w:sz w:val="28"/>
          <w:szCs w:val="28"/>
          <w:highlight w:val="none"/>
          <w:lang w:val="ru-RU" w:eastAsia="zh-CN"/>
        </w:rPr>
        <w:t xml:space="preserve">83, </w:t>
      </w:r>
      <w:r>
        <w:rPr>
          <w:color w:val="auto"/>
          <w:highlight w:val="none"/>
        </w:rPr>
        <w:t xml:space="preserve">с. </w:t>
      </w:r>
      <w:r>
        <w:rPr>
          <w:color w:val="auto"/>
          <w:highlight w:val="none"/>
          <w:lang w:eastAsia="zh-CN"/>
        </w:rPr>
        <w:t>71</w:t>
      </w:r>
      <w:r>
        <w:rPr>
          <w:rFonts w:hint="eastAsia"/>
          <w:color w:val="auto"/>
          <w:sz w:val="24"/>
          <w:szCs w:val="24"/>
          <w:highlight w:val="none"/>
          <w:lang w:eastAsia="zh-CN"/>
        </w:rPr>
        <w:t>]</w:t>
      </w:r>
      <w:r>
        <w:rPr>
          <w:color w:val="auto"/>
          <w:highlight w:val="none"/>
          <w:lang w:eastAsia="zh-CN"/>
        </w:rPr>
        <w:t xml:space="preserve">. По мнению В.И. Постоваловой, </w:t>
      </w:r>
      <w:r>
        <w:rPr>
          <w:color w:val="auto"/>
          <w:highlight w:val="none"/>
        </w:rPr>
        <w:t>ЯКМ предстает в виде глубинного слоя общей картины мира</w:t>
      </w:r>
      <w:r>
        <w:rPr>
          <w:color w:val="auto"/>
          <w:sz w:val="28"/>
          <w:szCs w:val="28"/>
          <w:highlight w:val="none"/>
        </w:rPr>
        <w:t xml:space="preserve"> </w:t>
      </w:r>
      <w:r>
        <w:rPr>
          <w:rFonts w:hint="eastAsia"/>
          <w:color w:val="auto"/>
          <w:sz w:val="28"/>
          <w:szCs w:val="28"/>
          <w:highlight w:val="none"/>
          <w:lang w:eastAsia="zh-CN"/>
        </w:rPr>
        <w:t>[</w:t>
      </w:r>
      <w:r>
        <w:rPr>
          <w:rFonts w:hint="default"/>
          <w:color w:val="auto"/>
          <w:sz w:val="28"/>
          <w:szCs w:val="28"/>
          <w:highlight w:val="none"/>
          <w:lang w:val="ru-RU" w:eastAsia="zh-CN"/>
        </w:rPr>
        <w:t xml:space="preserve">83, </w:t>
      </w:r>
      <w:r>
        <w:rPr>
          <w:color w:val="auto"/>
          <w:highlight w:val="none"/>
        </w:rPr>
        <w:t xml:space="preserve">с. </w:t>
      </w:r>
      <w:r>
        <w:rPr>
          <w:color w:val="auto"/>
          <w:highlight w:val="none"/>
          <w:lang w:eastAsia="zh-CN"/>
        </w:rPr>
        <w:t>65</w:t>
      </w:r>
      <w:r>
        <w:rPr>
          <w:rFonts w:hint="eastAsia"/>
          <w:color w:val="auto"/>
          <w:sz w:val="24"/>
          <w:szCs w:val="24"/>
          <w:highlight w:val="none"/>
          <w:lang w:eastAsia="zh-CN"/>
        </w:rPr>
        <w:t>]</w:t>
      </w:r>
      <w:r>
        <w:rPr>
          <w:color w:val="auto"/>
          <w:sz w:val="24"/>
          <w:szCs w:val="24"/>
          <w:highlight w:val="none"/>
          <w:lang w:eastAsia="zh-CN"/>
        </w:rPr>
        <w:t>.</w:t>
      </w:r>
      <w:r>
        <w:rPr>
          <w:color w:val="auto"/>
          <w:szCs w:val="28"/>
          <w:highlight w:val="none"/>
          <w:lang w:eastAsia="zh-CN"/>
        </w:rPr>
        <w:t xml:space="preserve"> Ю.Д. Апресян пишет, что любой естественный язык отражает способ концептуализации мира </w:t>
      </w:r>
      <w:r>
        <w:rPr>
          <w:rFonts w:hint="eastAsia"/>
          <w:color w:val="auto"/>
          <w:sz w:val="24"/>
          <w:szCs w:val="24"/>
          <w:highlight w:val="none"/>
          <w:lang w:eastAsia="zh-CN"/>
        </w:rPr>
        <w:t>[</w:t>
      </w:r>
      <w:r>
        <w:rPr>
          <w:rFonts w:hint="default"/>
          <w:color w:val="auto"/>
          <w:sz w:val="28"/>
          <w:szCs w:val="28"/>
          <w:highlight w:val="none"/>
          <w:lang w:val="ru-RU" w:eastAsia="zh-CN"/>
        </w:rPr>
        <w:t xml:space="preserve">83, </w:t>
      </w:r>
      <w:r>
        <w:rPr>
          <w:color w:val="auto"/>
          <w:highlight w:val="none"/>
        </w:rPr>
        <w:t xml:space="preserve">с. </w:t>
      </w:r>
      <w:r>
        <w:rPr>
          <w:color w:val="auto"/>
          <w:highlight w:val="none"/>
          <w:lang w:eastAsia="zh-CN"/>
        </w:rPr>
        <w:t>65</w:t>
      </w:r>
      <w:r>
        <w:rPr>
          <w:rFonts w:hint="eastAsia"/>
          <w:color w:val="auto"/>
          <w:sz w:val="24"/>
          <w:szCs w:val="24"/>
          <w:highlight w:val="none"/>
          <w:lang w:eastAsia="zh-CN"/>
        </w:rPr>
        <w:t>]</w:t>
      </w:r>
      <w:r>
        <w:rPr>
          <w:color w:val="auto"/>
          <w:szCs w:val="28"/>
          <w:highlight w:val="none"/>
          <w:lang w:eastAsia="zh-CN"/>
        </w:rPr>
        <w:t>. При внешнем сходстве формальной структуры в основе языкового сознания могут лежать совершенно разные картины мира. И различия в языковых картинах мира не всегда указывают на различия в сознании в определенных областях картины мира.</w:t>
      </w:r>
    </w:p>
    <w:p>
      <w:pPr>
        <w:spacing w:line="240" w:lineRule="auto"/>
        <w:ind w:firstLine="567"/>
        <w:rPr>
          <w:color w:val="auto"/>
          <w:szCs w:val="28"/>
          <w:highlight w:val="none"/>
          <w:lang w:eastAsia="zh-CN"/>
        </w:rPr>
      </w:pPr>
      <w:r>
        <w:rPr>
          <w:color w:val="auto"/>
          <w:szCs w:val="28"/>
          <w:highlight w:val="none"/>
          <w:lang w:eastAsia="zh-CN"/>
        </w:rPr>
        <w:t xml:space="preserve">Категоризация пространства и пространственная когнитивная модель являются необходимыми понятиями при изучении ПКМ. Категоризация как когнитивная деятельность </w:t>
      </w:r>
      <w:r>
        <w:rPr>
          <w:color w:val="auto"/>
          <w:highlight w:val="none"/>
          <w:lang w:eastAsia="zh-CN"/>
        </w:rPr>
        <w:t xml:space="preserve">– </w:t>
      </w:r>
      <w:r>
        <w:rPr>
          <w:color w:val="auto"/>
          <w:szCs w:val="28"/>
          <w:highlight w:val="none"/>
          <w:lang w:eastAsia="zh-CN"/>
        </w:rPr>
        <w:t xml:space="preserve">это </w:t>
      </w:r>
      <w:r>
        <w:rPr>
          <w:color w:val="auto"/>
          <w:highlight w:val="none"/>
        </w:rPr>
        <w:t>«</w:t>
      </w:r>
      <w:r>
        <w:rPr>
          <w:color w:val="auto"/>
          <w:szCs w:val="28"/>
          <w:highlight w:val="none"/>
          <w:lang w:eastAsia="zh-CN"/>
        </w:rPr>
        <w:t>реализация концептуализации познания мира</w:t>
      </w:r>
      <w:r>
        <w:rPr>
          <w:color w:val="auto"/>
          <w:highlight w:val="none"/>
        </w:rPr>
        <w:t>»</w:t>
      </w:r>
      <w:r>
        <w:rPr>
          <w:color w:val="auto"/>
          <w:szCs w:val="28"/>
          <w:highlight w:val="none"/>
          <w:lang w:eastAsia="zh-CN"/>
        </w:rPr>
        <w:t xml:space="preserve"> </w:t>
      </w:r>
      <w:r>
        <w:rPr>
          <w:rFonts w:hint="eastAsia"/>
          <w:color w:val="auto"/>
          <w:szCs w:val="28"/>
          <w:highlight w:val="none"/>
          <w:lang w:eastAsia="zh-CN"/>
        </w:rPr>
        <w:t>[</w:t>
      </w:r>
      <w:r>
        <w:rPr>
          <w:rFonts w:hint="default"/>
          <w:color w:val="auto"/>
          <w:szCs w:val="28"/>
          <w:highlight w:val="none"/>
          <w:lang w:val="ru-RU" w:eastAsia="zh-CN"/>
        </w:rPr>
        <w:t xml:space="preserve">86, </w:t>
      </w:r>
      <w:r>
        <w:rPr>
          <w:color w:val="auto"/>
          <w:szCs w:val="28"/>
          <w:highlight w:val="none"/>
        </w:rPr>
        <w:t xml:space="preserve">с. </w:t>
      </w:r>
      <w:r>
        <w:rPr>
          <w:color w:val="auto"/>
          <w:szCs w:val="28"/>
          <w:highlight w:val="none"/>
          <w:lang w:eastAsia="zh-CN"/>
        </w:rPr>
        <w:t>94</w:t>
      </w:r>
      <w:r>
        <w:rPr>
          <w:rFonts w:hint="eastAsia"/>
          <w:color w:val="auto"/>
          <w:szCs w:val="28"/>
          <w:highlight w:val="none"/>
          <w:lang w:eastAsia="zh-CN"/>
        </w:rPr>
        <w:t>]</w:t>
      </w:r>
      <w:r>
        <w:rPr>
          <w:color w:val="auto"/>
          <w:sz w:val="24"/>
          <w:szCs w:val="24"/>
          <w:highlight w:val="none"/>
          <w:lang w:eastAsia="zh-CN"/>
        </w:rPr>
        <w:t xml:space="preserve">. </w:t>
      </w:r>
      <w:r>
        <w:rPr>
          <w:color w:val="auto"/>
          <w:szCs w:val="28"/>
          <w:highlight w:val="none"/>
          <w:lang w:eastAsia="zh-CN"/>
        </w:rPr>
        <w:t xml:space="preserve">Процесс категоризации </w:t>
      </w:r>
      <w:r>
        <w:rPr>
          <w:color w:val="auto"/>
          <w:highlight w:val="none"/>
          <w:lang w:eastAsia="zh-CN"/>
        </w:rPr>
        <w:t xml:space="preserve">– </w:t>
      </w:r>
      <w:r>
        <w:rPr>
          <w:color w:val="auto"/>
          <w:szCs w:val="28"/>
          <w:highlight w:val="none"/>
          <w:lang w:eastAsia="zh-CN"/>
        </w:rPr>
        <w:t>это процесс, в котором люди субъективно и объективно классифицируют объекты в процессе познания мира. Результатом категоризации является формирование полной концептуальной сети.</w:t>
      </w:r>
      <w:r>
        <w:rPr>
          <w:rFonts w:hint="eastAsia"/>
          <w:color w:val="auto"/>
          <w:szCs w:val="28"/>
          <w:highlight w:val="none"/>
          <w:lang w:eastAsia="zh-CN"/>
        </w:rPr>
        <w:t xml:space="preserve"> </w:t>
      </w:r>
      <w:r>
        <w:rPr>
          <w:color w:val="auto"/>
          <w:szCs w:val="28"/>
          <w:highlight w:val="none"/>
          <w:lang w:eastAsia="zh-CN"/>
        </w:rPr>
        <w:t xml:space="preserve">Когнитивная модель </w:t>
      </w:r>
      <w:r>
        <w:rPr>
          <w:color w:val="auto"/>
          <w:highlight w:val="none"/>
          <w:lang w:eastAsia="zh-CN"/>
        </w:rPr>
        <w:t>–</w:t>
      </w:r>
      <w:r>
        <w:rPr>
          <w:color w:val="auto"/>
          <w:szCs w:val="28"/>
          <w:highlight w:val="none"/>
          <w:lang w:eastAsia="zh-CN"/>
        </w:rPr>
        <w:t xml:space="preserve"> это </w:t>
      </w:r>
      <w:r>
        <w:rPr>
          <w:color w:val="auto"/>
          <w:highlight w:val="none"/>
        </w:rPr>
        <w:t>«</w:t>
      </w:r>
      <w:r>
        <w:rPr>
          <w:color w:val="auto"/>
          <w:szCs w:val="28"/>
          <w:highlight w:val="none"/>
          <w:lang w:eastAsia="zh-CN"/>
        </w:rPr>
        <w:t>когнитивный способ, сформированный на основе взаимодействия человека с внешним миром. Он не существует объективно, но создается человечеством</w:t>
      </w:r>
      <w:r>
        <w:rPr>
          <w:color w:val="auto"/>
          <w:highlight w:val="none"/>
        </w:rPr>
        <w:t>»</w:t>
      </w:r>
      <w:r>
        <w:rPr>
          <w:color w:val="auto"/>
          <w:szCs w:val="28"/>
          <w:highlight w:val="none"/>
          <w:lang w:eastAsia="zh-CN"/>
        </w:rPr>
        <w:t xml:space="preserve"> </w:t>
      </w:r>
      <w:r>
        <w:rPr>
          <w:bCs/>
          <w:color w:val="auto"/>
          <w:szCs w:val="28"/>
          <w:highlight w:val="none"/>
        </w:rPr>
        <w:t>[</w:t>
      </w:r>
      <w:r>
        <w:rPr>
          <w:rFonts w:hint="default"/>
          <w:bCs/>
          <w:color w:val="auto"/>
          <w:szCs w:val="28"/>
          <w:highlight w:val="none"/>
          <w:lang w:val="ru-RU"/>
        </w:rPr>
        <w:t xml:space="preserve">87, </w:t>
      </w:r>
      <w:r>
        <w:rPr>
          <w:bCs/>
          <w:color w:val="auto"/>
          <w:szCs w:val="28"/>
          <w:highlight w:val="none"/>
        </w:rPr>
        <w:t>с. 72]</w:t>
      </w:r>
      <w:r>
        <w:rPr>
          <w:color w:val="auto"/>
          <w:szCs w:val="28"/>
          <w:highlight w:val="none"/>
          <w:lang w:eastAsia="zh-CN"/>
        </w:rPr>
        <w:t xml:space="preserve">. Человеческое познание пространства в основном сосредоточено в когнитивной модели </w:t>
      </w:r>
      <w:r>
        <w:rPr>
          <w:color w:val="auto"/>
          <w:szCs w:val="28"/>
          <w:highlight w:val="none"/>
          <w:lang w:val="ru-RU" w:eastAsia="zh-CN"/>
        </w:rPr>
        <w:t>образ-</w:t>
      </w:r>
      <w:r>
        <w:rPr>
          <w:color w:val="auto"/>
          <w:szCs w:val="28"/>
          <w:highlight w:val="none"/>
          <w:lang w:eastAsia="zh-CN"/>
        </w:rPr>
        <w:t xml:space="preserve">схем. Пространственная образ-схема </w:t>
      </w:r>
      <w:r>
        <w:rPr>
          <w:color w:val="auto"/>
          <w:highlight w:val="none"/>
          <w:lang w:eastAsia="zh-CN"/>
        </w:rPr>
        <w:t>–</w:t>
      </w:r>
      <w:r>
        <w:rPr>
          <w:color w:val="auto"/>
          <w:szCs w:val="28"/>
          <w:highlight w:val="none"/>
          <w:lang w:eastAsia="zh-CN"/>
        </w:rPr>
        <w:t xml:space="preserve"> это самая основная образ-схема, потому что первоначальный опыт человека </w:t>
      </w:r>
      <w:r>
        <w:rPr>
          <w:color w:val="auto"/>
          <w:highlight w:val="none"/>
          <w:lang w:eastAsia="zh-CN"/>
        </w:rPr>
        <w:t>–</w:t>
      </w:r>
      <w:r>
        <w:rPr>
          <w:color w:val="auto"/>
          <w:szCs w:val="28"/>
          <w:highlight w:val="none"/>
          <w:lang w:eastAsia="zh-CN"/>
        </w:rPr>
        <w:t xml:space="preserve"> это пространственный опыт.</w:t>
      </w:r>
    </w:p>
    <w:p>
      <w:pPr>
        <w:spacing w:line="240" w:lineRule="auto"/>
        <w:ind w:firstLine="567"/>
        <w:rPr>
          <w:color w:val="auto"/>
          <w:szCs w:val="28"/>
          <w:highlight w:val="none"/>
          <w:lang w:eastAsia="zh-CN"/>
        </w:rPr>
      </w:pPr>
      <w:r>
        <w:rPr>
          <w:color w:val="auto"/>
          <w:szCs w:val="28"/>
          <w:highlight w:val="none"/>
          <w:lang w:eastAsia="zh-CN"/>
        </w:rPr>
        <w:t xml:space="preserve">При изучении пространственных когнитивных моделей необходимо проводить различие между языковой картиной мира и концептуальной картиной мира. Концептуальная картина мира </w:t>
      </w:r>
      <w:r>
        <w:rPr>
          <w:rFonts w:hint="default"/>
          <w:color w:val="auto"/>
          <w:szCs w:val="28"/>
          <w:highlight w:val="none"/>
          <w:lang w:val="ru-RU" w:eastAsia="zh-CN"/>
        </w:rPr>
        <w:t xml:space="preserve">(далее </w:t>
      </w:r>
      <w:r>
        <w:rPr>
          <w:color w:val="auto"/>
          <w:highlight w:val="none"/>
          <w:lang w:eastAsia="zh-CN"/>
        </w:rPr>
        <w:t>–</w:t>
      </w:r>
      <w:r>
        <w:rPr>
          <w:rFonts w:hint="default"/>
          <w:color w:val="auto"/>
          <w:highlight w:val="none"/>
          <w:lang w:val="ru-RU" w:eastAsia="zh-CN"/>
        </w:rPr>
        <w:t xml:space="preserve"> ККМ</w:t>
      </w:r>
      <w:r>
        <w:rPr>
          <w:rFonts w:hint="default"/>
          <w:color w:val="auto"/>
          <w:szCs w:val="28"/>
          <w:highlight w:val="none"/>
          <w:lang w:val="ru-RU" w:eastAsia="zh-CN"/>
        </w:rPr>
        <w:t xml:space="preserve">) </w:t>
      </w:r>
      <w:r>
        <w:rPr>
          <w:color w:val="auto"/>
          <w:highlight w:val="none"/>
          <w:lang w:eastAsia="zh-CN"/>
        </w:rPr>
        <w:t>–</w:t>
      </w:r>
      <w:r>
        <w:rPr>
          <w:color w:val="auto"/>
          <w:szCs w:val="28"/>
          <w:highlight w:val="none"/>
          <w:lang w:eastAsia="zh-CN"/>
        </w:rPr>
        <w:t xml:space="preserve"> это образ или представление всего (или части) мира, который существует в сознании, в то время как </w:t>
      </w:r>
      <w:r>
        <w:rPr>
          <w:color w:val="auto"/>
          <w:szCs w:val="28"/>
          <w:highlight w:val="none"/>
          <w:lang w:val="ru-RU" w:eastAsia="zh-CN"/>
        </w:rPr>
        <w:t>ЯКМ</w:t>
      </w:r>
      <w:r>
        <w:rPr>
          <w:color w:val="auto"/>
          <w:szCs w:val="28"/>
          <w:highlight w:val="none"/>
          <w:lang w:eastAsia="zh-CN"/>
        </w:rPr>
        <w:t xml:space="preserve"> </w:t>
      </w:r>
      <w:r>
        <w:rPr>
          <w:color w:val="auto"/>
          <w:highlight w:val="none"/>
          <w:lang w:eastAsia="zh-CN"/>
        </w:rPr>
        <w:t>–</w:t>
      </w:r>
      <w:r>
        <w:rPr>
          <w:color w:val="auto"/>
          <w:szCs w:val="28"/>
          <w:highlight w:val="none"/>
          <w:lang w:eastAsia="zh-CN"/>
        </w:rPr>
        <w:t xml:space="preserve"> это раскрытие и выражение концептуальной картины мира, они представляют собой своего рода взаимосвязь проекции и отражения </w:t>
      </w:r>
      <w:r>
        <w:rPr>
          <w:color w:val="auto"/>
          <w:szCs w:val="28"/>
          <w:highlight w:val="none"/>
        </w:rPr>
        <w:t>[</w:t>
      </w:r>
      <w:r>
        <w:rPr>
          <w:rFonts w:hint="default"/>
          <w:color w:val="auto"/>
          <w:szCs w:val="28"/>
          <w:highlight w:val="none"/>
          <w:lang w:val="ru-RU"/>
        </w:rPr>
        <w:t xml:space="preserve">86, </w:t>
      </w:r>
      <w:r>
        <w:rPr>
          <w:color w:val="auto"/>
          <w:szCs w:val="28"/>
          <w:highlight w:val="none"/>
        </w:rPr>
        <w:t>с. 84</w:t>
      </w:r>
      <w:r>
        <w:rPr>
          <w:color w:val="auto"/>
          <w:szCs w:val="28"/>
          <w:highlight w:val="none"/>
          <w:lang w:eastAsia="zh-CN"/>
        </w:rPr>
        <w:t>]. И есть три разные картины мира, отображаемые в мире:</w:t>
      </w:r>
    </w:p>
    <w:p>
      <w:pPr>
        <w:numPr>
          <w:ilvl w:val="0"/>
          <w:numId w:val="21"/>
        </w:numPr>
        <w:spacing w:line="240" w:lineRule="auto"/>
        <w:ind w:firstLine="567"/>
        <w:rPr>
          <w:color w:val="auto"/>
          <w:szCs w:val="28"/>
          <w:highlight w:val="none"/>
          <w:lang w:eastAsia="zh-CN"/>
        </w:rPr>
      </w:pPr>
      <w:r>
        <w:rPr>
          <w:color w:val="auto"/>
          <w:szCs w:val="28"/>
          <w:highlight w:val="none"/>
          <w:lang w:eastAsia="zh-CN"/>
        </w:rPr>
        <w:t xml:space="preserve">Отражение реального мира в человеческом мозгу </w:t>
      </w:r>
      <w:r>
        <w:rPr>
          <w:color w:val="auto"/>
          <w:highlight w:val="none"/>
          <w:lang w:eastAsia="zh-CN"/>
        </w:rPr>
        <w:t>–</w:t>
      </w:r>
      <w:r>
        <w:rPr>
          <w:color w:val="auto"/>
          <w:szCs w:val="28"/>
          <w:highlight w:val="none"/>
          <w:lang w:eastAsia="zh-CN"/>
        </w:rPr>
        <w:t xml:space="preserve"> Реальная картина мира (</w:t>
      </w:r>
      <w:r>
        <w:rPr>
          <w:color w:val="auto"/>
          <w:szCs w:val="28"/>
          <w:highlight w:val="none"/>
          <w:lang w:val="ru-RU" w:eastAsia="zh-CN"/>
        </w:rPr>
        <w:t>далее</w:t>
      </w:r>
      <w:r>
        <w:rPr>
          <w:rFonts w:hint="default"/>
          <w:color w:val="auto"/>
          <w:szCs w:val="28"/>
          <w:highlight w:val="none"/>
          <w:lang w:val="ru-RU" w:eastAsia="zh-CN"/>
        </w:rPr>
        <w:t xml:space="preserve"> </w:t>
      </w:r>
      <w:r>
        <w:rPr>
          <w:color w:val="auto"/>
          <w:highlight w:val="none"/>
          <w:lang w:eastAsia="zh-CN"/>
        </w:rPr>
        <w:t>–</w:t>
      </w:r>
      <w:r>
        <w:rPr>
          <w:rFonts w:hint="default"/>
          <w:color w:val="auto"/>
          <w:highlight w:val="none"/>
          <w:lang w:val="ru-RU" w:eastAsia="zh-CN"/>
        </w:rPr>
        <w:t xml:space="preserve"> </w:t>
      </w:r>
      <w:r>
        <w:rPr>
          <w:color w:val="auto"/>
          <w:szCs w:val="28"/>
          <w:highlight w:val="none"/>
          <w:lang w:eastAsia="zh-CN"/>
        </w:rPr>
        <w:t>РКМ);</w:t>
      </w:r>
    </w:p>
    <w:p>
      <w:pPr>
        <w:numPr>
          <w:ilvl w:val="0"/>
          <w:numId w:val="21"/>
        </w:numPr>
        <w:spacing w:line="240" w:lineRule="auto"/>
        <w:ind w:firstLine="567"/>
        <w:rPr>
          <w:color w:val="auto"/>
          <w:szCs w:val="28"/>
          <w:highlight w:val="none"/>
          <w:lang w:eastAsia="zh-CN"/>
        </w:rPr>
      </w:pPr>
      <w:r>
        <w:rPr>
          <w:color w:val="auto"/>
          <w:szCs w:val="28"/>
          <w:highlight w:val="none"/>
          <w:lang w:eastAsia="zh-CN"/>
        </w:rPr>
        <w:t xml:space="preserve">Субъективное восприятие мира </w:t>
      </w:r>
      <w:r>
        <w:rPr>
          <w:color w:val="auto"/>
          <w:highlight w:val="none"/>
          <w:lang w:eastAsia="zh-CN"/>
        </w:rPr>
        <w:t>–</w:t>
      </w:r>
      <w:r>
        <w:rPr>
          <w:color w:val="auto"/>
          <w:szCs w:val="28"/>
          <w:highlight w:val="none"/>
          <w:lang w:eastAsia="zh-CN"/>
        </w:rPr>
        <w:t xml:space="preserve"> ККМ;</w:t>
      </w:r>
    </w:p>
    <w:p>
      <w:pPr>
        <w:numPr>
          <w:ilvl w:val="0"/>
          <w:numId w:val="21"/>
        </w:numPr>
        <w:spacing w:line="240" w:lineRule="auto"/>
        <w:ind w:firstLine="567"/>
        <w:rPr>
          <w:color w:val="auto"/>
          <w:szCs w:val="28"/>
          <w:highlight w:val="none"/>
          <w:lang w:eastAsia="zh-CN"/>
        </w:rPr>
      </w:pPr>
      <w:r>
        <w:rPr>
          <w:color w:val="auto"/>
          <w:szCs w:val="28"/>
          <w:highlight w:val="none"/>
          <w:lang w:eastAsia="zh-CN"/>
        </w:rPr>
        <w:t xml:space="preserve">Картина мира, материализованная с помощью языка </w:t>
      </w:r>
      <w:r>
        <w:rPr>
          <w:color w:val="auto"/>
          <w:highlight w:val="none"/>
          <w:lang w:eastAsia="zh-CN"/>
        </w:rPr>
        <w:t>–</w:t>
      </w:r>
      <w:r>
        <w:rPr>
          <w:color w:val="auto"/>
          <w:szCs w:val="28"/>
          <w:highlight w:val="none"/>
          <w:lang w:eastAsia="zh-CN"/>
        </w:rPr>
        <w:t xml:space="preserve"> ЯКМ.</w:t>
      </w:r>
    </w:p>
    <w:p>
      <w:pPr>
        <w:spacing w:line="240" w:lineRule="auto"/>
        <w:ind w:firstLine="567"/>
        <w:rPr>
          <w:color w:val="auto"/>
          <w:highlight w:val="none"/>
        </w:rPr>
      </w:pPr>
      <w:r>
        <w:rPr>
          <w:color w:val="auto"/>
          <w:highlight w:val="none"/>
        </w:rPr>
        <w:t>Взаимосвязь между этими тремя и их соответствие в пространственной категории может быть представлено следующим образом:</w:t>
      </w:r>
    </w:p>
    <w:p>
      <w:pPr>
        <w:spacing w:line="240" w:lineRule="auto"/>
        <w:ind w:firstLine="567"/>
        <w:rPr>
          <w:color w:val="auto"/>
          <w:highlight w:val="none"/>
        </w:rPr>
      </w:pPr>
      <w:r>
        <w:rPr>
          <w:color w:val="auto"/>
          <w:highlight w:val="none"/>
        </w:rPr>
        <w:drawing>
          <wp:inline distT="0" distB="0" distL="114300" distR="114300">
            <wp:extent cx="5012055" cy="2607945"/>
            <wp:effectExtent l="0" t="0" r="17145" b="1905"/>
            <wp:docPr id="111" name="图片 9" descr="fa5ed0feb477670a5b224f97f80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descr="fa5ed0feb477670a5b224f97f806098"/>
                    <pic:cNvPicPr>
                      <a:picLocks noChangeAspect="1"/>
                    </pic:cNvPicPr>
                  </pic:nvPicPr>
                  <pic:blipFill>
                    <a:blip r:embed="rId16"/>
                    <a:stretch>
                      <a:fillRect/>
                    </a:stretch>
                  </pic:blipFill>
                  <pic:spPr>
                    <a:xfrm>
                      <a:off x="0" y="0"/>
                      <a:ext cx="5012055" cy="2607945"/>
                    </a:xfrm>
                    <a:prstGeom prst="rect">
                      <a:avLst/>
                    </a:prstGeom>
                    <a:noFill/>
                    <a:ln>
                      <a:noFill/>
                    </a:ln>
                  </pic:spPr>
                </pic:pic>
              </a:graphicData>
            </a:graphic>
          </wp:inline>
        </w:drawing>
      </w:r>
    </w:p>
    <w:p>
      <w:pPr>
        <w:pStyle w:val="5"/>
        <w:spacing w:line="240" w:lineRule="auto"/>
        <w:ind w:left="0" w:leftChars="0" w:firstLine="0" w:firstLineChars="0"/>
        <w:jc w:val="center"/>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Рисунок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Рисунок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9</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rPr>
        <w:t xml:space="preserve"> </w:t>
      </w:r>
      <w:r>
        <w:rPr>
          <w:rFonts w:hint="default" w:ascii="Times New Roman" w:hAnsi="Times New Roman" w:cs="Times New Roman"/>
          <w:color w:val="auto"/>
          <w:sz w:val="28"/>
          <w:szCs w:val="28"/>
          <w:highlight w:val="none"/>
          <w:lang w:eastAsia="zh-CN"/>
        </w:rPr>
        <w:t xml:space="preserve">– Взаимосвязь между </w:t>
      </w:r>
      <w:r>
        <w:rPr>
          <w:rFonts w:hint="default" w:ascii="Times New Roman" w:hAnsi="Times New Roman" w:cs="Times New Roman"/>
          <w:color w:val="auto"/>
          <w:sz w:val="28"/>
          <w:szCs w:val="28"/>
          <w:highlight w:val="none"/>
          <w:lang w:val="ru-RU" w:eastAsia="zh-CN"/>
        </w:rPr>
        <w:t>Р</w:t>
      </w:r>
      <w:r>
        <w:rPr>
          <w:rFonts w:hint="default" w:ascii="Times New Roman" w:hAnsi="Times New Roman" w:cs="Times New Roman"/>
          <w:color w:val="auto"/>
          <w:sz w:val="28"/>
          <w:szCs w:val="28"/>
          <w:highlight w:val="none"/>
          <w:lang w:eastAsia="zh-CN"/>
        </w:rPr>
        <w:t>КМ, ККМ и ЯКМ</w:t>
      </w:r>
    </w:p>
    <w:p>
      <w:pPr>
        <w:spacing w:line="240" w:lineRule="auto"/>
        <w:ind w:firstLine="567"/>
        <w:rPr>
          <w:color w:val="auto"/>
          <w:highlight w:val="none"/>
        </w:rPr>
      </w:pPr>
    </w:p>
    <w:p>
      <w:pPr>
        <w:spacing w:line="240" w:lineRule="auto"/>
        <w:ind w:firstLine="567"/>
        <w:rPr>
          <w:color w:val="auto"/>
          <w:highlight w:val="none"/>
        </w:rPr>
      </w:pPr>
      <w:r>
        <w:rPr>
          <w:color w:val="auto"/>
          <w:highlight w:val="none"/>
        </w:rPr>
        <w:t>Из рисунка видно, что РКМ отражает объективный мир, также известный как научная картина мира, который соответс</w:t>
      </w:r>
      <w:r>
        <w:rPr>
          <w:color w:val="auto"/>
          <w:highlight w:val="none"/>
          <w:lang w:val="ru-RU"/>
        </w:rPr>
        <w:t>т</w:t>
      </w:r>
      <w:r>
        <w:rPr>
          <w:color w:val="auto"/>
          <w:highlight w:val="none"/>
        </w:rPr>
        <w:t>вует реальному пространству в пространственной категории или объективному пространству, физическому пространству; ККМ</w:t>
      </w:r>
      <w:r>
        <w:rPr>
          <w:color w:val="auto"/>
          <w:szCs w:val="28"/>
          <w:highlight w:val="none"/>
          <w:lang w:eastAsia="zh-CN"/>
        </w:rPr>
        <w:t xml:space="preserve"> </w:t>
      </w:r>
      <w:r>
        <w:rPr>
          <w:color w:val="auto"/>
          <w:highlight w:val="none"/>
          <w:lang w:eastAsia="zh-CN"/>
        </w:rPr>
        <w:t xml:space="preserve">– это совокупность образа мира или знаний о мире в сознании человека. Это субъективное восприятие мира и результат взаимодействия между </w:t>
      </w:r>
      <w:r>
        <w:rPr>
          <w:color w:val="auto"/>
          <w:highlight w:val="none"/>
        </w:rPr>
        <w:t xml:space="preserve">объективной реальностью и мыслительной деятельностью. Типом пространственной категории является сознательное пространство, т.е. понимание и познание пространства в сознании человека. Оно отличается от объективного пространства, но основано на объективном пространстве. Это пространство сознания, сформированное объективным пространством под субъективным сознанием человека; ЯКМ </w:t>
      </w:r>
      <w:r>
        <w:rPr>
          <w:color w:val="auto"/>
          <w:highlight w:val="none"/>
          <w:lang w:eastAsia="zh-CN"/>
        </w:rPr>
        <w:t xml:space="preserve">– </w:t>
      </w:r>
      <w:r>
        <w:rPr>
          <w:color w:val="auto"/>
          <w:highlight w:val="none"/>
        </w:rPr>
        <w:t>это реальный мир, отраженный концептуальной картиной мира на языковом уровне, т.е. пространственная картина мира, материализованная в языке.</w:t>
      </w:r>
    </w:p>
    <w:p>
      <w:pPr>
        <w:spacing w:line="240" w:lineRule="auto"/>
        <w:ind w:firstLine="567"/>
        <w:rPr>
          <w:color w:val="auto"/>
          <w:highlight w:val="none"/>
        </w:rPr>
      </w:pPr>
      <w:r>
        <w:rPr>
          <w:color w:val="auto"/>
          <w:highlight w:val="none"/>
        </w:rPr>
        <w:t xml:space="preserve">Можно сказать, что понимание и познание одной и той же реальности (существования) в разных картинах мира различны, поэтому необходимо провести всесторонний трехмерный анализ пространственной категории. </w:t>
      </w:r>
    </w:p>
    <w:p>
      <w:pPr>
        <w:spacing w:line="240" w:lineRule="auto"/>
        <w:ind w:firstLine="567"/>
        <w:rPr>
          <w:color w:val="auto"/>
          <w:szCs w:val="28"/>
          <w:highlight w:val="none"/>
          <w:lang w:eastAsia="zh-CN"/>
        </w:rPr>
      </w:pPr>
      <w:r>
        <w:rPr>
          <w:color w:val="auto"/>
          <w:highlight w:val="none"/>
        </w:rPr>
        <w:t xml:space="preserve">В целом, все языки имеют примерно одинаковую структуру и подчиняются одним и тем же принципам, но почти ни один язык не отличается от других языков по определенной характеристике. Человеческое мышление ограничено врожденными универсальными законами, и в каждом языке есть некоторые фиксированные части. В то же время из-за разной истории и культуры, каждый язык также отражает различную сегментацию внешнего мира и человеческого опыта различных народов, так что каждый язык обладает разными характеристиками </w:t>
      </w:r>
      <w:r>
        <w:rPr>
          <w:color w:val="auto"/>
          <w:szCs w:val="28"/>
          <w:highlight w:val="none"/>
        </w:rPr>
        <w:t>[</w:t>
      </w:r>
      <w:r>
        <w:rPr>
          <w:rFonts w:hint="default"/>
          <w:color w:val="auto"/>
          <w:szCs w:val="28"/>
          <w:highlight w:val="none"/>
          <w:lang w:val="ru-RU"/>
        </w:rPr>
        <w:t xml:space="preserve">88, </w:t>
      </w:r>
      <w:r>
        <w:rPr>
          <w:color w:val="auto"/>
          <w:szCs w:val="28"/>
          <w:highlight w:val="none"/>
        </w:rPr>
        <w:t>с. 88</w:t>
      </w:r>
      <w:r>
        <w:rPr>
          <w:color w:val="auto"/>
          <w:szCs w:val="28"/>
          <w:highlight w:val="none"/>
          <w:lang w:eastAsia="zh-CN"/>
        </w:rPr>
        <w:t xml:space="preserve">]. </w:t>
      </w:r>
    </w:p>
    <w:p>
      <w:pPr>
        <w:spacing w:line="240" w:lineRule="auto"/>
        <w:ind w:firstLine="567"/>
        <w:rPr>
          <w:color w:val="auto"/>
          <w:szCs w:val="28"/>
          <w:highlight w:val="none"/>
          <w:lang w:eastAsia="zh-CN"/>
        </w:rPr>
      </w:pPr>
      <w:r>
        <w:rPr>
          <w:color w:val="auto"/>
          <w:szCs w:val="28"/>
          <w:highlight w:val="none"/>
          <w:lang w:eastAsia="zh-CN"/>
        </w:rPr>
        <w:t xml:space="preserve">Человек </w:t>
      </w:r>
      <w:r>
        <w:rPr>
          <w:color w:val="auto"/>
          <w:highlight w:val="none"/>
          <w:lang w:eastAsia="zh-CN"/>
        </w:rPr>
        <w:t>–</w:t>
      </w:r>
      <w:r>
        <w:rPr>
          <w:color w:val="auto"/>
          <w:szCs w:val="28"/>
          <w:highlight w:val="none"/>
          <w:lang w:eastAsia="zh-CN"/>
        </w:rPr>
        <w:t xml:space="preserve"> объективный факт существования</w:t>
      </w:r>
      <w:r>
        <w:rPr>
          <w:rFonts w:hint="default"/>
          <w:color w:val="auto"/>
          <w:szCs w:val="28"/>
          <w:highlight w:val="none"/>
          <w:lang w:val="ru-RU" w:eastAsia="zh-CN"/>
        </w:rPr>
        <w:t>.</w:t>
      </w:r>
      <w:r>
        <w:rPr>
          <w:color w:val="auto"/>
          <w:szCs w:val="28"/>
          <w:highlight w:val="none"/>
          <w:lang w:eastAsia="zh-CN"/>
        </w:rPr>
        <w:t xml:space="preserve"> </w:t>
      </w:r>
      <w:r>
        <w:rPr>
          <w:color w:val="auto"/>
          <w:szCs w:val="28"/>
          <w:highlight w:val="none"/>
          <w:lang w:val="ru-RU" w:eastAsia="zh-CN"/>
        </w:rPr>
        <w:t>Я</w:t>
      </w:r>
      <w:r>
        <w:rPr>
          <w:color w:val="auto"/>
          <w:szCs w:val="28"/>
          <w:highlight w:val="none"/>
          <w:lang w:eastAsia="zh-CN"/>
        </w:rPr>
        <w:t>зык, созданный в соответствии с человеческой природой облад</w:t>
      </w:r>
      <w:r>
        <w:rPr>
          <w:color w:val="auto"/>
          <w:szCs w:val="28"/>
          <w:highlight w:val="none"/>
          <w:lang w:val="ru-RU" w:eastAsia="zh-CN"/>
        </w:rPr>
        <w:t>ает</w:t>
      </w:r>
      <w:r>
        <w:rPr>
          <w:color w:val="auto"/>
          <w:szCs w:val="28"/>
          <w:highlight w:val="none"/>
          <w:lang w:eastAsia="zh-CN"/>
        </w:rPr>
        <w:t xml:space="preserve"> общностью. Более того, языковая общность является существенной и стержневой по сравнению с несущественными и маргинальными характеристиками языковой личности </w:t>
      </w:r>
      <w:r>
        <w:rPr>
          <w:color w:val="auto"/>
          <w:szCs w:val="28"/>
          <w:highlight w:val="none"/>
        </w:rPr>
        <w:t>[</w:t>
      </w:r>
      <w:r>
        <w:rPr>
          <w:rFonts w:hint="default"/>
          <w:color w:val="auto"/>
          <w:szCs w:val="28"/>
          <w:highlight w:val="none"/>
          <w:lang w:val="ru-RU"/>
        </w:rPr>
        <w:t>88,</w:t>
      </w:r>
      <w:r>
        <w:rPr>
          <w:color w:val="auto"/>
          <w:szCs w:val="28"/>
          <w:highlight w:val="none"/>
        </w:rPr>
        <w:t xml:space="preserve"> с. 3</w:t>
      </w:r>
      <w:r>
        <w:rPr>
          <w:color w:val="auto"/>
          <w:szCs w:val="28"/>
          <w:highlight w:val="none"/>
          <w:lang w:eastAsia="zh-CN"/>
        </w:rPr>
        <w:t>].</w:t>
      </w:r>
    </w:p>
    <w:p>
      <w:pPr>
        <w:spacing w:line="240" w:lineRule="auto"/>
        <w:ind w:firstLine="567"/>
        <w:rPr>
          <w:color w:val="auto"/>
          <w:szCs w:val="28"/>
          <w:highlight w:val="none"/>
          <w:lang w:eastAsia="zh-CN"/>
        </w:rPr>
      </w:pPr>
      <w:r>
        <w:rPr>
          <w:color w:val="auto"/>
          <w:szCs w:val="28"/>
          <w:highlight w:val="none"/>
          <w:lang w:eastAsia="zh-CN"/>
        </w:rPr>
        <w:t xml:space="preserve">Таким образом, </w:t>
      </w:r>
      <w:r>
        <w:rPr>
          <w:color w:val="auto"/>
          <w:szCs w:val="28"/>
          <w:highlight w:val="none"/>
          <w:lang w:val="ru-RU" w:eastAsia="zh-CN"/>
        </w:rPr>
        <w:t>РКМ</w:t>
      </w:r>
      <w:r>
        <w:rPr>
          <w:color w:val="auto"/>
          <w:szCs w:val="28"/>
          <w:highlight w:val="none"/>
          <w:lang w:eastAsia="zh-CN"/>
        </w:rPr>
        <w:t xml:space="preserve"> пространства ППК одинакова для каждого человека. Потому что она существует объективно. </w:t>
      </w:r>
      <w:r>
        <w:rPr>
          <w:color w:val="auto"/>
          <w:highlight w:val="none"/>
        </w:rPr>
        <w:t xml:space="preserve">Люди, говорящие на разных языках, подвержены влиянию психологических факторов и культурного фона, поэтому </w:t>
      </w:r>
      <w:r>
        <w:rPr>
          <w:color w:val="auto"/>
          <w:szCs w:val="28"/>
          <w:highlight w:val="none"/>
          <w:lang w:eastAsia="zh-CN"/>
        </w:rPr>
        <w:t xml:space="preserve">существуют различия в описании ППК. Основываясь на общности ППК, </w:t>
      </w:r>
      <w:r>
        <w:rPr>
          <w:color w:val="auto"/>
          <w:szCs w:val="28"/>
          <w:highlight w:val="none"/>
          <w:lang w:val="ru-RU" w:eastAsia="zh-CN"/>
        </w:rPr>
        <w:t>нами</w:t>
      </w:r>
      <w:r>
        <w:rPr>
          <w:color w:val="auto"/>
          <w:szCs w:val="28"/>
          <w:highlight w:val="none"/>
          <w:lang w:eastAsia="zh-CN"/>
        </w:rPr>
        <w:t xml:space="preserve"> изучается личностный уровень ППК в русском и китайском языках.</w:t>
      </w:r>
    </w:p>
    <w:p>
      <w:pPr>
        <w:spacing w:line="240" w:lineRule="auto"/>
        <w:ind w:firstLine="567"/>
        <w:rPr>
          <w:color w:val="auto"/>
          <w:szCs w:val="28"/>
          <w:highlight w:val="none"/>
        </w:rPr>
      </w:pPr>
      <w:r>
        <w:rPr>
          <w:color w:val="auto"/>
          <w:szCs w:val="28"/>
          <w:highlight w:val="none"/>
        </w:rPr>
        <w:t xml:space="preserve">Принцип ориентированности на людей (человека-меры) </w:t>
      </w:r>
      <w:r>
        <w:rPr>
          <w:color w:val="auto"/>
          <w:highlight w:val="none"/>
          <w:lang w:eastAsia="zh-CN"/>
        </w:rPr>
        <w:t xml:space="preserve">– </w:t>
      </w:r>
      <w:r>
        <w:rPr>
          <w:color w:val="auto"/>
          <w:szCs w:val="28"/>
          <w:highlight w:val="none"/>
        </w:rPr>
        <w:t xml:space="preserve">это основной принцип понимания мира и его преобразования с момента рождения человечества. С философской точки зрения человек </w:t>
      </w:r>
      <w:r>
        <w:rPr>
          <w:color w:val="auto"/>
          <w:highlight w:val="none"/>
          <w:lang w:eastAsia="zh-CN"/>
        </w:rPr>
        <w:t>есть</w:t>
      </w:r>
      <w:r>
        <w:rPr>
          <w:color w:val="auto"/>
          <w:szCs w:val="28"/>
          <w:highlight w:val="none"/>
        </w:rPr>
        <w:t xml:space="preserve"> мера всех вещей: существующих в том, что они существуют, и несуществующих в том, что они не существуют. Ориентированность на людей </w:t>
      </w:r>
      <w:r>
        <w:rPr>
          <w:color w:val="auto"/>
          <w:highlight w:val="none"/>
          <w:lang w:eastAsia="zh-CN"/>
        </w:rPr>
        <w:t>–</w:t>
      </w:r>
      <w:r>
        <w:rPr>
          <w:color w:val="auto"/>
          <w:szCs w:val="28"/>
          <w:highlight w:val="none"/>
        </w:rPr>
        <w:t xml:space="preserve"> это ценностная концепция, сформированная в процессе размышлений человече</w:t>
      </w:r>
      <w:r>
        <w:rPr>
          <w:color w:val="auto"/>
          <w:szCs w:val="28"/>
          <w:highlight w:val="none"/>
          <w:lang w:val="ru-RU"/>
        </w:rPr>
        <w:t>с</w:t>
      </w:r>
      <w:r>
        <w:rPr>
          <w:color w:val="auto"/>
          <w:szCs w:val="28"/>
          <w:highlight w:val="none"/>
        </w:rPr>
        <w:t>тва об отношениях между человеком и природой, и ее суть заключается в том, чтобы рассматривать человека как объект оценочного суждения.</w:t>
      </w:r>
    </w:p>
    <w:p>
      <w:pPr>
        <w:spacing w:line="240" w:lineRule="auto"/>
        <w:ind w:firstLine="567"/>
        <w:rPr>
          <w:color w:val="auto"/>
          <w:szCs w:val="28"/>
          <w:highlight w:val="none"/>
          <w:lang w:eastAsia="zh-CN"/>
        </w:rPr>
      </w:pPr>
      <w:r>
        <w:rPr>
          <w:color w:val="auto"/>
          <w:szCs w:val="28"/>
          <w:highlight w:val="none"/>
        </w:rPr>
        <w:t xml:space="preserve">Человеческое познание объективного мира основано на человеческом физическом опыте, поэтому люди всегда ставят </w:t>
      </w:r>
      <w:r>
        <w:rPr>
          <w:color w:val="auto"/>
          <w:highlight w:val="none"/>
        </w:rPr>
        <w:t xml:space="preserve">«человека» на первое место </w:t>
      </w:r>
      <w:r>
        <w:rPr>
          <w:color w:val="auto"/>
          <w:szCs w:val="28"/>
          <w:highlight w:val="none"/>
        </w:rPr>
        <w:t xml:space="preserve">при описании событий </w:t>
      </w:r>
      <w:r>
        <w:rPr>
          <w:bCs/>
          <w:color w:val="auto"/>
          <w:szCs w:val="28"/>
          <w:highlight w:val="none"/>
        </w:rPr>
        <w:t>[</w:t>
      </w:r>
      <w:r>
        <w:rPr>
          <w:rFonts w:hint="default"/>
          <w:bCs/>
          <w:color w:val="auto"/>
          <w:szCs w:val="28"/>
          <w:highlight w:val="none"/>
          <w:lang w:val="ru-RU"/>
        </w:rPr>
        <w:t xml:space="preserve">13, </w:t>
      </w:r>
      <w:r>
        <w:rPr>
          <w:bCs/>
          <w:color w:val="auto"/>
          <w:szCs w:val="28"/>
          <w:highlight w:val="none"/>
        </w:rPr>
        <w:t>с. 2</w:t>
      </w:r>
      <w:r>
        <w:rPr>
          <w:bCs/>
          <w:color w:val="auto"/>
          <w:szCs w:val="28"/>
          <w:highlight w:val="none"/>
          <w:lang w:eastAsia="zh-CN"/>
        </w:rPr>
        <w:t>]</w:t>
      </w:r>
      <w:r>
        <w:rPr>
          <w:color w:val="auto"/>
          <w:szCs w:val="28"/>
          <w:highlight w:val="none"/>
          <w:lang w:eastAsia="zh-CN"/>
        </w:rPr>
        <w:t>. Человек как субъект языкового общения также долж</w:t>
      </w:r>
      <w:r>
        <w:rPr>
          <w:color w:val="auto"/>
          <w:szCs w:val="28"/>
          <w:highlight w:val="none"/>
          <w:lang w:val="ru-RU" w:eastAsia="zh-CN"/>
        </w:rPr>
        <w:t>ен</w:t>
      </w:r>
      <w:r>
        <w:rPr>
          <w:color w:val="auto"/>
          <w:szCs w:val="28"/>
          <w:highlight w:val="none"/>
          <w:lang w:eastAsia="zh-CN"/>
        </w:rPr>
        <w:t xml:space="preserve"> быть субъектом и объектом лингвистических исследований. Семантика существует в человеческом познании мира. Это по сути субъективность, воплощающая идею человека как центра </w:t>
      </w:r>
      <w:r>
        <w:rPr>
          <w:color w:val="auto"/>
          <w:szCs w:val="28"/>
          <w:highlight w:val="none"/>
          <w:lang w:val="ru-RU" w:eastAsia="zh-CN"/>
        </w:rPr>
        <w:t>В</w:t>
      </w:r>
      <w:r>
        <w:rPr>
          <w:color w:val="auto"/>
          <w:szCs w:val="28"/>
          <w:highlight w:val="none"/>
          <w:lang w:eastAsia="zh-CN"/>
        </w:rPr>
        <w:t xml:space="preserve">селенной и отражающая доминирующую культурную коннотацию, специфические методы культурной коммуникации и характеристики мира </w:t>
      </w:r>
      <w:r>
        <w:rPr>
          <w:color w:val="auto"/>
          <w:szCs w:val="28"/>
          <w:highlight w:val="none"/>
        </w:rPr>
        <w:t>[</w:t>
      </w:r>
      <w:r>
        <w:rPr>
          <w:rFonts w:hint="default"/>
          <w:color w:val="auto"/>
          <w:szCs w:val="28"/>
          <w:highlight w:val="none"/>
          <w:lang w:val="ru-RU"/>
        </w:rPr>
        <w:t xml:space="preserve">89, </w:t>
      </w:r>
      <w:r>
        <w:rPr>
          <w:color w:val="auto"/>
          <w:szCs w:val="28"/>
          <w:highlight w:val="none"/>
        </w:rPr>
        <w:t>с. 36</w:t>
      </w:r>
      <w:r>
        <w:rPr>
          <w:color w:val="auto"/>
          <w:szCs w:val="28"/>
          <w:highlight w:val="none"/>
          <w:lang w:eastAsia="zh-CN"/>
        </w:rPr>
        <w:t>]. Антропоцентризм</w:t>
      </w:r>
      <w:r>
        <w:rPr>
          <w:rFonts w:hint="default"/>
          <w:color w:val="auto"/>
          <w:szCs w:val="28"/>
          <w:highlight w:val="none"/>
          <w:lang w:val="ru-RU" w:eastAsia="zh-CN"/>
        </w:rPr>
        <w:t>,</w:t>
      </w:r>
      <w:r>
        <w:rPr>
          <w:color w:val="auto"/>
          <w:szCs w:val="28"/>
          <w:highlight w:val="none"/>
          <w:lang w:eastAsia="zh-CN"/>
        </w:rPr>
        <w:t xml:space="preserve"> с точки зрения лингвистики</w:t>
      </w:r>
      <w:r>
        <w:rPr>
          <w:rFonts w:hint="default"/>
          <w:color w:val="auto"/>
          <w:szCs w:val="28"/>
          <w:highlight w:val="none"/>
          <w:lang w:val="ru-RU" w:eastAsia="zh-CN"/>
        </w:rPr>
        <w:t>,</w:t>
      </w:r>
      <w:r>
        <w:rPr>
          <w:color w:val="auto"/>
          <w:szCs w:val="28"/>
          <w:highlight w:val="none"/>
          <w:lang w:eastAsia="zh-CN"/>
        </w:rPr>
        <w:t xml:space="preserve"> максимально объединяет человека и язык в единое целое. С одной стороны, он признает субъективность человека в процессе восприятия объективного мира; с другой стороны, он предупреждает человечество в том, что человек и мир едины, и только в целом человека и мира можно увидеть само бытие.</w:t>
      </w:r>
    </w:p>
    <w:p>
      <w:pPr>
        <w:spacing w:line="240" w:lineRule="auto"/>
        <w:ind w:firstLine="567"/>
        <w:rPr>
          <w:rFonts w:hint="default"/>
          <w:color w:val="auto"/>
          <w:szCs w:val="28"/>
          <w:highlight w:val="none"/>
          <w:lang w:val="ru-RU" w:eastAsia="zh-CN"/>
        </w:rPr>
      </w:pPr>
      <w:r>
        <w:rPr>
          <w:color w:val="auto"/>
          <w:szCs w:val="28"/>
          <w:highlight w:val="none"/>
          <w:lang w:eastAsia="zh-CN"/>
        </w:rPr>
        <w:t xml:space="preserve">Язык </w:t>
      </w:r>
      <w:r>
        <w:rPr>
          <w:color w:val="auto"/>
          <w:highlight w:val="none"/>
          <w:lang w:eastAsia="zh-CN"/>
        </w:rPr>
        <w:t>–</w:t>
      </w:r>
      <w:r>
        <w:rPr>
          <w:color w:val="auto"/>
          <w:szCs w:val="28"/>
          <w:highlight w:val="none"/>
          <w:lang w:eastAsia="zh-CN"/>
        </w:rPr>
        <w:t xml:space="preserve"> это язык в человеке, человек </w:t>
      </w:r>
      <w:r>
        <w:rPr>
          <w:color w:val="auto"/>
          <w:highlight w:val="none"/>
          <w:lang w:eastAsia="zh-CN"/>
        </w:rPr>
        <w:t>–</w:t>
      </w:r>
      <w:r>
        <w:rPr>
          <w:color w:val="auto"/>
          <w:szCs w:val="28"/>
          <w:highlight w:val="none"/>
          <w:lang w:eastAsia="zh-CN"/>
        </w:rPr>
        <w:t xml:space="preserve"> это человек в языке, и отношения между человеком и языком таковы, что в вас есть я, а во мне есть вы. Анализ любого лингвистического явления в языковых исследованиях неотделим от “фактора человека”, который представляет собой так называемый принцип антропоцентризма. Антропоцентризм, как методология, по-разному понимается в разные исторические периоды, и его исследовательская направленность также различна. Но одно остается неизменным, т.е. </w:t>
      </w:r>
      <w:r>
        <w:rPr>
          <w:color w:val="auto"/>
          <w:szCs w:val="28"/>
          <w:highlight w:val="none"/>
          <w:lang w:val="ru-RU" w:eastAsia="zh-CN"/>
        </w:rPr>
        <w:t>то</w:t>
      </w:r>
      <w:r>
        <w:rPr>
          <w:rFonts w:hint="default"/>
          <w:color w:val="auto"/>
          <w:szCs w:val="28"/>
          <w:highlight w:val="none"/>
          <w:lang w:val="ru-RU" w:eastAsia="zh-CN"/>
        </w:rPr>
        <w:t xml:space="preserve"> что </w:t>
      </w:r>
      <w:r>
        <w:rPr>
          <w:color w:val="auto"/>
          <w:szCs w:val="28"/>
          <w:highlight w:val="none"/>
          <w:lang w:eastAsia="zh-CN"/>
        </w:rPr>
        <w:t>человек становится отправной точкой для анализа определенного явления, и люди участвуют в анализе и определяют фокус и конечную цель анализа.</w:t>
      </w:r>
      <w:r>
        <w:rPr>
          <w:rFonts w:hint="default"/>
          <w:color w:val="auto"/>
          <w:szCs w:val="28"/>
          <w:highlight w:val="none"/>
          <w:lang w:val="ru-RU" w:eastAsia="zh-CN"/>
        </w:rPr>
        <w:t xml:space="preserve"> Антропоцентризм отражается в пространственной категории в языке </w:t>
      </w:r>
      <w:r>
        <w:rPr>
          <w:color w:val="auto"/>
          <w:szCs w:val="28"/>
          <w:highlight w:val="none"/>
        </w:rPr>
        <w:t>[</w:t>
      </w:r>
      <w:r>
        <w:rPr>
          <w:rFonts w:hint="default"/>
          <w:color w:val="auto"/>
          <w:szCs w:val="28"/>
          <w:highlight w:val="none"/>
          <w:lang w:val="ru-RU" w:eastAsia="zh-CN"/>
        </w:rPr>
        <w:t>90,</w:t>
      </w:r>
      <w:r>
        <w:rPr>
          <w:color w:val="auto"/>
          <w:szCs w:val="28"/>
          <w:highlight w:val="none"/>
        </w:rPr>
        <w:t xml:space="preserve"> с. </w:t>
      </w:r>
      <w:r>
        <w:rPr>
          <w:rFonts w:hint="default"/>
          <w:color w:val="auto"/>
          <w:szCs w:val="28"/>
          <w:highlight w:val="none"/>
          <w:lang w:val="ru-RU"/>
        </w:rPr>
        <w:t>43</w:t>
      </w:r>
      <w:r>
        <w:rPr>
          <w:color w:val="auto"/>
          <w:szCs w:val="28"/>
          <w:highlight w:val="none"/>
          <w:lang w:eastAsia="zh-CN"/>
        </w:rPr>
        <w:t>]</w:t>
      </w:r>
      <w:r>
        <w:rPr>
          <w:rFonts w:hint="default"/>
          <w:color w:val="auto"/>
          <w:szCs w:val="28"/>
          <w:highlight w:val="none"/>
          <w:lang w:val="ru-RU" w:eastAsia="zh-CN"/>
        </w:rPr>
        <w:t>.</w:t>
      </w:r>
    </w:p>
    <w:p>
      <w:pPr>
        <w:spacing w:line="240" w:lineRule="auto"/>
        <w:ind w:firstLine="567"/>
        <w:rPr>
          <w:color w:val="auto"/>
          <w:szCs w:val="28"/>
          <w:highlight w:val="none"/>
          <w:lang w:eastAsia="zh-CN"/>
        </w:rPr>
      </w:pPr>
      <w:r>
        <w:rPr>
          <w:color w:val="auto"/>
          <w:szCs w:val="28"/>
          <w:highlight w:val="none"/>
          <w:lang w:eastAsia="zh-CN"/>
        </w:rPr>
        <w:t xml:space="preserve">Антропоцентризм означает, что человек является целью Вселенной, и человек занимает центральное положение при принятии и познании объективного мира </w:t>
      </w:r>
      <w:r>
        <w:rPr>
          <w:color w:val="auto"/>
          <w:szCs w:val="28"/>
          <w:highlight w:val="none"/>
        </w:rPr>
        <w:t>[</w:t>
      </w:r>
      <w:r>
        <w:rPr>
          <w:rFonts w:hint="default"/>
          <w:color w:val="auto"/>
          <w:szCs w:val="28"/>
          <w:highlight w:val="none"/>
          <w:lang w:val="ru-RU"/>
        </w:rPr>
        <w:t>86,</w:t>
      </w:r>
      <w:r>
        <w:rPr>
          <w:color w:val="auto"/>
          <w:szCs w:val="28"/>
          <w:highlight w:val="none"/>
        </w:rPr>
        <w:t xml:space="preserve"> с. 21</w:t>
      </w:r>
      <w:r>
        <w:rPr>
          <w:color w:val="auto"/>
          <w:szCs w:val="28"/>
          <w:highlight w:val="none"/>
          <w:lang w:eastAsia="zh-CN"/>
        </w:rPr>
        <w:t xml:space="preserve">]. Можно сказать, что связь между человеком и языком максимизируется, а субъективность языковых исследований подчеркивается. Объективный мир становится </w:t>
      </w:r>
      <w:r>
        <w:rPr>
          <w:color w:val="auto"/>
          <w:highlight w:val="none"/>
        </w:rPr>
        <w:t>«</w:t>
      </w:r>
      <w:r>
        <w:rPr>
          <w:color w:val="auto"/>
          <w:szCs w:val="28"/>
          <w:highlight w:val="none"/>
          <w:lang w:eastAsia="zh-CN"/>
        </w:rPr>
        <w:t>значимым</w:t>
      </w:r>
      <w:r>
        <w:rPr>
          <w:color w:val="auto"/>
          <w:highlight w:val="none"/>
        </w:rPr>
        <w:t xml:space="preserve">» </w:t>
      </w:r>
      <w:r>
        <w:rPr>
          <w:color w:val="auto"/>
          <w:szCs w:val="28"/>
          <w:highlight w:val="none"/>
          <w:lang w:eastAsia="zh-CN"/>
        </w:rPr>
        <w:t xml:space="preserve">только благодаря существованию сознания человека. Только с точки зрения человека все вообще может иметь </w:t>
      </w:r>
      <w:r>
        <w:rPr>
          <w:color w:val="auto"/>
          <w:highlight w:val="none"/>
        </w:rPr>
        <w:t>«</w:t>
      </w:r>
      <w:r>
        <w:rPr>
          <w:color w:val="auto"/>
          <w:szCs w:val="28"/>
          <w:highlight w:val="none"/>
          <w:lang w:eastAsia="zh-CN"/>
        </w:rPr>
        <w:t>смысл</w:t>
      </w:r>
      <w:r>
        <w:rPr>
          <w:color w:val="auto"/>
          <w:highlight w:val="none"/>
        </w:rPr>
        <w:t>»</w:t>
      </w:r>
      <w:r>
        <w:rPr>
          <w:color w:val="auto"/>
          <w:szCs w:val="28"/>
          <w:highlight w:val="none"/>
          <w:lang w:eastAsia="zh-CN"/>
        </w:rPr>
        <w:t xml:space="preserve">. Следовательно, человек является субъектом познания и понимания мира, отправной точкой (ориентиром) и конечным пунктом назначения процесса познания </w:t>
      </w:r>
      <w:r>
        <w:rPr>
          <w:color w:val="auto"/>
          <w:szCs w:val="28"/>
          <w:highlight w:val="none"/>
        </w:rPr>
        <w:t>[</w:t>
      </w:r>
      <w:r>
        <w:rPr>
          <w:rFonts w:hint="default"/>
          <w:color w:val="auto"/>
          <w:szCs w:val="28"/>
          <w:highlight w:val="none"/>
          <w:lang w:val="ru-RU"/>
        </w:rPr>
        <w:t xml:space="preserve">86, </w:t>
      </w:r>
      <w:r>
        <w:rPr>
          <w:color w:val="auto"/>
          <w:szCs w:val="28"/>
          <w:highlight w:val="none"/>
        </w:rPr>
        <w:t>с. 21</w:t>
      </w:r>
      <w:r>
        <w:rPr>
          <w:color w:val="auto"/>
          <w:szCs w:val="28"/>
          <w:highlight w:val="none"/>
          <w:lang w:eastAsia="zh-CN"/>
        </w:rPr>
        <w:t>]. Наиболее отличительной особенностью этой идеи является смещение объекта исследования с традиционного объекта языка на субъект языка. В изучении языка дополнительно рассматриваются человеческие факторы в языке, в частности факторы говорящего, получателя и наблюдателя.</w:t>
      </w:r>
    </w:p>
    <w:p>
      <w:pPr>
        <w:spacing w:line="240" w:lineRule="auto"/>
        <w:ind w:firstLine="567"/>
        <w:rPr>
          <w:color w:val="auto"/>
          <w:szCs w:val="28"/>
          <w:highlight w:val="none"/>
          <w:lang w:eastAsia="zh-CN"/>
        </w:rPr>
      </w:pPr>
      <w:r>
        <w:rPr>
          <w:color w:val="auto"/>
          <w:szCs w:val="28"/>
          <w:highlight w:val="none"/>
          <w:lang w:eastAsia="zh-CN"/>
        </w:rPr>
        <w:t xml:space="preserve">Идея учета </w:t>
      </w:r>
      <w:r>
        <w:rPr>
          <w:color w:val="auto"/>
          <w:highlight w:val="none"/>
        </w:rPr>
        <w:t>«</w:t>
      </w:r>
      <w:r>
        <w:rPr>
          <w:color w:val="auto"/>
          <w:szCs w:val="28"/>
          <w:highlight w:val="none"/>
          <w:lang w:eastAsia="zh-CN"/>
        </w:rPr>
        <w:t>человеческих факторов</w:t>
      </w:r>
      <w:r>
        <w:rPr>
          <w:color w:val="auto"/>
          <w:highlight w:val="none"/>
        </w:rPr>
        <w:t>»</w:t>
      </w:r>
      <w:r>
        <w:rPr>
          <w:color w:val="auto"/>
          <w:szCs w:val="28"/>
          <w:highlight w:val="none"/>
          <w:lang w:eastAsia="zh-CN"/>
        </w:rPr>
        <w:t xml:space="preserve"> в лингвистических исследованиях восходит к периоду </w:t>
      </w:r>
      <w:r>
        <w:rPr>
          <w:color w:val="auto"/>
          <w:szCs w:val="28"/>
          <w:highlight w:val="none"/>
          <w:lang w:val="ru-RU" w:eastAsia="zh-CN"/>
        </w:rPr>
        <w:t>В</w:t>
      </w:r>
      <w:r>
        <w:rPr>
          <w:rFonts w:hint="default"/>
          <w:color w:val="auto"/>
          <w:szCs w:val="28"/>
          <w:highlight w:val="none"/>
          <w:lang w:val="ru-RU" w:eastAsia="zh-CN"/>
        </w:rPr>
        <w:t xml:space="preserve">. фон </w:t>
      </w:r>
      <w:r>
        <w:rPr>
          <w:color w:val="auto"/>
          <w:szCs w:val="28"/>
          <w:highlight w:val="none"/>
          <w:lang w:eastAsia="zh-CN"/>
        </w:rPr>
        <w:t xml:space="preserve">Гумбольдта. Он понимал язык как </w:t>
      </w:r>
      <w:r>
        <w:rPr>
          <w:color w:val="auto"/>
          <w:highlight w:val="none"/>
        </w:rPr>
        <w:t>«</w:t>
      </w:r>
      <w:r>
        <w:rPr>
          <w:color w:val="auto"/>
          <w:szCs w:val="28"/>
          <w:highlight w:val="none"/>
          <w:lang w:eastAsia="zh-CN"/>
        </w:rPr>
        <w:t>мир между миром внешних явлений и внутренним миром человека</w:t>
      </w:r>
      <w:r>
        <w:rPr>
          <w:color w:val="auto"/>
          <w:highlight w:val="none"/>
        </w:rPr>
        <w:t>»</w:t>
      </w:r>
      <w:r>
        <w:rPr>
          <w:color w:val="auto"/>
          <w:szCs w:val="28"/>
          <w:highlight w:val="none"/>
          <w:lang w:eastAsia="zh-CN"/>
        </w:rPr>
        <w:t xml:space="preserve"> [</w:t>
      </w:r>
      <w:r>
        <w:rPr>
          <w:rFonts w:hint="default"/>
          <w:color w:val="auto"/>
          <w:szCs w:val="28"/>
          <w:highlight w:val="none"/>
          <w:lang w:val="ru-RU" w:eastAsia="zh-CN"/>
        </w:rPr>
        <w:t xml:space="preserve">91, </w:t>
      </w:r>
      <w:r>
        <w:rPr>
          <w:color w:val="auto"/>
          <w:szCs w:val="28"/>
          <w:highlight w:val="none"/>
          <w:lang w:eastAsia="zh-CN"/>
        </w:rPr>
        <w:t xml:space="preserve">с. 304]. Концепция </w:t>
      </w:r>
      <w:r>
        <w:rPr>
          <w:color w:val="auto"/>
          <w:highlight w:val="none"/>
        </w:rPr>
        <w:t>«</w:t>
      </w:r>
      <w:r>
        <w:rPr>
          <w:color w:val="auto"/>
          <w:szCs w:val="28"/>
          <w:highlight w:val="none"/>
          <w:lang w:eastAsia="zh-CN"/>
        </w:rPr>
        <w:t>человек в языке</w:t>
      </w:r>
      <w:r>
        <w:rPr>
          <w:color w:val="auto"/>
          <w:highlight w:val="none"/>
        </w:rPr>
        <w:t>»</w:t>
      </w:r>
      <w:r>
        <w:rPr>
          <w:color w:val="auto"/>
          <w:szCs w:val="28"/>
          <w:highlight w:val="none"/>
          <w:lang w:eastAsia="zh-CN"/>
        </w:rPr>
        <w:t xml:space="preserve"> впервые была разработана французским ученым Э. Бенвенист</w:t>
      </w:r>
      <w:r>
        <w:rPr>
          <w:color w:val="auto"/>
          <w:szCs w:val="28"/>
          <w:highlight w:val="none"/>
          <w:lang w:val="ru-RU" w:eastAsia="zh-CN"/>
        </w:rPr>
        <w:t>о</w:t>
      </w:r>
      <w:r>
        <w:rPr>
          <w:color w:val="auto"/>
          <w:szCs w:val="28"/>
          <w:highlight w:val="none"/>
          <w:lang w:eastAsia="zh-CN"/>
        </w:rPr>
        <w:t>м в 1970-х годах, и Ю.С. Степанов приписывает антропоцентризм одному из основных методов современных лингвистических исследований [</w:t>
      </w:r>
      <w:r>
        <w:rPr>
          <w:rFonts w:hint="default"/>
          <w:color w:val="auto"/>
          <w:szCs w:val="28"/>
          <w:highlight w:val="none"/>
          <w:lang w:val="ru-RU" w:eastAsia="zh-CN"/>
        </w:rPr>
        <w:t xml:space="preserve">92, </w:t>
      </w:r>
      <w:r>
        <w:rPr>
          <w:color w:val="auto"/>
          <w:szCs w:val="28"/>
          <w:highlight w:val="none"/>
          <w:lang w:eastAsia="zh-CN"/>
        </w:rPr>
        <w:t>с. 15].</w:t>
      </w:r>
    </w:p>
    <w:p>
      <w:pPr>
        <w:spacing w:line="240" w:lineRule="auto"/>
        <w:ind w:firstLine="567"/>
        <w:rPr>
          <w:color w:val="auto"/>
          <w:szCs w:val="28"/>
          <w:highlight w:val="none"/>
          <w:lang w:eastAsia="zh-CN"/>
        </w:rPr>
      </w:pPr>
      <w:r>
        <w:rPr>
          <w:color w:val="auto"/>
          <w:szCs w:val="28"/>
          <w:highlight w:val="none"/>
          <w:lang w:eastAsia="zh-CN"/>
        </w:rPr>
        <w:t>Принцип антропоцентризма более четко выражается при изучении пространственных категорий, особенно языкового выражения системы пространственно</w:t>
      </w:r>
      <w:r>
        <w:rPr>
          <w:color w:val="auto"/>
          <w:szCs w:val="28"/>
          <w:highlight w:val="none"/>
          <w:lang w:val="ru-RU" w:eastAsia="zh-CN"/>
        </w:rPr>
        <w:t>й</w:t>
      </w:r>
      <w:r>
        <w:rPr>
          <w:color w:val="auto"/>
          <w:szCs w:val="28"/>
          <w:highlight w:val="none"/>
          <w:lang w:eastAsia="zh-CN"/>
        </w:rPr>
        <w:t xml:space="preserve"> ориентации. И в процессе пространственной координаты человеческий фактор играет очень важную роль. В основном это проявляется в следующих аспектах:</w:t>
      </w:r>
    </w:p>
    <w:p>
      <w:pPr>
        <w:numPr>
          <w:ilvl w:val="0"/>
          <w:numId w:val="22"/>
        </w:numPr>
        <w:spacing w:line="240" w:lineRule="auto"/>
        <w:ind w:firstLine="567"/>
        <w:rPr>
          <w:color w:val="auto"/>
          <w:szCs w:val="28"/>
          <w:highlight w:val="none"/>
          <w:lang w:eastAsia="zh-CN"/>
        </w:rPr>
      </w:pPr>
      <w:r>
        <w:rPr>
          <w:color w:val="auto"/>
          <w:szCs w:val="28"/>
          <w:highlight w:val="none"/>
          <w:lang w:eastAsia="zh-CN"/>
        </w:rPr>
        <w:t xml:space="preserve">Физическое тело человека и пространственная координата. Человеческое тело является источником человеческого описания </w:t>
      </w:r>
      <w:r>
        <w:rPr>
          <w:color w:val="auto"/>
          <w:szCs w:val="28"/>
          <w:highlight w:val="none"/>
          <w:lang w:val="ru-RU" w:eastAsia="zh-CN"/>
        </w:rPr>
        <w:t>В</w:t>
      </w:r>
      <w:r>
        <w:rPr>
          <w:color w:val="auto"/>
          <w:szCs w:val="28"/>
          <w:highlight w:val="none"/>
          <w:lang w:eastAsia="zh-CN"/>
        </w:rPr>
        <w:t xml:space="preserve">селенной и пространства, и оно является первым в антропологическом кодировании. Нет никаких сомнений в том, что языковое пространство является частью антропологической системы. Взаимосвязь между внутренним пространством человеческого тела (маленьким миром человеческого тела) и внешним пространством Вселенной (большим миром </w:t>
      </w:r>
      <w:r>
        <w:rPr>
          <w:color w:val="auto"/>
          <w:szCs w:val="28"/>
          <w:highlight w:val="none"/>
          <w:lang w:val="ru-RU" w:eastAsia="zh-CN"/>
        </w:rPr>
        <w:t>В</w:t>
      </w:r>
      <w:r>
        <w:rPr>
          <w:color w:val="auto"/>
          <w:szCs w:val="28"/>
          <w:highlight w:val="none"/>
          <w:lang w:eastAsia="zh-CN"/>
        </w:rPr>
        <w:t xml:space="preserve">селенной) соответствует и совпадает друг с другом. Понимание человеком пространства проистекает из их понимания собственного тела. Исследования последних лет показали, что </w:t>
      </w:r>
      <w:r>
        <w:rPr>
          <w:color w:val="auto"/>
          <w:highlight w:val="none"/>
        </w:rPr>
        <w:t>«вр</w:t>
      </w:r>
      <w:r>
        <w:rPr>
          <w:color w:val="auto"/>
          <w:highlight w:val="none"/>
          <w:lang w:val="ru-RU"/>
        </w:rPr>
        <w:t>о</w:t>
      </w:r>
      <w:r>
        <w:rPr>
          <w:color w:val="auto"/>
          <w:highlight w:val="none"/>
        </w:rPr>
        <w:t>жденный характер некоторых существенных способов ориентации человека делают особенно наглядной мысль о б</w:t>
      </w:r>
      <w:r>
        <w:rPr>
          <w:color w:val="auto"/>
          <w:highlight w:val="none"/>
          <w:lang w:val="ru-RU"/>
        </w:rPr>
        <w:t>и</w:t>
      </w:r>
      <w:r>
        <w:rPr>
          <w:color w:val="auto"/>
          <w:highlight w:val="none"/>
        </w:rPr>
        <w:t xml:space="preserve">ологических истоках культурных феноменов. Образ пространства в этом отношении один из наиболее ярких примеров» </w:t>
      </w:r>
      <w:r>
        <w:rPr>
          <w:color w:val="auto"/>
          <w:szCs w:val="28"/>
          <w:highlight w:val="none"/>
          <w:lang w:eastAsia="zh-CN"/>
        </w:rPr>
        <w:t>[</w:t>
      </w:r>
      <w:r>
        <w:rPr>
          <w:rFonts w:hint="default"/>
          <w:color w:val="auto"/>
          <w:szCs w:val="28"/>
          <w:highlight w:val="none"/>
          <w:lang w:val="ru-RU" w:eastAsia="zh-CN"/>
        </w:rPr>
        <w:t xml:space="preserve">4, </w:t>
      </w:r>
      <w:r>
        <w:rPr>
          <w:color w:val="auto"/>
          <w:szCs w:val="28"/>
          <w:highlight w:val="none"/>
          <w:lang w:eastAsia="zh-CN"/>
        </w:rPr>
        <w:t xml:space="preserve">с. 246]. </w:t>
      </w:r>
      <w:r>
        <w:rPr>
          <w:color w:val="auto"/>
          <w:highlight w:val="none"/>
        </w:rPr>
        <w:t>«</w:t>
      </w:r>
      <w:r>
        <w:rPr>
          <w:color w:val="auto"/>
          <w:szCs w:val="28"/>
          <w:highlight w:val="none"/>
          <w:lang w:eastAsia="zh-CN"/>
        </w:rPr>
        <w:t>Самой фундаментальной основой связи пространства и тела является проблема трехме</w:t>
      </w:r>
      <w:r>
        <w:rPr>
          <w:color w:val="auto"/>
          <w:szCs w:val="28"/>
          <w:highlight w:val="none"/>
          <w:lang w:val="ru-RU" w:eastAsia="zh-CN"/>
        </w:rPr>
        <w:t>р</w:t>
      </w:r>
      <w:r>
        <w:rPr>
          <w:color w:val="auto"/>
          <w:szCs w:val="28"/>
          <w:highlight w:val="none"/>
          <w:lang w:eastAsia="zh-CN"/>
        </w:rPr>
        <w:t xml:space="preserve">ности пространства. </w:t>
      </w:r>
      <w:r>
        <w:rPr>
          <w:color w:val="auto"/>
          <w:szCs w:val="28"/>
          <w:highlight w:val="none"/>
          <w:lang w:val="ru-RU" w:eastAsia="zh-CN"/>
        </w:rPr>
        <w:t>С</w:t>
      </w:r>
      <w:r>
        <w:rPr>
          <w:color w:val="auto"/>
          <w:szCs w:val="28"/>
          <w:highlight w:val="none"/>
          <w:lang w:eastAsia="zh-CN"/>
        </w:rPr>
        <w:t>оответствие между трехмерностью пространства и тремя основными координатами являе</w:t>
      </w:r>
      <w:r>
        <w:rPr>
          <w:color w:val="auto"/>
          <w:szCs w:val="28"/>
          <w:highlight w:val="none"/>
          <w:lang w:val="ru-RU" w:eastAsia="zh-CN"/>
        </w:rPr>
        <w:t>тс</w:t>
      </w:r>
      <w:r>
        <w:rPr>
          <w:color w:val="auto"/>
          <w:szCs w:val="28"/>
          <w:highlight w:val="none"/>
          <w:lang w:eastAsia="zh-CN"/>
        </w:rPr>
        <w:t xml:space="preserve">я разыгрываемыми телом </w:t>
      </w:r>
      <w:r>
        <w:rPr>
          <w:color w:val="auto"/>
          <w:highlight w:val="none"/>
          <w:lang w:eastAsia="zh-CN"/>
        </w:rPr>
        <w:t>– верх / низ, правая сторона / левая сторона, передняя часть / задняя часть (или близкое / далекое)</w:t>
      </w:r>
      <w:r>
        <w:rPr>
          <w:color w:val="auto"/>
          <w:highlight w:val="none"/>
        </w:rPr>
        <w:t>»</w:t>
      </w:r>
      <w:r>
        <w:rPr>
          <w:color w:val="auto"/>
          <w:highlight w:val="none"/>
          <w:lang w:eastAsia="zh-CN"/>
        </w:rPr>
        <w:t xml:space="preserve"> </w:t>
      </w:r>
      <w:r>
        <w:rPr>
          <w:color w:val="auto"/>
          <w:szCs w:val="28"/>
          <w:highlight w:val="none"/>
          <w:lang w:eastAsia="zh-CN"/>
        </w:rPr>
        <w:t>[</w:t>
      </w:r>
      <w:r>
        <w:rPr>
          <w:rFonts w:hint="default"/>
          <w:color w:val="auto"/>
          <w:szCs w:val="28"/>
          <w:highlight w:val="none"/>
          <w:lang w:val="ru-RU" w:eastAsia="zh-CN"/>
        </w:rPr>
        <w:t xml:space="preserve">4, </w:t>
      </w:r>
      <w:r>
        <w:rPr>
          <w:color w:val="auto"/>
          <w:szCs w:val="28"/>
          <w:highlight w:val="none"/>
          <w:lang w:eastAsia="zh-CN"/>
        </w:rPr>
        <w:t>с. 252].</w:t>
      </w:r>
      <w:r>
        <w:rPr>
          <w:color w:val="auto"/>
          <w:sz w:val="21"/>
          <w:szCs w:val="21"/>
          <w:highlight w:val="none"/>
        </w:rPr>
        <w:t xml:space="preserve"> </w:t>
      </w:r>
      <w:r>
        <w:rPr>
          <w:color w:val="auto"/>
          <w:szCs w:val="28"/>
          <w:highlight w:val="none"/>
          <w:lang w:val="ru-RU" w:eastAsia="zh-CN"/>
        </w:rPr>
        <w:t>Н</w:t>
      </w:r>
      <w:r>
        <w:rPr>
          <w:color w:val="auto"/>
          <w:szCs w:val="28"/>
          <w:highlight w:val="none"/>
          <w:lang w:eastAsia="zh-CN"/>
        </w:rPr>
        <w:t>а основе симметрии человеческого тела создаются три плоскости и три пары различных направлений, связанных с ними, и формиру</w:t>
      </w:r>
      <w:r>
        <w:rPr>
          <w:color w:val="auto"/>
          <w:szCs w:val="28"/>
          <w:highlight w:val="none"/>
          <w:lang w:val="ru-RU" w:eastAsia="zh-CN"/>
        </w:rPr>
        <w:t>е</w:t>
      </w:r>
      <w:r>
        <w:rPr>
          <w:color w:val="auto"/>
          <w:szCs w:val="28"/>
          <w:highlight w:val="none"/>
          <w:lang w:eastAsia="zh-CN"/>
        </w:rPr>
        <w:t xml:space="preserve">тся чувственная система координат </w:t>
      </w:r>
      <w:r>
        <w:rPr>
          <w:color w:val="auto"/>
          <w:highlight w:val="none"/>
          <w:lang w:eastAsia="zh-CN"/>
        </w:rPr>
        <w:t>–</w:t>
      </w:r>
      <w:r>
        <w:rPr>
          <w:color w:val="auto"/>
          <w:szCs w:val="28"/>
          <w:highlight w:val="none"/>
          <w:lang w:eastAsia="zh-CN"/>
        </w:rPr>
        <w:t xml:space="preserve"> горизонтальная плоскость, которая может перемещаться вверх и вниз, продольная плоскость, которая может перемещаться </w:t>
      </w:r>
      <w:r>
        <w:rPr>
          <w:color w:val="auto"/>
          <w:szCs w:val="28"/>
          <w:highlight w:val="none"/>
          <w:lang w:val="ru-RU" w:eastAsia="zh-CN"/>
        </w:rPr>
        <w:t>назад</w:t>
      </w:r>
      <w:r>
        <w:rPr>
          <w:color w:val="auto"/>
          <w:szCs w:val="28"/>
          <w:highlight w:val="none"/>
          <w:lang w:eastAsia="zh-CN"/>
        </w:rPr>
        <w:t xml:space="preserve"> и вперед, и продольная плоскость, которая может двигаться налево или направо. Продольная вертикальная линия человеческих существ в качестве отправной точки (от головы до пят) совпадает с продольной вертикальной линией географии (направление силы тяжести земли).</w:t>
      </w:r>
    </w:p>
    <w:p>
      <w:pPr>
        <w:numPr>
          <w:ilvl w:val="0"/>
          <w:numId w:val="22"/>
        </w:numPr>
        <w:spacing w:line="240" w:lineRule="auto"/>
        <w:ind w:firstLine="567"/>
        <w:rPr>
          <w:color w:val="auto"/>
          <w:szCs w:val="28"/>
          <w:highlight w:val="none"/>
          <w:lang w:eastAsia="zh-CN"/>
        </w:rPr>
      </w:pPr>
      <w:r>
        <w:rPr>
          <w:color w:val="auto"/>
          <w:szCs w:val="28"/>
          <w:highlight w:val="none"/>
          <w:lang w:eastAsia="zh-CN"/>
        </w:rPr>
        <w:t xml:space="preserve">Пространственная координата природной среды вокруг человека и человеческий фактор. Пространство </w:t>
      </w:r>
      <w:r>
        <w:rPr>
          <w:color w:val="auto"/>
          <w:highlight w:val="none"/>
          <w:lang w:eastAsia="zh-CN"/>
        </w:rPr>
        <w:t>–</w:t>
      </w:r>
      <w:r>
        <w:rPr>
          <w:color w:val="auto"/>
          <w:szCs w:val="28"/>
          <w:highlight w:val="none"/>
          <w:lang w:eastAsia="zh-CN"/>
        </w:rPr>
        <w:t xml:space="preserve"> это большой мир во Вселенной, реальное физическое пространство. Природная среда вокруг людей может быть понята как эквивалентное понятие космического мира (пространство), или понимае</w:t>
      </w:r>
      <w:r>
        <w:rPr>
          <w:color w:val="auto"/>
          <w:szCs w:val="28"/>
          <w:highlight w:val="none"/>
          <w:lang w:val="ru-RU" w:eastAsia="zh-CN"/>
        </w:rPr>
        <w:t>тс</w:t>
      </w:r>
      <w:r>
        <w:rPr>
          <w:color w:val="auto"/>
          <w:szCs w:val="28"/>
          <w:highlight w:val="none"/>
          <w:lang w:eastAsia="zh-CN"/>
        </w:rPr>
        <w:t xml:space="preserve">я как часть великого космического мира. По сути, это одно и то же. Следовательно, трехмерность пространства (вверх и вниз, спереди и сзади, слева и справа) также существует в естественной среде вокруг людей, и среди них есть отношения ориентации между </w:t>
      </w:r>
      <w:r>
        <w:rPr>
          <w:color w:val="auto"/>
          <w:highlight w:val="none"/>
        </w:rPr>
        <w:t xml:space="preserve">«человеком» и </w:t>
      </w:r>
      <w:r>
        <w:rPr>
          <w:color w:val="auto"/>
          <w:szCs w:val="28"/>
          <w:highlight w:val="none"/>
          <w:lang w:eastAsia="zh-CN"/>
        </w:rPr>
        <w:t xml:space="preserve">окружающей природной средой. </w:t>
      </w:r>
      <w:r>
        <w:rPr>
          <w:color w:val="auto"/>
          <w:szCs w:val="28"/>
          <w:highlight w:val="none"/>
          <w:lang w:val="ru-RU" w:eastAsia="zh-CN"/>
        </w:rPr>
        <w:t>Л</w:t>
      </w:r>
      <w:r>
        <w:rPr>
          <w:color w:val="auto"/>
          <w:szCs w:val="28"/>
          <w:highlight w:val="none"/>
          <w:lang w:eastAsia="zh-CN"/>
        </w:rPr>
        <w:t xml:space="preserve">юди живут на </w:t>
      </w:r>
      <w:r>
        <w:rPr>
          <w:color w:val="auto"/>
          <w:szCs w:val="28"/>
          <w:highlight w:val="none"/>
          <w:lang w:val="ru-RU" w:eastAsia="zh-CN"/>
        </w:rPr>
        <w:t>З</w:t>
      </w:r>
      <w:r>
        <w:rPr>
          <w:color w:val="auto"/>
          <w:szCs w:val="28"/>
          <w:highlight w:val="none"/>
          <w:lang w:eastAsia="zh-CN"/>
        </w:rPr>
        <w:t xml:space="preserve">емле и находятся в условиях всемирного тяготения </w:t>
      </w:r>
      <w:r>
        <w:rPr>
          <w:color w:val="auto"/>
          <w:szCs w:val="28"/>
          <w:highlight w:val="none"/>
          <w:lang w:val="ru-RU" w:eastAsia="zh-CN"/>
        </w:rPr>
        <w:t>З</w:t>
      </w:r>
      <w:r>
        <w:rPr>
          <w:color w:val="auto"/>
          <w:szCs w:val="28"/>
          <w:highlight w:val="none"/>
          <w:lang w:eastAsia="zh-CN"/>
        </w:rPr>
        <w:t xml:space="preserve">емли, их врожденные инстинкты позволяют четко осознавать географические вертикальные линии и горизонт в качестве точки отсчета (ориентиров) и совпадать с их собственными верхней и нижней вертикальными плоскостями, передней и задней, а также левой и правой горизонтальными плоскостями. Когда человек находится в положении стоя, обычно отношения между </w:t>
      </w:r>
      <w:r>
        <w:rPr>
          <w:color w:val="auto"/>
          <w:highlight w:val="none"/>
        </w:rPr>
        <w:t>«</w:t>
      </w:r>
      <w:r>
        <w:rPr>
          <w:color w:val="auto"/>
          <w:szCs w:val="28"/>
          <w:highlight w:val="none"/>
          <w:lang w:eastAsia="zh-CN"/>
        </w:rPr>
        <w:t>небом</w:t>
      </w:r>
      <w:r>
        <w:rPr>
          <w:color w:val="auto"/>
          <w:highlight w:val="none"/>
        </w:rPr>
        <w:t>»</w:t>
      </w:r>
      <w:r>
        <w:rPr>
          <w:color w:val="auto"/>
          <w:szCs w:val="28"/>
          <w:highlight w:val="none"/>
          <w:lang w:eastAsia="zh-CN"/>
        </w:rPr>
        <w:t xml:space="preserve">, </w:t>
      </w:r>
      <w:r>
        <w:rPr>
          <w:color w:val="auto"/>
          <w:highlight w:val="none"/>
        </w:rPr>
        <w:t>«</w:t>
      </w:r>
      <w:r>
        <w:rPr>
          <w:color w:val="auto"/>
          <w:szCs w:val="28"/>
          <w:highlight w:val="none"/>
          <w:lang w:eastAsia="zh-CN"/>
        </w:rPr>
        <w:t>землей</w:t>
      </w:r>
      <w:r>
        <w:rPr>
          <w:color w:val="auto"/>
          <w:highlight w:val="none"/>
        </w:rPr>
        <w:t>»</w:t>
      </w:r>
      <w:r>
        <w:rPr>
          <w:color w:val="auto"/>
          <w:szCs w:val="28"/>
          <w:highlight w:val="none"/>
          <w:lang w:eastAsia="zh-CN"/>
        </w:rPr>
        <w:t xml:space="preserve"> и </w:t>
      </w:r>
      <w:r>
        <w:rPr>
          <w:color w:val="auto"/>
          <w:highlight w:val="none"/>
        </w:rPr>
        <w:t>«</w:t>
      </w:r>
      <w:r>
        <w:rPr>
          <w:color w:val="auto"/>
          <w:szCs w:val="28"/>
          <w:highlight w:val="none"/>
          <w:lang w:eastAsia="zh-CN"/>
        </w:rPr>
        <w:t>человеком</w:t>
      </w:r>
      <w:r>
        <w:rPr>
          <w:color w:val="auto"/>
          <w:highlight w:val="none"/>
        </w:rPr>
        <w:t>»</w:t>
      </w:r>
      <w:r>
        <w:rPr>
          <w:color w:val="auto"/>
          <w:szCs w:val="28"/>
          <w:highlight w:val="none"/>
          <w:lang w:eastAsia="zh-CN"/>
        </w:rPr>
        <w:t xml:space="preserve"> таковы: </w:t>
      </w:r>
      <w:r>
        <w:rPr>
          <w:color w:val="auto"/>
          <w:highlight w:val="none"/>
        </w:rPr>
        <w:t>«</w:t>
      </w:r>
      <w:r>
        <w:rPr>
          <w:color w:val="auto"/>
          <w:szCs w:val="28"/>
          <w:highlight w:val="none"/>
          <w:lang w:eastAsia="zh-CN"/>
        </w:rPr>
        <w:t>небо</w:t>
      </w:r>
      <w:r>
        <w:rPr>
          <w:color w:val="auto"/>
          <w:highlight w:val="none"/>
        </w:rPr>
        <w:t>»</w:t>
      </w:r>
      <w:r>
        <w:rPr>
          <w:color w:val="auto"/>
          <w:szCs w:val="28"/>
          <w:highlight w:val="none"/>
          <w:lang w:eastAsia="zh-CN"/>
        </w:rPr>
        <w:t xml:space="preserve"> находится над головой </w:t>
      </w:r>
      <w:r>
        <w:rPr>
          <w:color w:val="auto"/>
          <w:highlight w:val="none"/>
        </w:rPr>
        <w:t>«</w:t>
      </w:r>
      <w:r>
        <w:rPr>
          <w:color w:val="auto"/>
          <w:szCs w:val="28"/>
          <w:highlight w:val="none"/>
          <w:lang w:eastAsia="zh-CN"/>
        </w:rPr>
        <w:t>человека</w:t>
      </w:r>
      <w:r>
        <w:rPr>
          <w:color w:val="auto"/>
          <w:highlight w:val="none"/>
        </w:rPr>
        <w:t>»</w:t>
      </w:r>
      <w:r>
        <w:rPr>
          <w:color w:val="auto"/>
          <w:szCs w:val="28"/>
          <w:highlight w:val="none"/>
          <w:lang w:eastAsia="zh-CN"/>
        </w:rPr>
        <w:t xml:space="preserve">, </w:t>
      </w:r>
      <w:r>
        <w:rPr>
          <w:color w:val="auto"/>
          <w:highlight w:val="none"/>
        </w:rPr>
        <w:t>«</w:t>
      </w:r>
      <w:r>
        <w:rPr>
          <w:color w:val="auto"/>
          <w:szCs w:val="28"/>
          <w:highlight w:val="none"/>
          <w:lang w:eastAsia="zh-CN"/>
        </w:rPr>
        <w:t>земля</w:t>
      </w:r>
      <w:r>
        <w:rPr>
          <w:color w:val="auto"/>
          <w:highlight w:val="none"/>
        </w:rPr>
        <w:t>»</w:t>
      </w:r>
      <w:r>
        <w:rPr>
          <w:color w:val="auto"/>
          <w:szCs w:val="28"/>
          <w:highlight w:val="none"/>
          <w:lang w:eastAsia="zh-CN"/>
        </w:rPr>
        <w:t xml:space="preserve"> находится под ногами </w:t>
      </w:r>
      <w:r>
        <w:rPr>
          <w:color w:val="auto"/>
          <w:highlight w:val="none"/>
        </w:rPr>
        <w:t>«</w:t>
      </w:r>
      <w:r>
        <w:rPr>
          <w:color w:val="auto"/>
          <w:szCs w:val="28"/>
          <w:highlight w:val="none"/>
          <w:lang w:eastAsia="zh-CN"/>
        </w:rPr>
        <w:t>человека</w:t>
      </w:r>
      <w:r>
        <w:rPr>
          <w:color w:val="auto"/>
          <w:highlight w:val="none"/>
        </w:rPr>
        <w:t>»</w:t>
      </w:r>
      <w:r>
        <w:rPr>
          <w:color w:val="auto"/>
          <w:szCs w:val="28"/>
          <w:highlight w:val="none"/>
          <w:lang w:eastAsia="zh-CN"/>
        </w:rPr>
        <w:t xml:space="preserve">, </w:t>
      </w:r>
      <w:r>
        <w:rPr>
          <w:color w:val="auto"/>
          <w:highlight w:val="none"/>
        </w:rPr>
        <w:t>«</w:t>
      </w:r>
      <w:r>
        <w:rPr>
          <w:color w:val="auto"/>
          <w:szCs w:val="28"/>
          <w:highlight w:val="none"/>
          <w:lang w:eastAsia="zh-CN"/>
        </w:rPr>
        <w:t>небо</w:t>
      </w:r>
      <w:r>
        <w:rPr>
          <w:color w:val="auto"/>
          <w:highlight w:val="none"/>
        </w:rPr>
        <w:t xml:space="preserve">» </w:t>
      </w:r>
      <w:r>
        <w:rPr>
          <w:color w:val="auto"/>
          <w:szCs w:val="28"/>
          <w:highlight w:val="none"/>
          <w:lang w:eastAsia="zh-CN"/>
        </w:rPr>
        <w:t xml:space="preserve">означает </w:t>
      </w:r>
      <w:r>
        <w:rPr>
          <w:color w:val="auto"/>
          <w:highlight w:val="none"/>
        </w:rPr>
        <w:t>«</w:t>
      </w:r>
      <w:r>
        <w:rPr>
          <w:color w:val="auto"/>
          <w:szCs w:val="28"/>
          <w:highlight w:val="none"/>
          <w:lang w:eastAsia="zh-CN"/>
        </w:rPr>
        <w:t>вверх</w:t>
      </w:r>
      <w:r>
        <w:rPr>
          <w:color w:val="auto"/>
          <w:highlight w:val="none"/>
        </w:rPr>
        <w:t>»</w:t>
      </w:r>
      <w:r>
        <w:rPr>
          <w:color w:val="auto"/>
          <w:szCs w:val="28"/>
          <w:highlight w:val="none"/>
          <w:lang w:eastAsia="zh-CN"/>
        </w:rPr>
        <w:t xml:space="preserve">, а </w:t>
      </w:r>
      <w:r>
        <w:rPr>
          <w:color w:val="auto"/>
          <w:highlight w:val="none"/>
        </w:rPr>
        <w:t>«</w:t>
      </w:r>
      <w:r>
        <w:rPr>
          <w:color w:val="auto"/>
          <w:szCs w:val="28"/>
          <w:highlight w:val="none"/>
          <w:lang w:eastAsia="zh-CN"/>
        </w:rPr>
        <w:t>земля</w:t>
      </w:r>
      <w:r>
        <w:rPr>
          <w:color w:val="auto"/>
          <w:highlight w:val="none"/>
        </w:rPr>
        <w:t>»</w:t>
      </w:r>
      <w:r>
        <w:rPr>
          <w:color w:val="auto"/>
          <w:szCs w:val="28"/>
          <w:highlight w:val="none"/>
          <w:lang w:eastAsia="zh-CN"/>
        </w:rPr>
        <w:t xml:space="preserve"> означает </w:t>
      </w:r>
      <w:r>
        <w:rPr>
          <w:color w:val="auto"/>
          <w:highlight w:val="none"/>
        </w:rPr>
        <w:t>«</w:t>
      </w:r>
      <w:r>
        <w:rPr>
          <w:color w:val="auto"/>
          <w:szCs w:val="28"/>
          <w:highlight w:val="none"/>
          <w:lang w:eastAsia="zh-CN"/>
        </w:rPr>
        <w:t>вниз</w:t>
      </w:r>
      <w:r>
        <w:rPr>
          <w:color w:val="auto"/>
          <w:highlight w:val="none"/>
        </w:rPr>
        <w:t>»</w:t>
      </w:r>
      <w:r>
        <w:rPr>
          <w:color w:val="auto"/>
          <w:szCs w:val="28"/>
          <w:highlight w:val="none"/>
          <w:lang w:eastAsia="zh-CN"/>
        </w:rPr>
        <w:t xml:space="preserve">. В </w:t>
      </w:r>
      <w:r>
        <w:rPr>
          <w:color w:val="auto"/>
          <w:szCs w:val="28"/>
          <w:highlight w:val="none"/>
        </w:rPr>
        <w:t xml:space="preserve">«Толковом словаре русского языка» </w:t>
      </w:r>
      <w:r>
        <w:rPr>
          <w:color w:val="auto"/>
          <w:sz w:val="28"/>
          <w:szCs w:val="28"/>
          <w:highlight w:val="none"/>
          <w:lang w:eastAsia="zh-CN"/>
        </w:rPr>
        <w:t>[</w:t>
      </w:r>
      <w:r>
        <w:rPr>
          <w:rFonts w:hint="default"/>
          <w:color w:val="auto"/>
          <w:sz w:val="28"/>
          <w:szCs w:val="28"/>
          <w:highlight w:val="none"/>
          <w:lang w:val="ru-RU" w:eastAsia="zh-CN"/>
        </w:rPr>
        <w:t>93</w:t>
      </w:r>
      <w:r>
        <w:rPr>
          <w:color w:val="auto"/>
          <w:sz w:val="28"/>
          <w:szCs w:val="28"/>
          <w:highlight w:val="none"/>
        </w:rPr>
        <w:t>]</w:t>
      </w:r>
      <w:r>
        <w:rPr>
          <w:color w:val="auto"/>
          <w:sz w:val="28"/>
          <w:szCs w:val="28"/>
          <w:highlight w:val="none"/>
          <w:lang w:eastAsia="zh-CN"/>
        </w:rPr>
        <w:t xml:space="preserve"> </w:t>
      </w:r>
      <w:r>
        <w:rPr>
          <w:color w:val="auto"/>
          <w:szCs w:val="28"/>
          <w:highlight w:val="none"/>
          <w:lang w:eastAsia="zh-CN"/>
        </w:rPr>
        <w:t>слово «небо»</w:t>
      </w:r>
      <w:r>
        <w:rPr>
          <w:color w:val="auto"/>
          <w:szCs w:val="28"/>
          <w:highlight w:val="none"/>
        </w:rPr>
        <w:t xml:space="preserve"> </w:t>
      </w:r>
      <w:r>
        <w:rPr>
          <w:color w:val="auto"/>
          <w:szCs w:val="28"/>
          <w:highlight w:val="none"/>
          <w:lang w:eastAsia="zh-CN"/>
        </w:rPr>
        <w:t>зафиксировано в значении</w:t>
      </w:r>
      <w:r>
        <w:rPr>
          <w:color w:val="auto"/>
          <w:szCs w:val="28"/>
          <w:highlight w:val="none"/>
        </w:rPr>
        <w:t xml:space="preserve">: </w:t>
      </w:r>
      <w:r>
        <w:rPr>
          <w:i/>
          <w:iCs/>
          <w:color w:val="auto"/>
          <w:szCs w:val="28"/>
          <w:highlight w:val="none"/>
          <w:lang w:eastAsia="zh-CN"/>
        </w:rPr>
        <w:t>Все видимое над Землей пространство</w:t>
      </w:r>
      <w:r>
        <w:rPr>
          <w:color w:val="auto"/>
          <w:szCs w:val="28"/>
          <w:highlight w:val="none"/>
          <w:lang w:eastAsia="zh-CN"/>
        </w:rPr>
        <w:t xml:space="preserve">. Слова </w:t>
      </w:r>
      <w:r>
        <w:rPr>
          <w:color w:val="auto"/>
          <w:highlight w:val="none"/>
        </w:rPr>
        <w:t>«з</w:t>
      </w:r>
      <w:r>
        <w:rPr>
          <w:color w:val="auto"/>
          <w:szCs w:val="28"/>
          <w:highlight w:val="none"/>
          <w:lang w:eastAsia="zh-CN"/>
        </w:rPr>
        <w:t>емля</w:t>
      </w:r>
      <w:r>
        <w:rPr>
          <w:color w:val="auto"/>
          <w:highlight w:val="none"/>
        </w:rPr>
        <w:t>»</w:t>
      </w:r>
      <w:r>
        <w:rPr>
          <w:color w:val="auto"/>
          <w:szCs w:val="28"/>
          <w:highlight w:val="none"/>
          <w:lang w:eastAsia="zh-CN"/>
        </w:rPr>
        <w:t xml:space="preserve"> и </w:t>
      </w:r>
      <w:r>
        <w:rPr>
          <w:color w:val="auto"/>
          <w:highlight w:val="none"/>
        </w:rPr>
        <w:t>«</w:t>
      </w:r>
      <w:r>
        <w:rPr>
          <w:color w:val="auto"/>
          <w:szCs w:val="28"/>
          <w:highlight w:val="none"/>
          <w:lang w:eastAsia="zh-CN"/>
        </w:rPr>
        <w:t>вниз</w:t>
      </w:r>
      <w:r>
        <w:rPr>
          <w:color w:val="auto"/>
          <w:highlight w:val="none"/>
        </w:rPr>
        <w:t>»</w:t>
      </w:r>
      <w:r>
        <w:rPr>
          <w:color w:val="auto"/>
          <w:szCs w:val="28"/>
          <w:highlight w:val="none"/>
          <w:lang w:eastAsia="zh-CN"/>
        </w:rPr>
        <w:t xml:space="preserve"> также часто встречаются в семантической согласованности. Эта характеристика словосочетани</w:t>
      </w:r>
      <w:r>
        <w:rPr>
          <w:color w:val="auto"/>
          <w:szCs w:val="28"/>
          <w:highlight w:val="none"/>
          <w:lang w:val="ru-RU" w:eastAsia="zh-CN"/>
        </w:rPr>
        <w:t>я</w:t>
      </w:r>
      <w:r>
        <w:rPr>
          <w:color w:val="auto"/>
          <w:szCs w:val="28"/>
          <w:highlight w:val="none"/>
          <w:lang w:eastAsia="zh-CN"/>
        </w:rPr>
        <w:t xml:space="preserve"> отражается не только в описании координат реального пространства, но и в значительной степени также отражается в координате психологического пространства человека, социального и культурного пространства и т.д., в это время </w:t>
      </w:r>
      <w:r>
        <w:rPr>
          <w:color w:val="auto"/>
          <w:highlight w:val="none"/>
        </w:rPr>
        <w:t>«</w:t>
      </w:r>
      <w:r>
        <w:rPr>
          <w:color w:val="auto"/>
          <w:szCs w:val="28"/>
          <w:highlight w:val="none"/>
          <w:lang w:eastAsia="zh-CN"/>
        </w:rPr>
        <w:t>человек</w:t>
      </w:r>
      <w:r>
        <w:rPr>
          <w:color w:val="auto"/>
          <w:highlight w:val="none"/>
        </w:rPr>
        <w:t>» как социальная личность находится в системе психологической координаты и социально-культурной координаты. Например: в советский период предлог «</w:t>
      </w:r>
      <w:r>
        <w:rPr>
          <w:i/>
          <w:iCs/>
          <w:color w:val="auto"/>
          <w:szCs w:val="28"/>
          <w:highlight w:val="none"/>
          <w:lang w:eastAsia="zh-CN"/>
        </w:rPr>
        <w:t>на</w:t>
      </w:r>
      <w:r>
        <w:rPr>
          <w:color w:val="auto"/>
          <w:highlight w:val="none"/>
        </w:rPr>
        <w:t>» использовался в сочетании с названием «</w:t>
      </w:r>
      <w:r>
        <w:rPr>
          <w:i/>
          <w:iCs/>
          <w:color w:val="auto"/>
          <w:highlight w:val="none"/>
        </w:rPr>
        <w:t>Украина</w:t>
      </w:r>
      <w:r>
        <w:rPr>
          <w:color w:val="auto"/>
          <w:highlight w:val="none"/>
        </w:rPr>
        <w:t>», вместо предлога «</w:t>
      </w:r>
      <w:r>
        <w:rPr>
          <w:b w:val="0"/>
          <w:bCs w:val="0"/>
          <w:i/>
          <w:iCs/>
          <w:color w:val="auto"/>
          <w:szCs w:val="28"/>
          <w:highlight w:val="none"/>
          <w:lang w:eastAsia="zh-CN"/>
        </w:rPr>
        <w:t>в</w:t>
      </w:r>
      <w:r>
        <w:rPr>
          <w:color w:val="auto"/>
          <w:highlight w:val="none"/>
        </w:rPr>
        <w:t>» в настоящее время. Географическое положение «</w:t>
      </w:r>
      <w:r>
        <w:rPr>
          <w:i/>
          <w:iCs/>
          <w:color w:val="auto"/>
          <w:highlight w:val="none"/>
        </w:rPr>
        <w:t>Украина</w:t>
      </w:r>
      <w:r>
        <w:rPr>
          <w:color w:val="auto"/>
          <w:highlight w:val="none"/>
        </w:rPr>
        <w:t xml:space="preserve">» не изменилось. Изменились только политические и культурные факторы, а также местоположение наблюдателя и т.д. </w:t>
      </w:r>
    </w:p>
    <w:p>
      <w:pPr>
        <w:spacing w:line="240" w:lineRule="auto"/>
        <w:ind w:firstLine="567"/>
        <w:rPr>
          <w:color w:val="auto"/>
          <w:szCs w:val="28"/>
          <w:highlight w:val="none"/>
          <w:lang w:eastAsia="zh-CN"/>
        </w:rPr>
      </w:pPr>
      <w:r>
        <w:rPr>
          <w:color w:val="auto"/>
          <w:highlight w:val="none"/>
        </w:rPr>
        <w:t>Можно сказать, что произошел переход от пространственных координат природной среды к пространственно</w:t>
      </w:r>
      <w:r>
        <w:rPr>
          <w:color w:val="auto"/>
          <w:highlight w:val="none"/>
          <w:lang w:val="ru-RU"/>
        </w:rPr>
        <w:t>й</w:t>
      </w:r>
      <w:r>
        <w:rPr>
          <w:color w:val="auto"/>
          <w:highlight w:val="none"/>
        </w:rPr>
        <w:t xml:space="preserve"> координат</w:t>
      </w:r>
      <w:r>
        <w:rPr>
          <w:color w:val="auto"/>
          <w:highlight w:val="none"/>
          <w:lang w:val="ru-RU"/>
        </w:rPr>
        <w:t>е</w:t>
      </w:r>
      <w:r>
        <w:rPr>
          <w:color w:val="auto"/>
          <w:highlight w:val="none"/>
        </w:rPr>
        <w:t xml:space="preserve"> социальной и гуманистической среды. </w:t>
      </w:r>
      <w:r>
        <w:rPr>
          <w:color w:val="auto"/>
          <w:highlight w:val="none"/>
          <w:lang w:val="ru-RU"/>
        </w:rPr>
        <w:t>Р</w:t>
      </w:r>
      <w:r>
        <w:rPr>
          <w:color w:val="auto"/>
          <w:highlight w:val="none"/>
        </w:rPr>
        <w:t xml:space="preserve">еальное пространство (физическое пространство) в сознании людей является отражением непосредственного опыта пространственного расположения человека. Люди, которые существуют в реальном пространстве, играют как биологические, так и социальные роли одновременно, поэтому «человеческие факторы», которые играют роль в изучении пространственных категорий, </w:t>
      </w:r>
      <w:r>
        <w:rPr>
          <w:color w:val="auto"/>
          <w:highlight w:val="none"/>
          <w:lang w:eastAsia="zh-CN"/>
        </w:rPr>
        <w:t>–</w:t>
      </w:r>
      <w:r>
        <w:rPr>
          <w:color w:val="auto"/>
          <w:highlight w:val="none"/>
        </w:rPr>
        <w:t xml:space="preserve"> это не только биологические, но также и социальные. В рамках этой структуры завершено не только описание геометрического пространства, но и пространство объектов, пространство поведения и пространство характеристик, а также взаимодействие между ними </w:t>
      </w:r>
      <w:r>
        <w:rPr>
          <w:color w:val="auto"/>
          <w:highlight w:val="none"/>
          <w:lang w:eastAsia="zh-CN"/>
        </w:rPr>
        <w:t xml:space="preserve">– </w:t>
      </w:r>
      <w:r>
        <w:rPr>
          <w:color w:val="auto"/>
          <w:highlight w:val="none"/>
        </w:rPr>
        <w:t>все это определяется в этой структуре.</w:t>
      </w:r>
    </w:p>
    <w:p>
      <w:pPr>
        <w:numPr>
          <w:ilvl w:val="0"/>
          <w:numId w:val="22"/>
        </w:numPr>
        <w:spacing w:line="240" w:lineRule="auto"/>
        <w:ind w:firstLine="567"/>
        <w:rPr>
          <w:color w:val="auto"/>
          <w:szCs w:val="28"/>
          <w:highlight w:val="none"/>
          <w:lang w:eastAsia="zh-CN"/>
        </w:rPr>
      </w:pPr>
      <w:r>
        <w:rPr>
          <w:color w:val="auto"/>
          <w:szCs w:val="28"/>
          <w:highlight w:val="none"/>
          <w:lang w:eastAsia="zh-CN"/>
        </w:rPr>
        <w:t xml:space="preserve">Человеческое поведение, нормы и пространственная координата. Самый основной способ человеческого поведения и деятельности </w:t>
      </w:r>
      <w:r>
        <w:rPr>
          <w:color w:val="auto"/>
          <w:highlight w:val="none"/>
          <w:lang w:eastAsia="zh-CN"/>
        </w:rPr>
        <w:t xml:space="preserve">– </w:t>
      </w:r>
      <w:r>
        <w:rPr>
          <w:color w:val="auto"/>
          <w:szCs w:val="28"/>
          <w:highlight w:val="none"/>
          <w:lang w:eastAsia="zh-CN"/>
        </w:rPr>
        <w:t>это общение лицом к лицу. Эта ситуация обычно происходит в пределах близкого визуального диапазона. В это время люди понимают то, что находится на земле перед ними, и весь процесс поведенческой деятельности. Этот факт играет очень важную роль в пространственно</w:t>
      </w:r>
      <w:r>
        <w:rPr>
          <w:color w:val="auto"/>
          <w:szCs w:val="28"/>
          <w:highlight w:val="none"/>
          <w:lang w:val="ru-RU" w:eastAsia="zh-CN"/>
        </w:rPr>
        <w:t>й</w:t>
      </w:r>
      <w:r>
        <w:rPr>
          <w:color w:val="auto"/>
          <w:szCs w:val="28"/>
          <w:highlight w:val="none"/>
          <w:lang w:eastAsia="zh-CN"/>
        </w:rPr>
        <w:t xml:space="preserve"> координате и использовании пространственных слов. Потому что появление чувств</w:t>
      </w:r>
      <w:r>
        <w:rPr>
          <w:color w:val="auto"/>
          <w:szCs w:val="28"/>
          <w:highlight w:val="none"/>
          <w:lang w:val="ru-RU" w:eastAsia="zh-CN"/>
        </w:rPr>
        <w:t>а</w:t>
      </w:r>
      <w:r>
        <w:rPr>
          <w:color w:val="auto"/>
          <w:szCs w:val="28"/>
          <w:highlight w:val="none"/>
          <w:lang w:eastAsia="zh-CN"/>
        </w:rPr>
        <w:t xml:space="preserve"> системы координат восприятия пространства и пространственных понятий, понятных людям, предшествует соответствующей языковой системе пространственных слов. Следовательно, можно сказать, что </w:t>
      </w:r>
      <w:r>
        <w:rPr>
          <w:color w:val="auto"/>
          <w:highlight w:val="none"/>
        </w:rPr>
        <w:t>«человеческие факторы»</w:t>
      </w:r>
      <w:r>
        <w:rPr>
          <w:color w:val="auto"/>
          <w:szCs w:val="28"/>
          <w:highlight w:val="none"/>
          <w:lang w:eastAsia="zh-CN"/>
        </w:rPr>
        <w:t xml:space="preserve"> играют важную роль в пространственно</w:t>
      </w:r>
      <w:r>
        <w:rPr>
          <w:color w:val="auto"/>
          <w:szCs w:val="28"/>
          <w:highlight w:val="none"/>
          <w:lang w:val="ru-RU" w:eastAsia="zh-CN"/>
        </w:rPr>
        <w:t>й</w:t>
      </w:r>
      <w:r>
        <w:rPr>
          <w:color w:val="auto"/>
          <w:szCs w:val="28"/>
          <w:highlight w:val="none"/>
          <w:lang w:eastAsia="zh-CN"/>
        </w:rPr>
        <w:t xml:space="preserve"> координате способов поведения и норм поведения.</w:t>
      </w:r>
    </w:p>
    <w:p>
      <w:pPr>
        <w:spacing w:line="240" w:lineRule="auto"/>
        <w:ind w:firstLine="567"/>
        <w:rPr>
          <w:rFonts w:ascii="Times New Roman" w:hAnsi="Times New Roman" w:cs="Times New Roman"/>
          <w:color w:val="auto"/>
          <w:szCs w:val="28"/>
          <w:highlight w:val="none"/>
          <w:rtl w:val="0"/>
          <w:lang w:val="ru-RU" w:eastAsia="zh-CN"/>
        </w:rPr>
      </w:pPr>
      <w:r>
        <w:rPr>
          <w:rFonts w:ascii="Times New Roman" w:hAnsi="Times New Roman" w:cs="Times New Roman"/>
          <w:color w:val="auto"/>
          <w:szCs w:val="28"/>
          <w:highlight w:val="none"/>
          <w:rtl w:val="0"/>
          <w:lang w:val="ru-RU" w:eastAsia="zh-CN"/>
        </w:rPr>
        <w:t>Известно, что китайский и русский языки относятся к разным семьям и группам языков, отличаются тем, что русский язык является флективным языком, имеющим богатое словоизменение, а в КЯ отсутствует словоизменение, и синтаксические отношения выражаются с помощью служебных слов, порядка слов и интонации речи. Особенности способов выражения места в сопоставляемых языках являются типологически обусловленными и отражают специфику языкового сознания носителей русской и китайской культуры.</w:t>
      </w:r>
    </w:p>
    <w:p>
      <w:pPr>
        <w:pStyle w:val="76"/>
        <w:framePr w:wrap="auto" w:vAnchor="margin" w:hAnchor="text" w:yAlign="inline"/>
        <w:spacing w:line="340" w:lineRule="exact"/>
        <w:ind w:firstLine="567"/>
        <w:rPr>
          <w:color w:val="000000"/>
          <w:u w:color="000000"/>
        </w:rPr>
      </w:pPr>
      <w:r>
        <w:rPr>
          <w:color w:val="000000"/>
          <w:u w:color="000000"/>
          <w:rtl w:val="0"/>
          <w:lang w:val="ru-RU"/>
        </w:rPr>
        <w:t>Как наиболее часто употребляемые способы выражения</w:t>
      </w:r>
      <w:r>
        <w:rPr>
          <w:color w:val="000000"/>
          <w:u w:color="000000"/>
          <w:shd w:val="clear" w:color="auto" w:fill="auto"/>
          <w:rtl w:val="0"/>
          <w:lang w:val="ru-RU"/>
        </w:rPr>
        <w:t xml:space="preserve"> ППКЗМ и</w:t>
      </w:r>
      <w:r>
        <w:rPr>
          <w:color w:val="000000"/>
          <w:u w:color="000000"/>
          <w:rtl w:val="0"/>
          <w:lang w:val="ru-RU"/>
        </w:rPr>
        <w:t xml:space="preserve"> предложно-падежных конструкций </w:t>
      </w:r>
      <w:r>
        <w:rPr>
          <w:color w:val="000000"/>
          <w:u w:color="000000"/>
          <w:shd w:val="clear" w:color="auto" w:fill="auto"/>
          <w:rtl w:val="0"/>
          <w:lang w:val="ru-RU"/>
        </w:rPr>
        <w:t xml:space="preserve">со значением направления (ППКЗН) </w:t>
      </w:r>
      <w:r>
        <w:rPr>
          <w:color w:val="000000"/>
          <w:u w:color="000000"/>
          <w:rtl w:val="0"/>
          <w:lang w:val="ru-RU"/>
        </w:rPr>
        <w:t>включены в программу обучения по русскому языку на начальном этапе, и соответствующие учебные материалы занимают большое место в учебниках и в сборниках упражнений для иностранцев, изучающих русский язык.</w:t>
      </w:r>
    </w:p>
    <w:p>
      <w:pPr>
        <w:spacing w:line="240" w:lineRule="auto"/>
        <w:ind w:firstLine="567"/>
        <w:rPr>
          <w:rFonts w:ascii="Times New Roman" w:hAnsi="Times New Roman" w:cs="Times New Roman"/>
          <w:color w:val="auto"/>
          <w:szCs w:val="28"/>
          <w:highlight w:val="none"/>
          <w:rtl w:val="0"/>
          <w:lang w:val="ru-RU" w:eastAsia="zh-CN"/>
        </w:rPr>
      </w:pPr>
      <w:r>
        <w:rPr>
          <w:color w:val="000000"/>
          <w:u w:color="000000"/>
          <w:rtl w:val="0"/>
          <w:lang w:val="ru-RU"/>
        </w:rPr>
        <w:t>При изучении русского языка китайские студенты сталкиваются с трудностями в изучении грамматики. Изучение методики и упражнений помогает определить наиболее трудности и помочь преподавателям эффективно обучить русскому языку.</w:t>
      </w:r>
      <w:bookmarkStart w:id="54" w:name="_GoBack"/>
      <w:bookmarkEnd w:id="54"/>
    </w:p>
    <w:p>
      <w:pPr>
        <w:spacing w:line="240" w:lineRule="auto"/>
        <w:ind w:firstLine="567"/>
        <w:rPr>
          <w:color w:val="auto"/>
          <w:szCs w:val="28"/>
          <w:highlight w:val="none"/>
          <w:lang w:eastAsia="zh-CN"/>
        </w:rPr>
      </w:pPr>
      <w:r>
        <w:rPr>
          <w:rFonts w:ascii="Times New Roman" w:hAnsi="Times New Roman" w:cs="Times New Roman"/>
          <w:color w:val="auto"/>
          <w:szCs w:val="28"/>
          <w:highlight w:val="none"/>
          <w:lang w:eastAsia="zh-CN"/>
        </w:rPr>
        <w:t>В настоящее время идея антропоцентричност</w:t>
      </w:r>
      <w:r>
        <w:rPr>
          <w:rFonts w:ascii="Times New Roman" w:hAnsi="Times New Roman" w:cs="Times New Roman"/>
          <w:color w:val="auto"/>
          <w:szCs w:val="28"/>
          <w:highlight w:val="none"/>
          <w:lang w:val="ru-RU" w:eastAsia="zh-CN"/>
        </w:rPr>
        <w:t>и</w:t>
      </w:r>
      <w:r>
        <w:rPr>
          <w:rFonts w:ascii="Times New Roman" w:hAnsi="Times New Roman" w:cs="Times New Roman"/>
          <w:color w:val="auto"/>
          <w:szCs w:val="28"/>
          <w:highlight w:val="none"/>
          <w:lang w:eastAsia="zh-CN"/>
        </w:rPr>
        <w:t xml:space="preserve"> в языке получила широкое </w:t>
      </w:r>
      <w:r>
        <w:rPr>
          <w:color w:val="auto"/>
          <w:szCs w:val="28"/>
          <w:highlight w:val="none"/>
          <w:lang w:eastAsia="zh-CN"/>
        </w:rPr>
        <w:t xml:space="preserve">признание. </w:t>
      </w:r>
      <w:r>
        <w:rPr>
          <w:color w:val="auto"/>
          <w:szCs w:val="28"/>
          <w:highlight w:val="none"/>
          <w:lang w:val="ru-RU" w:eastAsia="zh-CN"/>
        </w:rPr>
        <w:t>О</w:t>
      </w:r>
      <w:r>
        <w:rPr>
          <w:color w:val="auto"/>
          <w:szCs w:val="28"/>
          <w:highlight w:val="none"/>
          <w:lang w:eastAsia="zh-CN"/>
        </w:rPr>
        <w:t xml:space="preserve">дним из результатов антропоцентричности, пронизывающей язык, является субъективность языковых категорий. Человек в качестве точки отсчета является </w:t>
      </w:r>
      <w:r>
        <w:rPr>
          <w:color w:val="auto"/>
          <w:highlight w:val="none"/>
        </w:rPr>
        <w:t>«</w:t>
      </w:r>
      <w:r>
        <w:rPr>
          <w:color w:val="auto"/>
          <w:szCs w:val="28"/>
          <w:highlight w:val="none"/>
          <w:lang w:eastAsia="zh-CN"/>
        </w:rPr>
        <w:t>наблюдателем</w:t>
      </w:r>
      <w:r>
        <w:rPr>
          <w:color w:val="auto"/>
          <w:highlight w:val="none"/>
        </w:rPr>
        <w:t xml:space="preserve">». </w:t>
      </w:r>
      <w:r>
        <w:rPr>
          <w:color w:val="auto"/>
          <w:szCs w:val="28"/>
          <w:highlight w:val="none"/>
          <w:lang w:eastAsia="zh-CN"/>
        </w:rPr>
        <w:t xml:space="preserve">Можно сказать, что с тех пор понятие </w:t>
      </w:r>
      <w:r>
        <w:rPr>
          <w:color w:val="auto"/>
          <w:highlight w:val="none"/>
        </w:rPr>
        <w:t>«</w:t>
      </w:r>
      <w:r>
        <w:rPr>
          <w:color w:val="auto"/>
          <w:szCs w:val="28"/>
          <w:highlight w:val="none"/>
          <w:lang w:eastAsia="zh-CN"/>
        </w:rPr>
        <w:t>наблюдател</w:t>
      </w:r>
      <w:r>
        <w:rPr>
          <w:color w:val="auto"/>
          <w:szCs w:val="28"/>
          <w:highlight w:val="none"/>
          <w:lang w:val="ru-RU" w:eastAsia="zh-CN"/>
        </w:rPr>
        <w:t>ь</w:t>
      </w:r>
      <w:r>
        <w:rPr>
          <w:color w:val="auto"/>
          <w:highlight w:val="none"/>
        </w:rPr>
        <w:t>»</w:t>
      </w:r>
      <w:r>
        <w:rPr>
          <w:color w:val="auto"/>
          <w:szCs w:val="28"/>
          <w:highlight w:val="none"/>
          <w:lang w:eastAsia="zh-CN"/>
        </w:rPr>
        <w:t xml:space="preserve"> продолжа</w:t>
      </w:r>
      <w:r>
        <w:rPr>
          <w:color w:val="auto"/>
          <w:szCs w:val="28"/>
          <w:highlight w:val="none"/>
          <w:lang w:val="ru-RU" w:eastAsia="zh-CN"/>
        </w:rPr>
        <w:t>ет</w:t>
      </w:r>
      <w:r>
        <w:rPr>
          <w:color w:val="auto"/>
          <w:szCs w:val="28"/>
          <w:highlight w:val="none"/>
          <w:lang w:eastAsia="zh-CN"/>
        </w:rPr>
        <w:t xml:space="preserve"> появляться в лингвистических исследованиях. Изучение различных языковых явлений неотделимо от </w:t>
      </w:r>
      <w:r>
        <w:rPr>
          <w:color w:val="auto"/>
          <w:highlight w:val="none"/>
        </w:rPr>
        <w:t>«</w:t>
      </w:r>
      <w:r>
        <w:rPr>
          <w:color w:val="auto"/>
          <w:szCs w:val="28"/>
          <w:highlight w:val="none"/>
          <w:lang w:eastAsia="zh-CN"/>
        </w:rPr>
        <w:t>человеческого фактора</w:t>
      </w:r>
      <w:r>
        <w:rPr>
          <w:color w:val="auto"/>
          <w:highlight w:val="none"/>
        </w:rPr>
        <w:t>»</w:t>
      </w:r>
      <w:r>
        <w:rPr>
          <w:color w:val="auto"/>
          <w:szCs w:val="28"/>
          <w:highlight w:val="none"/>
          <w:lang w:eastAsia="zh-CN"/>
        </w:rPr>
        <w:t xml:space="preserve"> и </w:t>
      </w:r>
      <w:r>
        <w:rPr>
          <w:color w:val="auto"/>
          <w:highlight w:val="none"/>
        </w:rPr>
        <w:t>«</w:t>
      </w:r>
      <w:r>
        <w:rPr>
          <w:color w:val="auto"/>
          <w:szCs w:val="28"/>
          <w:highlight w:val="none"/>
          <w:lang w:eastAsia="zh-CN"/>
        </w:rPr>
        <w:t>наблюдателя</w:t>
      </w:r>
      <w:r>
        <w:rPr>
          <w:color w:val="auto"/>
          <w:highlight w:val="none"/>
        </w:rPr>
        <w:t>»</w:t>
      </w:r>
      <w:r>
        <w:rPr>
          <w:color w:val="auto"/>
          <w:szCs w:val="28"/>
          <w:highlight w:val="none"/>
          <w:lang w:eastAsia="zh-CN"/>
        </w:rPr>
        <w:t xml:space="preserve"> в качестве точки отсчета.</w:t>
      </w:r>
    </w:p>
    <w:p>
      <w:pPr>
        <w:spacing w:line="240" w:lineRule="auto"/>
        <w:ind w:firstLine="567"/>
        <w:rPr>
          <w:color w:val="auto"/>
          <w:szCs w:val="28"/>
          <w:highlight w:val="none"/>
          <w:lang w:eastAsia="zh-CN"/>
        </w:rPr>
      </w:pPr>
      <w:r>
        <w:rPr>
          <w:color w:val="auto"/>
          <w:szCs w:val="28"/>
          <w:highlight w:val="none"/>
          <w:lang w:eastAsia="zh-CN"/>
        </w:rPr>
        <w:t xml:space="preserve">Понимание пространства и описание пространства с точки зрения наблюдателя </w:t>
      </w:r>
      <w:r>
        <w:rPr>
          <w:color w:val="auto"/>
          <w:szCs w:val="28"/>
          <w:highlight w:val="none"/>
          <w:lang w:val="ru-RU" w:eastAsia="zh-CN"/>
        </w:rPr>
        <w:t>является</w:t>
      </w:r>
      <w:r>
        <w:rPr>
          <w:color w:val="auto"/>
          <w:szCs w:val="28"/>
          <w:highlight w:val="none"/>
          <w:lang w:eastAsia="zh-CN"/>
        </w:rPr>
        <w:t xml:space="preserve"> проявлением антропоцентризма. </w:t>
      </w:r>
    </w:p>
    <w:p>
      <w:pPr>
        <w:spacing w:line="240" w:lineRule="auto"/>
        <w:ind w:firstLine="567"/>
        <w:rPr>
          <w:color w:val="auto"/>
          <w:szCs w:val="28"/>
          <w:highlight w:val="none"/>
          <w:lang w:eastAsia="zh-CN"/>
        </w:rPr>
      </w:pPr>
      <w:r>
        <w:rPr>
          <w:color w:val="auto"/>
          <w:szCs w:val="28"/>
          <w:highlight w:val="none"/>
          <w:lang w:val="ru-RU" w:eastAsia="zh-CN"/>
        </w:rPr>
        <w:t>Я</w:t>
      </w:r>
      <w:r>
        <w:rPr>
          <w:color w:val="auto"/>
          <w:szCs w:val="28"/>
          <w:highlight w:val="none"/>
          <w:lang w:eastAsia="zh-CN"/>
        </w:rPr>
        <w:t>зыковая модель пространства мыслится как двучленная семантическая структура</w:t>
      </w:r>
      <w:r>
        <w:rPr>
          <w:rFonts w:hint="default"/>
          <w:color w:val="auto"/>
          <w:szCs w:val="28"/>
          <w:highlight w:val="none"/>
          <w:lang w:val="ru-RU" w:eastAsia="zh-CN"/>
        </w:rPr>
        <w:t xml:space="preserve">, которая </w:t>
      </w:r>
      <w:r>
        <w:rPr>
          <w:color w:val="auto"/>
          <w:szCs w:val="28"/>
          <w:highlight w:val="none"/>
          <w:lang w:eastAsia="zh-CN"/>
        </w:rPr>
        <w:t xml:space="preserve">представляет собой </w:t>
      </w:r>
      <w:r>
        <w:rPr>
          <w:color w:val="auto"/>
          <w:highlight w:val="none"/>
        </w:rPr>
        <w:t>«</w:t>
      </w:r>
      <w:r>
        <w:rPr>
          <w:i/>
          <w:iCs/>
          <w:color w:val="auto"/>
          <w:szCs w:val="28"/>
          <w:highlight w:val="none"/>
          <w:lang w:eastAsia="zh-CN"/>
        </w:rPr>
        <w:t>пространственную оценку</w:t>
      </w:r>
      <w:r>
        <w:rPr>
          <w:color w:val="auto"/>
          <w:highlight w:val="none"/>
        </w:rPr>
        <w:t>»</w:t>
      </w:r>
      <w:r>
        <w:rPr>
          <w:color w:val="auto"/>
          <w:szCs w:val="28"/>
          <w:highlight w:val="none"/>
          <w:lang w:eastAsia="zh-CN"/>
        </w:rPr>
        <w:t>. Интерпретация пространственной оценки может быть абсолютной или относительной. Относительная ориентация объекта должн</w:t>
      </w:r>
      <w:r>
        <w:rPr>
          <w:color w:val="auto"/>
          <w:szCs w:val="28"/>
          <w:highlight w:val="none"/>
          <w:lang w:val="ru-RU" w:eastAsia="zh-CN"/>
        </w:rPr>
        <w:t>а</w:t>
      </w:r>
      <w:r>
        <w:rPr>
          <w:color w:val="auto"/>
          <w:szCs w:val="28"/>
          <w:highlight w:val="none"/>
          <w:lang w:eastAsia="zh-CN"/>
        </w:rPr>
        <w:t xml:space="preserve"> быть описан</w:t>
      </w:r>
      <w:r>
        <w:rPr>
          <w:color w:val="auto"/>
          <w:szCs w:val="28"/>
          <w:highlight w:val="none"/>
          <w:lang w:val="ru-RU" w:eastAsia="zh-CN"/>
        </w:rPr>
        <w:t>а</w:t>
      </w:r>
      <w:r>
        <w:rPr>
          <w:color w:val="auto"/>
          <w:szCs w:val="28"/>
          <w:highlight w:val="none"/>
          <w:lang w:eastAsia="zh-CN"/>
        </w:rPr>
        <w:t xml:space="preserve"> с точки зрения наблюдателя, а абсолютная ориентация </w:t>
      </w:r>
      <w:r>
        <w:rPr>
          <w:color w:val="auto"/>
          <w:szCs w:val="28"/>
          <w:highlight w:val="none"/>
          <w:lang w:val="ru-RU" w:eastAsia="zh-CN"/>
        </w:rPr>
        <w:t>предполагает</w:t>
      </w:r>
      <w:r>
        <w:rPr>
          <w:rFonts w:hint="default"/>
          <w:color w:val="auto"/>
          <w:szCs w:val="28"/>
          <w:highlight w:val="none"/>
          <w:lang w:val="ru-RU" w:eastAsia="zh-CN"/>
        </w:rPr>
        <w:t xml:space="preserve"> </w:t>
      </w:r>
      <w:r>
        <w:rPr>
          <w:color w:val="auto"/>
          <w:szCs w:val="28"/>
          <w:highlight w:val="none"/>
          <w:lang w:eastAsia="zh-CN"/>
        </w:rPr>
        <w:t>распределение объектов без учета положения наблюдателя.</w:t>
      </w:r>
    </w:p>
    <w:p>
      <w:pPr>
        <w:spacing w:line="240" w:lineRule="auto"/>
        <w:ind w:firstLine="567"/>
        <w:rPr>
          <w:color w:val="auto"/>
          <w:szCs w:val="28"/>
          <w:highlight w:val="none"/>
          <w:lang w:eastAsia="zh-CN"/>
        </w:rPr>
      </w:pPr>
    </w:p>
    <w:p>
      <w:pPr>
        <w:spacing w:line="240" w:lineRule="auto"/>
        <w:ind w:firstLine="567"/>
        <w:rPr>
          <w:rFonts w:hint="default" w:eastAsia="Times New Roman"/>
          <w:color w:val="auto"/>
          <w:szCs w:val="28"/>
          <w:highlight w:val="none"/>
          <w:lang w:val="ru-RU" w:eastAsia="zh-CN"/>
        </w:rPr>
      </w:pPr>
    </w:p>
    <w:p>
      <w:pPr>
        <w:keepNext w:val="0"/>
        <w:keepLines w:val="0"/>
        <w:pageBreakBefore w:val="0"/>
        <w:widowControl/>
        <w:kinsoku/>
        <w:wordWrap/>
        <w:overflowPunct/>
        <w:topLinePunct w:val="0"/>
        <w:autoSpaceDE/>
        <w:autoSpaceDN/>
        <w:bidi w:val="0"/>
        <w:adjustRightInd/>
        <w:snapToGrid/>
        <w:spacing w:line="20" w:lineRule="atLeast"/>
        <w:ind w:firstLine="567"/>
        <w:outlineLvl w:val="0"/>
        <w:rPr>
          <w:b/>
          <w:color w:val="auto"/>
          <w:szCs w:val="28"/>
          <w:highlight w:val="none"/>
        </w:rPr>
      </w:pPr>
      <w:r>
        <w:rPr>
          <w:b/>
          <w:color w:val="auto"/>
          <w:szCs w:val="28"/>
          <w:highlight w:val="none"/>
        </w:rPr>
        <w:br w:type="page"/>
      </w:r>
      <w:bookmarkStart w:id="25" w:name="_Toc1668"/>
      <w:bookmarkStart w:id="26" w:name="_Toc24474"/>
      <w:r>
        <w:rPr>
          <w:b/>
          <w:color w:val="auto"/>
          <w:szCs w:val="28"/>
          <w:highlight w:val="none"/>
        </w:rPr>
        <w:t>2 ПРЕДЛОЖНО-ПАДЕЖНЫЕ КОНСТРУКЦИИ СО ЗНАЧЕНИЕМ МЕСТА В КИТАЙСКОМ И РУССКОМ ЯЗЫКАХ: ОБЩЕЕ И СПЕЦИФИЧЕСКОЕ</w:t>
      </w:r>
      <w:bookmarkEnd w:id="25"/>
      <w:bookmarkEnd w:id="26"/>
      <w:bookmarkStart w:id="27" w:name="_Toc76139394"/>
    </w:p>
    <w:p>
      <w:pPr>
        <w:keepNext w:val="0"/>
        <w:keepLines w:val="0"/>
        <w:pageBreakBefore w:val="0"/>
        <w:widowControl/>
        <w:kinsoku/>
        <w:wordWrap/>
        <w:overflowPunct/>
        <w:topLinePunct w:val="0"/>
        <w:autoSpaceDE/>
        <w:autoSpaceDN/>
        <w:bidi w:val="0"/>
        <w:adjustRightInd/>
        <w:snapToGrid/>
        <w:spacing w:line="20" w:lineRule="atLeast"/>
        <w:ind w:firstLine="567"/>
        <w:rPr>
          <w:b/>
          <w:color w:val="auto"/>
          <w:szCs w:val="28"/>
          <w:highlight w:val="none"/>
        </w:rPr>
      </w:pPr>
    </w:p>
    <w:p>
      <w:pPr>
        <w:pStyle w:val="53"/>
        <w:keepNext w:val="0"/>
        <w:keepLines w:val="0"/>
        <w:pageBreakBefore w:val="0"/>
        <w:widowControl/>
        <w:tabs>
          <w:tab w:val="left" w:pos="709"/>
        </w:tabs>
        <w:kinsoku/>
        <w:wordWrap/>
        <w:overflowPunct/>
        <w:topLinePunct w:val="0"/>
        <w:autoSpaceDE/>
        <w:autoSpaceDN/>
        <w:bidi w:val="0"/>
        <w:adjustRightInd/>
        <w:snapToGrid/>
        <w:spacing w:line="240" w:lineRule="auto"/>
        <w:ind w:left="0" w:firstLine="567"/>
        <w:textAlignment w:val="baseline"/>
        <w:outlineLvl w:val="1"/>
        <w:rPr>
          <w:b/>
          <w:bCs/>
          <w:color w:val="auto"/>
          <w:szCs w:val="28"/>
          <w:highlight w:val="none"/>
        </w:rPr>
      </w:pPr>
      <w:bookmarkStart w:id="28" w:name="_Toc28485"/>
      <w:bookmarkStart w:id="29" w:name="_Toc21437"/>
      <w:bookmarkStart w:id="30" w:name="_Toc11247"/>
      <w:bookmarkStart w:id="31" w:name="_Toc19238"/>
      <w:r>
        <w:rPr>
          <w:b/>
          <w:bCs/>
          <w:color w:val="auto"/>
          <w:szCs w:val="28"/>
          <w:highlight w:val="none"/>
        </w:rPr>
        <w:t>2.</w:t>
      </w:r>
      <w:r>
        <w:rPr>
          <w:rFonts w:hint="default"/>
          <w:b/>
          <w:bCs/>
          <w:color w:val="auto"/>
          <w:szCs w:val="28"/>
          <w:highlight w:val="none"/>
          <w:lang w:val="ru-RU"/>
        </w:rPr>
        <w:t>1</w:t>
      </w:r>
      <w:r>
        <w:rPr>
          <w:b/>
          <w:bCs/>
          <w:color w:val="auto"/>
          <w:szCs w:val="28"/>
          <w:highlight w:val="none"/>
        </w:rPr>
        <w:t xml:space="preserve"> Сопоставительный анализ функционально-семантического поля локативности в китайском и русском языках</w:t>
      </w:r>
      <w:bookmarkEnd w:id="28"/>
      <w:bookmarkEnd w:id="29"/>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rPr>
          <w:rFonts w:eastAsia="Times New Roman"/>
          <w:color w:val="auto"/>
          <w:szCs w:val="28"/>
          <w:highlight w:val="none"/>
        </w:rPr>
      </w:pPr>
      <w:r>
        <w:rPr>
          <w:rFonts w:eastAsia="Times New Roman"/>
          <w:color w:val="auto"/>
          <w:szCs w:val="28"/>
          <w:highlight w:val="none"/>
        </w:rPr>
        <w:t xml:space="preserve">Традиционная грамматика </w:t>
      </w:r>
      <w:r>
        <w:rPr>
          <w:color w:val="auto"/>
          <w:szCs w:val="28"/>
          <w:highlight w:val="none"/>
        </w:rPr>
        <w:t>(</w:t>
      </w:r>
      <w:r>
        <w:rPr>
          <w:color w:val="auto"/>
          <w:szCs w:val="28"/>
          <w:highlight w:val="none"/>
          <w:lang w:val="ru-RU"/>
        </w:rPr>
        <w:t>далее</w:t>
      </w:r>
      <w:r>
        <w:rPr>
          <w:color w:val="auto"/>
          <w:szCs w:val="28"/>
          <w:highlight w:val="none"/>
        </w:rPr>
        <w:t xml:space="preserve"> – ТГ)</w:t>
      </w:r>
      <w:r>
        <w:rPr>
          <w:rFonts w:eastAsia="Times New Roman"/>
          <w:color w:val="auto"/>
          <w:szCs w:val="28"/>
          <w:highlight w:val="none"/>
        </w:rPr>
        <w:t xml:space="preserve">, называемая и формальной грамматикой, делает акцент на описании формы и структуры языка. При исследовании грамматики употребляется подход </w:t>
      </w:r>
      <w:r>
        <w:rPr>
          <w:color w:val="auto"/>
          <w:szCs w:val="28"/>
          <w:highlight w:val="none"/>
        </w:rPr>
        <w:t>«</w:t>
      </w:r>
      <w:r>
        <w:rPr>
          <w:rFonts w:eastAsia="Times New Roman"/>
          <w:color w:val="auto"/>
          <w:szCs w:val="28"/>
          <w:highlight w:val="none"/>
        </w:rPr>
        <w:t>от формы к семантике</w:t>
      </w:r>
      <w:r>
        <w:rPr>
          <w:color w:val="auto"/>
          <w:szCs w:val="28"/>
          <w:highlight w:val="none"/>
        </w:rPr>
        <w:t>»</w:t>
      </w:r>
      <w:r>
        <w:rPr>
          <w:rFonts w:eastAsia="Times New Roman"/>
          <w:color w:val="auto"/>
          <w:szCs w:val="28"/>
          <w:highlight w:val="none"/>
        </w:rPr>
        <w:t xml:space="preserve"> и </w:t>
      </w:r>
      <w:r>
        <w:rPr>
          <w:color w:val="auto"/>
          <w:szCs w:val="28"/>
          <w:highlight w:val="none"/>
        </w:rPr>
        <w:t>«</w:t>
      </w:r>
      <w:r>
        <w:rPr>
          <w:rFonts w:eastAsia="Times New Roman"/>
          <w:color w:val="auto"/>
          <w:szCs w:val="28"/>
          <w:highlight w:val="none"/>
        </w:rPr>
        <w:t>от средства к функции</w:t>
      </w:r>
      <w:r>
        <w:rPr>
          <w:color w:val="auto"/>
          <w:szCs w:val="28"/>
          <w:highlight w:val="none"/>
        </w:rPr>
        <w:t>»</w:t>
      </w:r>
      <w:r>
        <w:rPr>
          <w:rFonts w:eastAsia="Times New Roman"/>
          <w:color w:val="auto"/>
          <w:szCs w:val="28"/>
          <w:highlight w:val="none"/>
        </w:rPr>
        <w:t xml:space="preserve">, т.е. ТГ является наукой о функции и значении слов и предложений. В традиционной грамматике язык описывается  на основе его формы и на уровнях словообразования, лексикологии, морфологии и синтаксиса. С помощью </w:t>
      </w:r>
      <w:r>
        <w:rPr>
          <w:color w:val="auto"/>
          <w:szCs w:val="28"/>
          <w:highlight w:val="none"/>
        </w:rPr>
        <w:t>ТГ</w:t>
      </w:r>
      <w:r>
        <w:rPr>
          <w:rFonts w:eastAsia="Times New Roman"/>
          <w:color w:val="auto"/>
          <w:szCs w:val="28"/>
          <w:highlight w:val="none"/>
        </w:rPr>
        <w:t xml:space="preserve"> разрешается проблема со знакомством языковых явлений, но потребность учащегося в усвоении русского языка не полностью удовлетворяется. Л.В. Щерба называл </w:t>
      </w:r>
      <w:r>
        <w:rPr>
          <w:color w:val="auto"/>
          <w:szCs w:val="28"/>
          <w:highlight w:val="none"/>
        </w:rPr>
        <w:t>ТГ</w:t>
      </w:r>
      <w:r>
        <w:rPr>
          <w:rFonts w:eastAsia="Times New Roman"/>
          <w:color w:val="auto"/>
          <w:szCs w:val="28"/>
          <w:highlight w:val="none"/>
        </w:rPr>
        <w:t xml:space="preserve"> </w:t>
      </w:r>
      <w:r>
        <w:rPr>
          <w:color w:val="auto"/>
          <w:szCs w:val="28"/>
          <w:highlight w:val="none"/>
        </w:rPr>
        <w:t>«</w:t>
      </w:r>
      <w:r>
        <w:rPr>
          <w:rFonts w:eastAsia="Times New Roman"/>
          <w:color w:val="auto"/>
          <w:szCs w:val="28"/>
          <w:highlight w:val="none"/>
        </w:rPr>
        <w:t>пассивной грамматикой</w:t>
      </w:r>
      <w:r>
        <w:rPr>
          <w:color w:val="auto"/>
          <w:szCs w:val="28"/>
          <w:highlight w:val="none"/>
        </w:rPr>
        <w:t>» и считал,</w:t>
      </w:r>
      <w:r>
        <w:rPr>
          <w:rFonts w:eastAsia="Times New Roman"/>
          <w:color w:val="auto"/>
          <w:szCs w:val="28"/>
          <w:highlight w:val="none"/>
        </w:rPr>
        <w:t xml:space="preserve"> что надо </w:t>
      </w:r>
      <w:r>
        <w:rPr>
          <w:color w:val="auto"/>
          <w:szCs w:val="28"/>
          <w:highlight w:val="none"/>
        </w:rPr>
        <w:t>«</w:t>
      </w:r>
      <w:r>
        <w:rPr>
          <w:rFonts w:eastAsia="Times New Roman"/>
          <w:color w:val="auto"/>
          <w:szCs w:val="28"/>
          <w:highlight w:val="none"/>
        </w:rPr>
        <w:t>различать активную и пассивную грамматику</w:t>
      </w:r>
      <w:r>
        <w:rPr>
          <w:color w:val="auto"/>
          <w:szCs w:val="28"/>
          <w:highlight w:val="none"/>
        </w:rPr>
        <w:t>»</w:t>
      </w:r>
      <w:r>
        <w:rPr>
          <w:rFonts w:eastAsia="Times New Roman"/>
          <w:color w:val="auto"/>
          <w:szCs w:val="28"/>
          <w:highlight w:val="none"/>
        </w:rPr>
        <w:t xml:space="preserve"> </w:t>
      </w:r>
      <w:r>
        <w:rPr>
          <w:color w:val="auto"/>
          <w:szCs w:val="28"/>
          <w:highlight w:val="none"/>
        </w:rPr>
        <w:t>[</w:t>
      </w:r>
      <w:r>
        <w:rPr>
          <w:rFonts w:hint="default"/>
          <w:color w:val="auto"/>
          <w:szCs w:val="28"/>
          <w:highlight w:val="none"/>
          <w:lang w:val="ru-RU"/>
        </w:rPr>
        <w:t xml:space="preserve">94, </w:t>
      </w:r>
      <w:r>
        <w:rPr>
          <w:color w:val="auto"/>
          <w:szCs w:val="28"/>
          <w:highlight w:val="none"/>
          <w:lang w:eastAsia="zh-CN"/>
        </w:rPr>
        <w:t>с.</w:t>
      </w:r>
      <w:r>
        <w:rPr>
          <w:rFonts w:eastAsia="Times New Roman"/>
          <w:color w:val="auto"/>
          <w:szCs w:val="28"/>
          <w:highlight w:val="none"/>
          <w:lang w:eastAsia="zh-CN"/>
        </w:rPr>
        <w:t xml:space="preserve"> </w:t>
      </w:r>
      <w:r>
        <w:rPr>
          <w:color w:val="auto"/>
          <w:szCs w:val="28"/>
          <w:highlight w:val="none"/>
        </w:rPr>
        <w:t>48].</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rPr>
          <w:color w:val="auto"/>
          <w:szCs w:val="28"/>
          <w:highlight w:val="none"/>
        </w:rPr>
      </w:pPr>
      <w:r>
        <w:rPr>
          <w:rFonts w:eastAsia="Times New Roman"/>
          <w:color w:val="auto"/>
          <w:szCs w:val="28"/>
          <w:highlight w:val="none"/>
        </w:rPr>
        <w:t xml:space="preserve">В современной функциональной грамматике русского языка </w:t>
      </w:r>
      <w:r>
        <w:rPr>
          <w:color w:val="auto"/>
          <w:szCs w:val="28"/>
          <w:highlight w:val="none"/>
        </w:rPr>
        <w:t>(далее – ФГ)</w:t>
      </w:r>
      <w:r>
        <w:rPr>
          <w:rFonts w:eastAsia="Times New Roman"/>
          <w:color w:val="auto"/>
          <w:szCs w:val="28"/>
          <w:highlight w:val="none"/>
        </w:rPr>
        <w:t xml:space="preserve"> сформированы различные школы: теория функциональной грамматики А.В. Бондарко (1984, 1996, 2011)</w:t>
      </w:r>
      <w:r>
        <w:rPr>
          <w:rFonts w:hint="default" w:eastAsia="Times New Roman"/>
          <w:color w:val="auto"/>
          <w:szCs w:val="28"/>
          <w:highlight w:val="none"/>
          <w:lang w:val="ru-RU"/>
        </w:rPr>
        <w:t xml:space="preserve"> </w:t>
      </w:r>
      <w:r>
        <w:rPr>
          <w:color w:val="auto"/>
          <w:szCs w:val="28"/>
          <w:highlight w:val="none"/>
        </w:rPr>
        <w:t>[</w:t>
      </w:r>
      <w:r>
        <w:rPr>
          <w:rFonts w:hint="default"/>
          <w:color w:val="auto"/>
          <w:szCs w:val="28"/>
          <w:highlight w:val="none"/>
          <w:lang w:val="ru-RU"/>
        </w:rPr>
        <w:t>5, 6</w:t>
      </w:r>
      <w:r>
        <w:rPr>
          <w:color w:val="auto"/>
          <w:szCs w:val="28"/>
          <w:highlight w:val="none"/>
          <w:lang w:eastAsia="zh-CN"/>
        </w:rPr>
        <w:t xml:space="preserve">, </w:t>
      </w:r>
      <w:r>
        <w:rPr>
          <w:rFonts w:hint="default"/>
          <w:color w:val="auto"/>
          <w:szCs w:val="28"/>
          <w:highlight w:val="none"/>
          <w:lang w:val="ru-RU" w:eastAsia="zh-CN"/>
        </w:rPr>
        <w:t>7</w:t>
      </w:r>
      <w:r>
        <w:rPr>
          <w:color w:val="auto"/>
          <w:szCs w:val="28"/>
          <w:highlight w:val="none"/>
        </w:rPr>
        <w:t>]</w:t>
      </w:r>
      <w:r>
        <w:rPr>
          <w:rFonts w:eastAsia="Times New Roman"/>
          <w:color w:val="auto"/>
          <w:szCs w:val="28"/>
          <w:highlight w:val="none"/>
        </w:rPr>
        <w:t>, когнитивная грамматика Е.С. Кубряковой (</w:t>
      </w:r>
      <w:r>
        <w:rPr>
          <w:rFonts w:hint="eastAsia"/>
          <w:color w:val="auto"/>
          <w:szCs w:val="28"/>
          <w:highlight w:val="none"/>
          <w:lang w:eastAsia="zh-CN"/>
        </w:rPr>
        <w:t>2004</w:t>
      </w:r>
      <w:r>
        <w:rPr>
          <w:rFonts w:eastAsia="Times New Roman"/>
          <w:color w:val="auto"/>
          <w:szCs w:val="28"/>
          <w:highlight w:val="none"/>
        </w:rPr>
        <w:t>)</w:t>
      </w:r>
      <w:r>
        <w:rPr>
          <w:rFonts w:hint="default" w:eastAsia="Times New Roman"/>
          <w:color w:val="auto"/>
          <w:szCs w:val="28"/>
          <w:highlight w:val="none"/>
          <w:lang w:val="ru-RU"/>
        </w:rPr>
        <w:t xml:space="preserve"> </w:t>
      </w:r>
      <w:r>
        <w:rPr>
          <w:color w:val="auto"/>
          <w:szCs w:val="28"/>
          <w:highlight w:val="none"/>
        </w:rPr>
        <w:t>[</w:t>
      </w:r>
      <w:r>
        <w:rPr>
          <w:rFonts w:hint="default"/>
          <w:color w:val="auto"/>
          <w:szCs w:val="28"/>
          <w:highlight w:val="none"/>
          <w:lang w:val="ru-RU"/>
        </w:rPr>
        <w:t>95</w:t>
      </w:r>
      <w:r>
        <w:rPr>
          <w:color w:val="auto"/>
          <w:szCs w:val="28"/>
          <w:highlight w:val="none"/>
        </w:rPr>
        <w:t>]</w:t>
      </w:r>
      <w:r>
        <w:rPr>
          <w:rFonts w:eastAsia="Times New Roman"/>
          <w:color w:val="auto"/>
          <w:szCs w:val="28"/>
          <w:highlight w:val="none"/>
        </w:rPr>
        <w:t>, коммуникативная грамматика Г.А. Золотовой (1998, 2004)</w:t>
      </w:r>
      <w:r>
        <w:rPr>
          <w:rFonts w:hint="default" w:eastAsia="Times New Roman"/>
          <w:color w:val="auto"/>
          <w:szCs w:val="28"/>
          <w:highlight w:val="none"/>
          <w:lang w:val="ru-RU"/>
        </w:rPr>
        <w:t xml:space="preserve"> </w:t>
      </w:r>
      <w:r>
        <w:rPr>
          <w:color w:val="auto"/>
          <w:szCs w:val="28"/>
          <w:highlight w:val="none"/>
        </w:rPr>
        <w:t>[</w:t>
      </w:r>
      <w:r>
        <w:rPr>
          <w:rFonts w:hint="default"/>
          <w:color w:val="auto"/>
          <w:szCs w:val="28"/>
          <w:highlight w:val="none"/>
          <w:lang w:val="ru-RU"/>
        </w:rPr>
        <w:t>96, 97</w:t>
      </w:r>
      <w:r>
        <w:rPr>
          <w:color w:val="auto"/>
          <w:szCs w:val="28"/>
          <w:highlight w:val="none"/>
        </w:rPr>
        <w:t>]</w:t>
      </w:r>
      <w:r>
        <w:rPr>
          <w:rFonts w:eastAsia="Times New Roman"/>
          <w:color w:val="auto"/>
          <w:szCs w:val="28"/>
          <w:highlight w:val="none"/>
        </w:rPr>
        <w:t xml:space="preserve">, теория функционально-коммуникативного синтаксиса, созданная М.В. Всеволодовой (2000) </w:t>
      </w:r>
      <w:r>
        <w:rPr>
          <w:color w:val="auto"/>
          <w:szCs w:val="28"/>
          <w:highlight w:val="none"/>
        </w:rPr>
        <w:t>[</w:t>
      </w:r>
      <w:r>
        <w:rPr>
          <w:rFonts w:hint="default"/>
          <w:color w:val="auto"/>
          <w:szCs w:val="28"/>
          <w:highlight w:val="none"/>
          <w:lang w:val="ru-RU"/>
        </w:rPr>
        <w:t>98</w:t>
      </w:r>
      <w:r>
        <w:rPr>
          <w:color w:val="auto"/>
          <w:szCs w:val="28"/>
          <w:highlight w:val="none"/>
        </w:rPr>
        <w:t>]</w:t>
      </w:r>
      <w:r>
        <w:rPr>
          <w:rFonts w:hint="default"/>
          <w:color w:val="auto"/>
          <w:szCs w:val="28"/>
          <w:highlight w:val="none"/>
          <w:lang w:val="ru-RU"/>
        </w:rPr>
        <w:t xml:space="preserve"> </w:t>
      </w:r>
      <w:r>
        <w:rPr>
          <w:rFonts w:eastAsia="Times New Roman"/>
          <w:color w:val="auto"/>
          <w:szCs w:val="28"/>
          <w:highlight w:val="none"/>
        </w:rPr>
        <w:t xml:space="preserve">и т.д. Если обратиться к исследованиям китайских лингвистов </w:t>
      </w:r>
      <w:r>
        <w:rPr>
          <w:color w:val="auto"/>
          <w:szCs w:val="28"/>
          <w:highlight w:val="none"/>
        </w:rPr>
        <w:t>(см. работы Тань Аошуань, 2002</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99</w:t>
      </w:r>
      <w:r>
        <w:rPr>
          <w:color w:val="auto"/>
          <w:szCs w:val="28"/>
          <w:highlight w:val="none"/>
        </w:rPr>
        <w:t>]; Чжан Хуйсэнь, 1989, 1992</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100</w:t>
      </w:r>
      <w:r>
        <w:rPr>
          <w:color w:val="auto"/>
          <w:szCs w:val="28"/>
          <w:highlight w:val="none"/>
          <w:lang w:eastAsia="zh-CN"/>
        </w:rPr>
        <w:t xml:space="preserve">, </w:t>
      </w:r>
      <w:r>
        <w:rPr>
          <w:rFonts w:hint="default"/>
          <w:color w:val="auto"/>
          <w:szCs w:val="28"/>
          <w:highlight w:val="none"/>
          <w:lang w:val="ru-RU" w:eastAsia="zh-CN"/>
        </w:rPr>
        <w:t>101</w:t>
      </w:r>
      <w:r>
        <w:rPr>
          <w:color w:val="auto"/>
          <w:szCs w:val="28"/>
          <w:highlight w:val="none"/>
        </w:rPr>
        <w:t>]; Ду Гуйчжи, 2000</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102</w:t>
      </w:r>
      <w:r>
        <w:rPr>
          <w:color w:val="auto"/>
          <w:szCs w:val="28"/>
          <w:highlight w:val="none"/>
        </w:rPr>
        <w:t>]; Цзян Хун, 2005</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103</w:t>
      </w:r>
      <w:r>
        <w:rPr>
          <w:color w:val="auto"/>
          <w:szCs w:val="28"/>
          <w:highlight w:val="none"/>
        </w:rPr>
        <w:t>]; Сунь Юйхуа, Тиан Сюкунь, 2011</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104</w:t>
      </w:r>
      <w:r>
        <w:rPr>
          <w:color w:val="auto"/>
          <w:szCs w:val="28"/>
          <w:highlight w:val="none"/>
        </w:rPr>
        <w:t>]; Чжан Боцзян, Фанг Мэй, 2014</w:t>
      </w:r>
      <w:r>
        <w:rPr>
          <w:rFonts w:hint="default"/>
          <w:color w:val="auto"/>
          <w:szCs w:val="28"/>
          <w:highlight w:val="none"/>
          <w:lang w:val="ru-RU"/>
        </w:rPr>
        <w:t xml:space="preserve"> </w:t>
      </w:r>
      <w:r>
        <w:rPr>
          <w:color w:val="auto"/>
          <w:szCs w:val="28"/>
          <w:highlight w:val="none"/>
        </w:rPr>
        <w:t>[</w:t>
      </w:r>
      <w:r>
        <w:rPr>
          <w:rFonts w:hint="default"/>
          <w:color w:val="auto"/>
          <w:szCs w:val="28"/>
          <w:highlight w:val="none"/>
          <w:lang w:val="ru-RU"/>
        </w:rPr>
        <w:t>105</w:t>
      </w:r>
      <w:r>
        <w:rPr>
          <w:color w:val="auto"/>
          <w:szCs w:val="28"/>
          <w:highlight w:val="none"/>
        </w:rPr>
        <w:t>]</w:t>
      </w:r>
      <w:r>
        <w:rPr>
          <w:rFonts w:hint="default"/>
          <w:color w:val="auto"/>
          <w:szCs w:val="28"/>
          <w:highlight w:val="none"/>
          <w:lang w:val="ru-RU"/>
        </w:rPr>
        <w:t xml:space="preserve"> </w:t>
      </w:r>
      <w:r>
        <w:rPr>
          <w:color w:val="auto"/>
          <w:szCs w:val="28"/>
          <w:highlight w:val="none"/>
        </w:rPr>
        <w:t>и др.), то в центре их внимания находятся проблемы скрытой грамматики для выявления основных типологических черт китайского языка изолирующего строя.</w:t>
      </w:r>
    </w:p>
    <w:p>
      <w:pPr>
        <w:keepNext w:val="0"/>
        <w:keepLines w:val="0"/>
        <w:pageBreakBefore w:val="0"/>
        <w:widowControl/>
        <w:kinsoku/>
        <w:wordWrap/>
        <w:overflowPunct/>
        <w:topLinePunct w:val="0"/>
        <w:autoSpaceDE/>
        <w:autoSpaceDN/>
        <w:bidi w:val="0"/>
        <w:adjustRightInd/>
        <w:snapToGrid/>
        <w:spacing w:line="240" w:lineRule="auto"/>
        <w:ind w:firstLine="567"/>
        <w:rPr>
          <w:color w:val="auto"/>
          <w:szCs w:val="28"/>
          <w:highlight w:val="none"/>
        </w:rPr>
      </w:pPr>
      <w:r>
        <w:rPr>
          <w:rFonts w:eastAsia="Times New Roman"/>
          <w:color w:val="auto"/>
          <w:szCs w:val="28"/>
          <w:highlight w:val="none"/>
        </w:rPr>
        <w:t xml:space="preserve">ФГ как направление в лингвистике сформировалась под влиянием </w:t>
      </w:r>
      <w:r>
        <w:rPr>
          <w:color w:val="auto"/>
          <w:szCs w:val="28"/>
          <w:highlight w:val="none"/>
        </w:rPr>
        <w:t>функционально-грамматических иссле</w:t>
      </w:r>
      <w:r>
        <w:rPr>
          <w:color w:val="auto"/>
          <w:szCs w:val="28"/>
          <w:highlight w:val="none"/>
        </w:rPr>
        <w:softHyphen/>
      </w:r>
      <w:r>
        <w:rPr>
          <w:color w:val="auto"/>
          <w:szCs w:val="28"/>
          <w:highlight w:val="none"/>
        </w:rPr>
        <w:t>до</w:t>
      </w:r>
      <w:r>
        <w:rPr>
          <w:color w:val="auto"/>
          <w:szCs w:val="28"/>
          <w:highlight w:val="none"/>
        </w:rPr>
        <w:softHyphen/>
      </w:r>
      <w:r>
        <w:rPr>
          <w:color w:val="auto"/>
          <w:szCs w:val="28"/>
          <w:highlight w:val="none"/>
        </w:rPr>
        <w:t>ва</w:t>
      </w:r>
      <w:r>
        <w:rPr>
          <w:color w:val="auto"/>
          <w:szCs w:val="28"/>
          <w:highlight w:val="none"/>
        </w:rPr>
        <w:softHyphen/>
      </w:r>
      <w:r>
        <w:rPr>
          <w:color w:val="auto"/>
          <w:szCs w:val="28"/>
          <w:highlight w:val="none"/>
        </w:rPr>
        <w:t xml:space="preserve">ний ученых </w:t>
      </w:r>
      <w:r>
        <w:rPr>
          <w:rFonts w:eastAsia="Times New Roman"/>
          <w:color w:val="auto"/>
          <w:szCs w:val="28"/>
          <w:highlight w:val="none"/>
        </w:rPr>
        <w:t xml:space="preserve">в </w:t>
      </w:r>
      <w:r>
        <w:rPr>
          <w:rFonts w:eastAsia="Times New Roman"/>
          <w:color w:val="auto"/>
          <w:szCs w:val="28"/>
          <w:highlight w:val="none"/>
          <w:lang w:val="en-US"/>
        </w:rPr>
        <w:t>XX</w:t>
      </w:r>
      <w:r>
        <w:rPr>
          <w:rFonts w:eastAsia="Times New Roman"/>
          <w:color w:val="auto"/>
          <w:szCs w:val="28"/>
          <w:highlight w:val="none"/>
        </w:rPr>
        <w:t xml:space="preserve"> веке.</w:t>
      </w:r>
      <w:r>
        <w:rPr>
          <w:color w:val="auto"/>
          <w:szCs w:val="28"/>
          <w:highlight w:val="none"/>
        </w:rPr>
        <w:t xml:space="preserve"> Согласно теории ФГ А.В. Бондарко, ФГ определяется «как грамматика, нацеленная на изучение и описание функций единиц строя языка и закономерностей функционирования этих единиц во взаимодействии с разноуровневыми элементами окружающей среды; грамматика данного типа рассматривает в единой системе средства, относящиеся к разным языковым уровням, но объединенные на основе общности их семантических функций, при описании языкового материала используется подход «от семантики к ее формальному выражению» («от функции к средствам») как основной, определяющий построение грамматики, в сочетании с подходом «от формы к семантике» («от средств к функциям»)» [</w:t>
      </w:r>
      <w:r>
        <w:rPr>
          <w:rFonts w:hint="default"/>
          <w:color w:val="auto"/>
          <w:szCs w:val="28"/>
          <w:highlight w:val="none"/>
          <w:lang w:val="ru-RU"/>
        </w:rPr>
        <w:t>5,</w:t>
      </w:r>
      <w:r>
        <w:rPr>
          <w:color w:val="auto"/>
          <w:szCs w:val="28"/>
          <w:highlight w:val="none"/>
          <w:lang w:eastAsia="zh-CN"/>
        </w:rPr>
        <w:t xml:space="preserve"> с.</w:t>
      </w:r>
      <w:r>
        <w:rPr>
          <w:rFonts w:eastAsia="Times New Roman"/>
          <w:color w:val="auto"/>
          <w:szCs w:val="28"/>
          <w:highlight w:val="none"/>
          <w:lang w:eastAsia="zh-CN"/>
        </w:rPr>
        <w:t xml:space="preserve"> </w:t>
      </w:r>
      <w:r>
        <w:rPr>
          <w:color w:val="auto"/>
          <w:szCs w:val="28"/>
          <w:highlight w:val="none"/>
        </w:rPr>
        <w:t>5]</w:t>
      </w:r>
      <w:r>
        <w:rPr>
          <w:rFonts w:eastAsia="Times New Roman"/>
          <w:color w:val="auto"/>
          <w:szCs w:val="28"/>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rPr>
          <w:color w:val="auto"/>
          <w:szCs w:val="28"/>
          <w:highlight w:val="none"/>
        </w:rPr>
      </w:pPr>
      <w:r>
        <w:rPr>
          <w:rFonts w:eastAsia="Times New Roman"/>
          <w:color w:val="auto"/>
          <w:szCs w:val="28"/>
          <w:highlight w:val="none"/>
        </w:rPr>
        <w:t xml:space="preserve">Центром </w:t>
      </w:r>
      <w:r>
        <w:rPr>
          <w:color w:val="auto"/>
          <w:szCs w:val="28"/>
          <w:highlight w:val="none"/>
        </w:rPr>
        <w:t>ФГ является теория функционально-семантического поля (далее – ФСП). ФСП представляет собой совокупность различных уровней выражения языка, которые могут представлять одну и ту же семантическую функцию. Анализ языковых единиц в сфере одной семантической категории (далее – СК) является важным содержанием теории ФСП.</w:t>
      </w:r>
    </w:p>
    <w:p>
      <w:pPr>
        <w:pStyle w:val="53"/>
        <w:keepNext w:val="0"/>
        <w:keepLines w:val="0"/>
        <w:pageBreakBefore w:val="0"/>
        <w:widowControl/>
        <w:tabs>
          <w:tab w:val="left" w:pos="709"/>
        </w:tabs>
        <w:kinsoku/>
        <w:wordWrap/>
        <w:overflowPunct/>
        <w:topLinePunct w:val="0"/>
        <w:autoSpaceDE/>
        <w:autoSpaceDN/>
        <w:bidi w:val="0"/>
        <w:adjustRightInd/>
        <w:snapToGrid/>
        <w:spacing w:line="240" w:lineRule="auto"/>
        <w:ind w:left="0" w:firstLine="567"/>
        <w:textAlignment w:val="baseline"/>
        <w:rPr>
          <w:color w:val="auto"/>
          <w:szCs w:val="28"/>
          <w:highlight w:val="none"/>
        </w:rPr>
      </w:pPr>
      <w:r>
        <w:rPr>
          <w:color w:val="auto"/>
          <w:szCs w:val="28"/>
          <w:highlight w:val="none"/>
        </w:rPr>
        <w:t xml:space="preserve">При создании и установлении рамки грамматики А.В. Бондарко выдвинул треугольник «СК – ФСП – категориальная ситуация (далее – КС)» (см. рисунок </w:t>
      </w:r>
      <w:r>
        <w:rPr>
          <w:rFonts w:hint="default"/>
          <w:color w:val="auto"/>
          <w:szCs w:val="28"/>
          <w:highlight w:val="none"/>
          <w:lang w:val="ru-RU"/>
        </w:rPr>
        <w:t>10</w:t>
      </w:r>
      <w:r>
        <w:rPr>
          <w:color w:val="auto"/>
          <w:szCs w:val="28"/>
          <w:highlight w:val="none"/>
        </w:rPr>
        <w:t xml:space="preserve">). На основе СК данная теория анализирует различные средства, выражающие данную семантику. КС основывается на СК и ФСП. </w:t>
      </w:r>
    </w:p>
    <w:p>
      <w:pPr>
        <w:pStyle w:val="53"/>
        <w:tabs>
          <w:tab w:val="left" w:pos="709"/>
        </w:tabs>
        <w:spacing w:line="240" w:lineRule="auto"/>
        <w:ind w:left="0" w:firstLine="567"/>
        <w:jc w:val="center"/>
        <w:textAlignment w:val="baseline"/>
        <w:rPr>
          <w:color w:val="auto"/>
          <w:sz w:val="24"/>
          <w:szCs w:val="24"/>
          <w:highlight w:val="none"/>
        </w:rPr>
      </w:pPr>
      <w:r>
        <w:rPr>
          <w:color w:val="auto"/>
          <w:sz w:val="24"/>
          <w:szCs w:val="24"/>
          <w:highlight w:val="none"/>
        </w:rPr>
        <w:drawing>
          <wp:inline distT="0" distB="0" distL="114300" distR="114300">
            <wp:extent cx="3149600" cy="1388745"/>
            <wp:effectExtent l="0" t="0" r="12700" b="1905"/>
            <wp:docPr id="117" name="图片 15" descr="b5edd9adfe0f816f78e4f9770ad5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descr="b5edd9adfe0f816f78e4f9770ad52ed"/>
                    <pic:cNvPicPr>
                      <a:picLocks noChangeAspect="1"/>
                    </pic:cNvPicPr>
                  </pic:nvPicPr>
                  <pic:blipFill>
                    <a:blip r:embed="rId17"/>
                    <a:stretch>
                      <a:fillRect/>
                    </a:stretch>
                  </pic:blipFill>
                  <pic:spPr>
                    <a:xfrm>
                      <a:off x="0" y="0"/>
                      <a:ext cx="3149600" cy="1388745"/>
                    </a:xfrm>
                    <a:prstGeom prst="rect">
                      <a:avLst/>
                    </a:prstGeom>
                    <a:noFill/>
                    <a:ln>
                      <a:noFill/>
                    </a:ln>
                  </pic:spPr>
                </pic:pic>
              </a:graphicData>
            </a:graphic>
          </wp:inline>
        </w:drawing>
      </w: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10</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Теория треугольника А.В. Бондарко</w:t>
      </w:r>
    </w:p>
    <w:p>
      <w:pPr>
        <w:spacing w:line="240" w:lineRule="auto"/>
        <w:ind w:firstLine="567"/>
        <w:rPr>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rPr>
      </w:pPr>
      <w:r>
        <w:rPr>
          <w:color w:val="auto"/>
          <w:szCs w:val="28"/>
          <w:highlight w:val="none"/>
        </w:rPr>
        <w:t>По мнению А.В. Бондарко, мы можем изучать три этапа генерации речи по различным маршрутам: с точки зрения говорящего следует идти от СК до ФСП, а затем к категориальной ситуации; а с точки зрения слушателей – наоборот: от категориальной ситуации до ФСП, а затем к СК.</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rPr>
      </w:pPr>
      <w:r>
        <w:rPr>
          <w:color w:val="auto"/>
          <w:szCs w:val="28"/>
          <w:highlight w:val="none"/>
        </w:rPr>
        <w:t>В теории ФСП СК служит основой создания ФСП. Без СК нельзя создать ФСП, так как СК образует содержательную основу изучаемых полей; обладает обобщенностью и абстрактностью. По мнению А.В. Бондарко, изучаемые в грамматике СК представляют собой основные инвариантные категориальные признаки (семантические константы), выступающие в тех или иных вариантах в языковых значениях и функциях, составляют базу системного членения языковых значений и семантических функций на пересекающиеся и взаимодействующие «области содержания» [</w:t>
      </w:r>
      <w:r>
        <w:rPr>
          <w:rFonts w:hint="default"/>
          <w:color w:val="auto"/>
          <w:szCs w:val="28"/>
          <w:highlight w:val="none"/>
          <w:lang w:val="ru-RU"/>
        </w:rPr>
        <w:t xml:space="preserve">5, </w:t>
      </w:r>
      <w:r>
        <w:rPr>
          <w:color w:val="auto"/>
          <w:szCs w:val="28"/>
          <w:highlight w:val="none"/>
          <w:lang w:eastAsia="zh-CN"/>
        </w:rPr>
        <w:t>с.</w:t>
      </w:r>
      <w:r>
        <w:rPr>
          <w:rFonts w:eastAsia="Times New Roman"/>
          <w:color w:val="auto"/>
          <w:szCs w:val="28"/>
          <w:highlight w:val="none"/>
          <w:lang w:eastAsia="zh-CN"/>
        </w:rPr>
        <w:t xml:space="preserve"> </w:t>
      </w:r>
      <w:r>
        <w:rPr>
          <w:color w:val="auto"/>
          <w:szCs w:val="28"/>
          <w:highlight w:val="none"/>
        </w:rPr>
        <w:t xml:space="preserve">28]. </w:t>
      </w:r>
    </w:p>
    <w:p>
      <w:pPr>
        <w:keepNext w:val="0"/>
        <w:keepLines w:val="0"/>
        <w:pageBreakBefore w:val="0"/>
        <w:widowControl/>
        <w:kinsoku/>
        <w:wordWrap/>
        <w:overflowPunct/>
        <w:topLinePunct w:val="0"/>
        <w:autoSpaceDE/>
        <w:autoSpaceDN/>
        <w:bidi w:val="0"/>
        <w:adjustRightInd/>
        <w:snapToGrid/>
        <w:spacing w:line="240" w:lineRule="auto"/>
        <w:ind w:firstLine="567"/>
        <w:rPr>
          <w:color w:val="auto"/>
          <w:szCs w:val="28"/>
          <w:highlight w:val="none"/>
        </w:rPr>
      </w:pPr>
      <w:r>
        <w:rPr>
          <w:color w:val="auto"/>
          <w:szCs w:val="28"/>
          <w:highlight w:val="none"/>
        </w:rPr>
        <w:t>В [</w:t>
      </w:r>
      <w:r>
        <w:rPr>
          <w:rFonts w:hint="default"/>
          <w:color w:val="auto"/>
          <w:szCs w:val="28"/>
          <w:highlight w:val="none"/>
          <w:lang w:val="ru-RU"/>
        </w:rPr>
        <w:t xml:space="preserve">6, </w:t>
      </w:r>
      <w:r>
        <w:rPr>
          <w:color w:val="auto"/>
          <w:szCs w:val="28"/>
          <w:highlight w:val="none"/>
          <w:lang w:eastAsia="zh-CN"/>
        </w:rPr>
        <w:t>с.</w:t>
      </w:r>
      <w:r>
        <w:rPr>
          <w:rFonts w:eastAsia="Times New Roman"/>
          <w:color w:val="auto"/>
          <w:szCs w:val="28"/>
          <w:highlight w:val="none"/>
          <w:lang w:eastAsia="zh-CN"/>
        </w:rPr>
        <w:t xml:space="preserve"> </w:t>
      </w:r>
      <w:r>
        <w:rPr>
          <w:color w:val="auto"/>
          <w:szCs w:val="28"/>
          <w:highlight w:val="none"/>
        </w:rPr>
        <w:t>21-22] ФСП определяется как систем</w:t>
      </w:r>
      <w:r>
        <w:rPr>
          <w:color w:val="auto"/>
          <w:szCs w:val="28"/>
          <w:highlight w:val="none"/>
          <w:lang w:val="ru-RU"/>
        </w:rPr>
        <w:t>а</w:t>
      </w:r>
      <w:r>
        <w:rPr>
          <w:color w:val="auto"/>
          <w:szCs w:val="28"/>
          <w:highlight w:val="none"/>
        </w:rPr>
        <w:t xml:space="preserve"> разноуровневых средств данного языка, объединенных на основе общности и взаимодействия их функций. </w:t>
      </w:r>
    </w:p>
    <w:p>
      <w:pPr>
        <w:keepNext w:val="0"/>
        <w:keepLines w:val="0"/>
        <w:pageBreakBefore w:val="0"/>
        <w:widowControl/>
        <w:kinsoku/>
        <w:wordWrap/>
        <w:overflowPunct/>
        <w:topLinePunct w:val="0"/>
        <w:autoSpaceDE/>
        <w:autoSpaceDN/>
        <w:bidi w:val="0"/>
        <w:adjustRightInd/>
        <w:snapToGrid/>
        <w:spacing w:line="240" w:lineRule="auto"/>
        <w:ind w:firstLine="567"/>
        <w:rPr>
          <w:bCs/>
          <w:color w:val="auto"/>
          <w:szCs w:val="28"/>
          <w:highlight w:val="none"/>
        </w:rPr>
      </w:pPr>
      <w:r>
        <w:rPr>
          <w:color w:val="auto"/>
          <w:szCs w:val="28"/>
          <w:highlight w:val="none"/>
        </w:rPr>
        <w:t>На основе СК ФСП делятся на четыре группировки: ФСП с предикативным ядром, ФСП с субъектно-объектным ядром, ФСП с качественно-количественным ядром, ФСП с предикативно-обстоятельственным ядром. Изучаемое нами поле локативности относится к ФСП с предикативно-обстоятельственным ядром.</w:t>
      </w:r>
    </w:p>
    <w:p>
      <w:pPr>
        <w:pStyle w:val="53"/>
        <w:keepNext w:val="0"/>
        <w:keepLines w:val="0"/>
        <w:pageBreakBefore w:val="0"/>
        <w:widowControl/>
        <w:tabs>
          <w:tab w:val="left" w:pos="709"/>
        </w:tabs>
        <w:kinsoku/>
        <w:wordWrap/>
        <w:overflowPunct/>
        <w:topLinePunct w:val="0"/>
        <w:autoSpaceDE/>
        <w:autoSpaceDN/>
        <w:bidi w:val="0"/>
        <w:adjustRightInd/>
        <w:snapToGrid/>
        <w:spacing w:line="240" w:lineRule="auto"/>
        <w:ind w:left="0" w:firstLine="567"/>
        <w:textAlignment w:val="baseline"/>
        <w:rPr>
          <w:color w:val="auto"/>
          <w:szCs w:val="28"/>
          <w:highlight w:val="none"/>
        </w:rPr>
      </w:pPr>
      <w:r>
        <w:rPr>
          <w:color w:val="auto"/>
          <w:szCs w:val="28"/>
          <w:highlight w:val="none"/>
        </w:rPr>
        <w:t>Нужно отметить, что на периферии существует зона пересечения с другими полями. Это разделение не значит, что различные средства выражения, расположенные в определенном поле, можно категорически отнести к центру или периферийной зоне. На самом деле, от центра к периферии проявляется характер последовательного изменения, и между центром и периферией не существует четкой пограничной линии [</w:t>
      </w:r>
      <w:r>
        <w:rPr>
          <w:rFonts w:hint="default"/>
          <w:color w:val="auto"/>
          <w:szCs w:val="28"/>
          <w:highlight w:val="none"/>
          <w:lang w:val="ru-RU"/>
        </w:rPr>
        <w:t xml:space="preserve">106, </w:t>
      </w:r>
      <w:r>
        <w:rPr>
          <w:color w:val="auto"/>
          <w:szCs w:val="28"/>
          <w:highlight w:val="none"/>
          <w:lang w:eastAsia="zh-CN"/>
        </w:rPr>
        <w:t>с.</w:t>
      </w:r>
      <w:r>
        <w:rPr>
          <w:rFonts w:eastAsia="Times New Roman"/>
          <w:color w:val="auto"/>
          <w:szCs w:val="28"/>
          <w:highlight w:val="none"/>
          <w:lang w:eastAsia="zh-CN"/>
        </w:rPr>
        <w:t xml:space="preserve"> </w:t>
      </w:r>
      <w:r>
        <w:rPr>
          <w:color w:val="auto"/>
          <w:szCs w:val="28"/>
          <w:highlight w:val="none"/>
        </w:rPr>
        <w:t xml:space="preserve">11]. Так, ФСП локативности </w:t>
      </w:r>
      <w:r>
        <w:rPr>
          <w:rFonts w:hint="default"/>
          <w:color w:val="auto"/>
          <w:szCs w:val="28"/>
          <w:highlight w:val="none"/>
          <w:lang w:val="ru-RU"/>
        </w:rPr>
        <w:t>выделяются</w:t>
      </w:r>
      <w:r>
        <w:rPr>
          <w:color w:val="auto"/>
          <w:szCs w:val="28"/>
          <w:highlight w:val="none"/>
        </w:rPr>
        <w:t xml:space="preserve"> три части: центральную (ядро), приядерную и периферийную (периферия) зоны (см. рисунок </w:t>
      </w:r>
      <w:r>
        <w:rPr>
          <w:rFonts w:hint="default"/>
          <w:color w:val="auto"/>
          <w:szCs w:val="28"/>
          <w:highlight w:val="none"/>
          <w:lang w:val="ru-RU"/>
        </w:rPr>
        <w:t>11</w:t>
      </w:r>
      <w:r>
        <w:rPr>
          <w:color w:val="auto"/>
          <w:szCs w:val="28"/>
          <w:highlight w:val="none"/>
        </w:rPr>
        <w:t xml:space="preserve">). </w:t>
      </w:r>
    </w:p>
    <w:p>
      <w:pPr>
        <w:pStyle w:val="53"/>
        <w:tabs>
          <w:tab w:val="left" w:pos="709"/>
        </w:tabs>
        <w:spacing w:line="240" w:lineRule="auto"/>
        <w:ind w:left="0" w:firstLine="567"/>
        <w:textAlignment w:val="baseline"/>
        <w:rPr>
          <w:color w:val="auto"/>
          <w:szCs w:val="28"/>
          <w:highlight w:val="none"/>
        </w:rPr>
      </w:pPr>
    </w:p>
    <w:p>
      <w:pPr>
        <w:pStyle w:val="53"/>
        <w:tabs>
          <w:tab w:val="left" w:pos="709"/>
        </w:tabs>
        <w:spacing w:line="240" w:lineRule="auto"/>
        <w:ind w:left="0" w:firstLine="567"/>
        <w:textAlignment w:val="baseline"/>
        <w:rPr>
          <w:color w:val="auto"/>
          <w:sz w:val="24"/>
          <w:szCs w:val="24"/>
          <w:highlight w:val="none"/>
        </w:rPr>
      </w:pPr>
      <w:r>
        <w:rPr>
          <w:color w:val="auto"/>
          <w:sz w:val="24"/>
          <w:highlight w:val="none"/>
        </w:rPr>
        <mc:AlternateContent>
          <mc:Choice Requires="wpg">
            <w:drawing>
              <wp:anchor distT="0" distB="0" distL="114300" distR="114300" simplePos="0" relativeHeight="251679744" behindDoc="0" locked="0" layoutInCell="1" allowOverlap="1">
                <wp:simplePos x="0" y="0"/>
                <wp:positionH relativeFrom="column">
                  <wp:posOffset>1581785</wp:posOffset>
                </wp:positionH>
                <wp:positionV relativeFrom="paragraph">
                  <wp:posOffset>20955</wp:posOffset>
                </wp:positionV>
                <wp:extent cx="3108960" cy="1427480"/>
                <wp:effectExtent l="4445" t="4445" r="10795" b="15875"/>
                <wp:wrapNone/>
                <wp:docPr id="19" name="组合 57"/>
                <wp:cNvGraphicFramePr/>
                <a:graphic xmlns:a="http://schemas.openxmlformats.org/drawingml/2006/main">
                  <a:graphicData uri="http://schemas.microsoft.com/office/word/2010/wordprocessingGroup">
                    <wpg:wgp>
                      <wpg:cNvGrpSpPr/>
                      <wpg:grpSpPr>
                        <a:xfrm>
                          <a:off x="0" y="0"/>
                          <a:ext cx="3108960" cy="1427480"/>
                          <a:chOff x="9456" y="48393"/>
                          <a:chExt cx="3186" cy="2248"/>
                        </a:xfrm>
                      </wpg:grpSpPr>
                      <wps:wsp>
                        <wps:cNvPr id="56" name="椭圆 58"/>
                        <wps:cNvSpPr/>
                        <wps:spPr>
                          <a:xfrm>
                            <a:off x="9456" y="48393"/>
                            <a:ext cx="3186" cy="2249"/>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 w:val="18"/>
                                  <w:szCs w:val="18"/>
                                </w:rPr>
                              </w:pPr>
                              <w:r>
                                <w:rPr>
                                  <w:sz w:val="18"/>
                                  <w:szCs w:val="18"/>
                                </w:rPr>
                                <w:t>периферия</w:t>
                              </w:r>
                            </w:p>
                          </w:txbxContent>
                        </wps:txbx>
                        <wps:bodyPr upright="1"/>
                      </wps:wsp>
                      <wps:wsp>
                        <wps:cNvPr id="57" name="椭圆 59"/>
                        <wps:cNvSpPr/>
                        <wps:spPr>
                          <a:xfrm>
                            <a:off x="9915" y="49098"/>
                            <a:ext cx="2257" cy="1330"/>
                          </a:xfrm>
                          <a:prstGeom prst="ellipse">
                            <a:avLst/>
                          </a:prstGeom>
                          <a:solidFill>
                            <a:srgbClr val="FFFFFF"/>
                          </a:solidFill>
                          <a:ln w="9525" cap="flat" cmpd="sng">
                            <a:solidFill>
                              <a:srgbClr val="000000"/>
                            </a:solidFill>
                            <a:prstDash val="solid"/>
                            <a:headEnd type="none" w="med" len="med"/>
                            <a:tailEnd type="none" w="med" len="med"/>
                          </a:ln>
                          <a:effectLst>
                            <a:outerShdw dist="35921" dir="2699999" algn="ctr" rotWithShape="0">
                              <a:srgbClr val="808080"/>
                            </a:outerShdw>
                          </a:effectLst>
                        </wps:spPr>
                        <wps:txbx>
                          <w:txbxContent>
                            <w:p>
                              <w:pPr>
                                <w:jc w:val="center"/>
                                <w:rPr>
                                  <w:sz w:val="18"/>
                                  <w:szCs w:val="18"/>
                                </w:rPr>
                              </w:pPr>
                              <w:r>
                                <w:rPr>
                                  <w:sz w:val="18"/>
                                  <w:szCs w:val="18"/>
                                </w:rPr>
                                <w:t>приядерная зона</w:t>
                              </w:r>
                            </w:p>
                          </w:txbxContent>
                        </wps:txbx>
                        <wps:bodyPr upright="1"/>
                      </wps:wsp>
                      <wps:wsp>
                        <wps:cNvPr id="58" name="椭圆 60"/>
                        <wps:cNvSpPr/>
                        <wps:spPr>
                          <a:xfrm>
                            <a:off x="10384" y="49641"/>
                            <a:ext cx="1241" cy="492"/>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 w:val="18"/>
                                  <w:szCs w:val="18"/>
                                </w:rPr>
                              </w:pPr>
                              <w:r>
                                <w:rPr>
                                  <w:sz w:val="18"/>
                                  <w:szCs w:val="18"/>
                                </w:rPr>
                                <w:t>ядро</w:t>
                              </w:r>
                            </w:p>
                          </w:txbxContent>
                        </wps:txbx>
                        <wps:bodyPr upright="1"/>
                      </wps:wsp>
                    </wpg:wgp>
                  </a:graphicData>
                </a:graphic>
              </wp:anchor>
            </w:drawing>
          </mc:Choice>
          <mc:Fallback>
            <w:pict>
              <v:group id="组合 57" o:spid="_x0000_s1026" o:spt="203" style="position:absolute;left:0pt;margin-left:124.55pt;margin-top:1.65pt;height:112.4pt;width:244.8pt;z-index:251679744;mso-width-relative:page;mso-height-relative:page;" coordorigin="9456,48393" coordsize="3186,2248" o:gfxdata="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AdDzMzZAAAACQEAAA8AAAAAAAAAAQAgAAAAIgAAAGRycy9k&#10;b3ducmV2LnhtbFBLAQIUABQAAAAIAIdO4kDwrGgpHgMAAHAKAAAOAAAAAAAAAAEAIAAAACgBAABk&#10;cnMvZTJvRG9jLnhtbFBLBQYAAAAABgAGAFkBAAC4BgAAAAA=&#10;">
                <o:lock v:ext="edit" aspectratio="f"/>
                <v:shape id="椭圆 58" o:spid="_x0000_s1026" o:spt="3" type="#_x0000_t3" style="position:absolute;left:9456;top:48393;height:2249;width:3186;" fillcolor="#FFFFFF" filled="t" stroked="t" coordsize="21600,21600" o:gfxdata="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De3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sz w:val="18"/>
                            <w:szCs w:val="18"/>
                          </w:rPr>
                        </w:pPr>
                        <w:r>
                          <w:rPr>
                            <w:sz w:val="18"/>
                            <w:szCs w:val="18"/>
                          </w:rPr>
                          <w:t>периферия</w:t>
                        </w:r>
                      </w:p>
                    </w:txbxContent>
                  </v:textbox>
                </v:shape>
                <v:shape id="椭圆 59" o:spid="_x0000_s1026" o:spt="3" type="#_x0000_t3" style="position:absolute;left:9915;top:49098;height:1330;width:2257;" fillcolor="#FFFFFF" filled="t" stroked="t" coordsize="21600,21600" o:gfxdata="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69EF&#10;wAAAANsAAAAPAAAAAAAAAAEAIAAAACIAAABkcnMvZG93bnJldi54bWxQSwECFAAUAAAACACHTuJA&#10;My8FnjsAAAA5AAAAEAAAAAAAAAABACAAAAAPAQAAZHJzL3NoYXBleG1sLnhtbFBLBQYAAAAABgAG&#10;AFsBAAC5AwAAAAA=&#10;">
                  <v:fill on="t" focussize="0,0"/>
                  <v:stroke color="#000000" joinstyle="round"/>
                  <v:imagedata o:title=""/>
                  <o:lock v:ext="edit" aspectratio="f"/>
                  <v:shadow on="t" color="#808080" offset="2pt,2pt" origin="0f,0f" matrix="65536f,0f,0f,65536f"/>
                  <v:textbox>
                    <w:txbxContent>
                      <w:p>
                        <w:pPr>
                          <w:jc w:val="center"/>
                          <w:rPr>
                            <w:sz w:val="18"/>
                            <w:szCs w:val="18"/>
                          </w:rPr>
                        </w:pPr>
                        <w:r>
                          <w:rPr>
                            <w:sz w:val="18"/>
                            <w:szCs w:val="18"/>
                          </w:rPr>
                          <w:t>приядерная зона</w:t>
                        </w:r>
                      </w:p>
                    </w:txbxContent>
                  </v:textbox>
                </v:shape>
                <v:shape id="椭圆 60" o:spid="_x0000_s1026" o:spt="3" type="#_x0000_t3" style="position:absolute;left:10384;top:49641;height:492;width:1241;" fillcolor="#FFFFFF" filled="t" stroked="t" coordsize="21600,21600" o:gfxdata="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QSp2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rPr>
                            <w:sz w:val="18"/>
                            <w:szCs w:val="18"/>
                          </w:rPr>
                        </w:pPr>
                        <w:r>
                          <w:rPr>
                            <w:sz w:val="18"/>
                            <w:szCs w:val="18"/>
                          </w:rPr>
                          <w:t>ядро</w:t>
                        </w:r>
                      </w:p>
                    </w:txbxContent>
                  </v:textbox>
                </v:shape>
              </v:group>
            </w:pict>
          </mc:Fallback>
        </mc:AlternateContent>
      </w: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3"/>
        <w:tabs>
          <w:tab w:val="left" w:pos="709"/>
        </w:tabs>
        <w:spacing w:line="240" w:lineRule="auto"/>
        <w:ind w:left="0" w:firstLine="567"/>
        <w:textAlignment w:val="baseline"/>
        <w:rPr>
          <w:color w:val="auto"/>
          <w:sz w:val="24"/>
          <w:szCs w:val="24"/>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11</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ФСП локативности</w:t>
      </w:r>
    </w:p>
    <w:p>
      <w:pPr>
        <w:spacing w:line="240" w:lineRule="auto"/>
        <w:ind w:firstLine="567"/>
        <w:rPr>
          <w:color w:val="auto"/>
          <w:highlight w:val="none"/>
        </w:rPr>
      </w:pPr>
    </w:p>
    <w:p>
      <w:pPr>
        <w:spacing w:line="240" w:lineRule="auto"/>
        <w:ind w:firstLine="567"/>
        <w:rPr>
          <w:color w:val="auto"/>
          <w:szCs w:val="28"/>
          <w:highlight w:val="none"/>
        </w:rPr>
      </w:pPr>
      <w:r>
        <w:rPr>
          <w:color w:val="auto"/>
          <w:szCs w:val="28"/>
          <w:highlight w:val="none"/>
          <w:lang w:val="ru-RU"/>
        </w:rPr>
        <w:t>К</w:t>
      </w:r>
      <w:r>
        <w:rPr>
          <w:color w:val="auto"/>
          <w:szCs w:val="28"/>
          <w:highlight w:val="none"/>
        </w:rPr>
        <w:t xml:space="preserve">ак в русском, так и в </w:t>
      </w:r>
      <w:r>
        <w:rPr>
          <w:color w:val="auto"/>
          <w:szCs w:val="28"/>
          <w:highlight w:val="none"/>
          <w:lang w:val="ru-RU"/>
        </w:rPr>
        <w:t>КЯ</w:t>
      </w:r>
      <w:r>
        <w:rPr>
          <w:color w:val="auto"/>
          <w:szCs w:val="28"/>
          <w:highlight w:val="none"/>
        </w:rPr>
        <w:t xml:space="preserve"> ФСП локативности является полицентрическим полем. На основе взаимосвязи между ФСП, СК и КС</w:t>
      </w:r>
      <w:r>
        <w:rPr>
          <w:rFonts w:hint="eastAsia"/>
          <w:color w:val="auto"/>
          <w:szCs w:val="28"/>
          <w:highlight w:val="none"/>
          <w:lang w:eastAsia="zh-CN"/>
        </w:rPr>
        <w:t xml:space="preserve"> </w:t>
      </w:r>
      <w:r>
        <w:rPr>
          <w:color w:val="auto"/>
          <w:szCs w:val="28"/>
          <w:highlight w:val="none"/>
        </w:rPr>
        <w:t xml:space="preserve">нами сделана попытка создать схему типологии ФСП локативности (см. рисунок </w:t>
      </w:r>
      <w:r>
        <w:rPr>
          <w:rFonts w:hint="default"/>
          <w:color w:val="auto"/>
          <w:szCs w:val="28"/>
          <w:highlight w:val="none"/>
          <w:lang w:val="ru-RU"/>
        </w:rPr>
        <w:t>12</w:t>
      </w:r>
      <w:r>
        <w:rPr>
          <w:color w:val="auto"/>
          <w:szCs w:val="28"/>
          <w:highlight w:val="none"/>
        </w:rPr>
        <w:t>).</w:t>
      </w:r>
    </w:p>
    <w:p>
      <w:pPr>
        <w:spacing w:line="240" w:lineRule="auto"/>
        <w:ind w:firstLine="567"/>
        <w:rPr>
          <w:color w:val="auto"/>
          <w:szCs w:val="28"/>
          <w:highlight w:val="none"/>
        </w:rPr>
      </w:pPr>
    </w:p>
    <w:p>
      <w:pPr>
        <w:pStyle w:val="53"/>
        <w:tabs>
          <w:tab w:val="left" w:pos="709"/>
        </w:tabs>
        <w:spacing w:line="240" w:lineRule="auto"/>
        <w:ind w:left="0" w:firstLine="567"/>
        <w:jc w:val="center"/>
        <w:textAlignment w:val="baseline"/>
        <w:rPr>
          <w:color w:val="auto"/>
          <w:sz w:val="24"/>
          <w:szCs w:val="24"/>
          <w:highlight w:val="none"/>
        </w:rPr>
      </w:pPr>
      <w:r>
        <w:rPr>
          <w:color w:val="auto"/>
          <w:sz w:val="24"/>
          <w:szCs w:val="24"/>
          <w:highlight w:val="none"/>
        </w:rPr>
        <w:drawing>
          <wp:inline distT="0" distB="0" distL="114300" distR="114300">
            <wp:extent cx="4335145" cy="1524000"/>
            <wp:effectExtent l="0" t="0" r="8255" b="0"/>
            <wp:docPr id="118" name="图片 16" descr="fd24eb723c95dbd57a3804b34e4f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 descr="fd24eb723c95dbd57a3804b34e4f49d"/>
                    <pic:cNvPicPr>
                      <a:picLocks noChangeAspect="1"/>
                    </pic:cNvPicPr>
                  </pic:nvPicPr>
                  <pic:blipFill>
                    <a:blip r:embed="rId18"/>
                    <a:stretch>
                      <a:fillRect/>
                    </a:stretch>
                  </pic:blipFill>
                  <pic:spPr>
                    <a:xfrm>
                      <a:off x="0" y="0"/>
                      <a:ext cx="4335145" cy="1524000"/>
                    </a:xfrm>
                    <a:prstGeom prst="rect">
                      <a:avLst/>
                    </a:prstGeom>
                    <a:noFill/>
                    <a:ln>
                      <a:noFill/>
                    </a:ln>
                  </pic:spPr>
                </pic:pic>
              </a:graphicData>
            </a:graphic>
          </wp:inline>
        </w:drawing>
      </w:r>
    </w:p>
    <w:p>
      <w:pPr>
        <w:pStyle w:val="5"/>
        <w:tabs>
          <w:tab w:val="left" w:pos="851"/>
          <w:tab w:val="left" w:pos="993"/>
        </w:tabs>
        <w:spacing w:line="240" w:lineRule="auto"/>
        <w:ind w:firstLine="0"/>
        <w:rPr>
          <w:rFonts w:ascii="Times New Roman" w:hAnsi="Times New Roman"/>
          <w:color w:val="auto"/>
          <w:sz w:val="28"/>
          <w:szCs w:val="28"/>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12</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Схема типологии ФСП локативности</w:t>
      </w:r>
    </w:p>
    <w:p>
      <w:pPr>
        <w:spacing w:line="240" w:lineRule="auto"/>
        <w:ind w:firstLine="567"/>
        <w:rPr>
          <w:color w:val="auto"/>
          <w:szCs w:val="28"/>
          <w:highlight w:val="none"/>
        </w:rPr>
      </w:pPr>
    </w:p>
    <w:p>
      <w:pPr>
        <w:spacing w:line="240" w:lineRule="auto"/>
        <w:ind w:firstLine="567"/>
        <w:rPr>
          <w:color w:val="auto"/>
          <w:szCs w:val="28"/>
          <w:highlight w:val="none"/>
        </w:rPr>
      </w:pPr>
      <w:r>
        <w:rPr>
          <w:color w:val="auto"/>
          <w:szCs w:val="28"/>
          <w:highlight w:val="none"/>
        </w:rPr>
        <w:t>При анализе материалов НКРЯ и ККЯ нами выявлены конструкции со значением направления и местонахождения.</w:t>
      </w:r>
    </w:p>
    <w:p>
      <w:pPr>
        <w:pStyle w:val="53"/>
        <w:tabs>
          <w:tab w:val="left" w:pos="709"/>
        </w:tabs>
        <w:spacing w:line="240" w:lineRule="auto"/>
        <w:ind w:left="0" w:firstLine="567"/>
        <w:textAlignment w:val="baseline"/>
        <w:rPr>
          <w:b/>
          <w:bCs/>
          <w:color w:val="auto"/>
          <w:szCs w:val="28"/>
          <w:highlight w:val="none"/>
        </w:rPr>
      </w:pPr>
      <w:r>
        <w:rPr>
          <w:color w:val="auto"/>
          <w:szCs w:val="28"/>
          <w:highlight w:val="none"/>
        </w:rPr>
        <w:t>Понятие локативности является одним из важнейших составляющих языковую картину мира. Локативность трактуется как СК, представляющая собой языковую интерпретацию мыслительной категории пространства, и вместе с тем как ФСП, которое охватывает разноуровневые средства данного языка, взаимодействующие при выражении пространственных отношений [</w:t>
      </w:r>
      <w:r>
        <w:rPr>
          <w:rFonts w:hint="default"/>
          <w:color w:val="auto"/>
          <w:szCs w:val="28"/>
          <w:highlight w:val="none"/>
          <w:lang w:val="ru-RU"/>
        </w:rPr>
        <w:t xml:space="preserve">6, </w:t>
      </w:r>
      <w:r>
        <w:rPr>
          <w:color w:val="auto"/>
          <w:szCs w:val="28"/>
          <w:highlight w:val="none"/>
          <w:lang w:eastAsia="zh-CN"/>
        </w:rPr>
        <w:t>с.</w:t>
      </w:r>
      <w:r>
        <w:rPr>
          <w:rFonts w:eastAsia="Times New Roman"/>
          <w:color w:val="auto"/>
          <w:szCs w:val="28"/>
          <w:highlight w:val="none"/>
          <w:lang w:eastAsia="zh-CN"/>
        </w:rPr>
        <w:t xml:space="preserve"> </w:t>
      </w:r>
      <w:r>
        <w:rPr>
          <w:color w:val="auto"/>
          <w:szCs w:val="28"/>
          <w:highlight w:val="none"/>
        </w:rPr>
        <w:t>5]. Статус локативности как мыслительной категории заключается в ее универсальности, так как пространственные отношения в языковом сознании людей, говорящих на том или ином языке, находят то или иное выражение.</w:t>
      </w:r>
    </w:p>
    <w:p>
      <w:pPr>
        <w:pStyle w:val="53"/>
        <w:tabs>
          <w:tab w:val="left" w:pos="851"/>
        </w:tabs>
        <w:spacing w:line="240" w:lineRule="auto"/>
        <w:ind w:left="0" w:firstLine="567"/>
        <w:rPr>
          <w:rFonts w:ascii="Kz Times New Roman" w:hAnsi="Kz Times New Roman" w:cs="Kz Times New Roman"/>
          <w:color w:val="auto"/>
          <w:szCs w:val="28"/>
          <w:highlight w:val="none"/>
        </w:rPr>
      </w:pPr>
      <w:r>
        <w:rPr>
          <w:rFonts w:ascii="Kz Times New Roman" w:hAnsi="Kz Times New Roman" w:cs="Kz Times New Roman"/>
          <w:color w:val="auto"/>
          <w:szCs w:val="28"/>
          <w:highlight w:val="none"/>
        </w:rPr>
        <w:t xml:space="preserve">Основные средства выражения локативных отношений в ядерной, приядерной и периферийной структуре поля </w:t>
      </w:r>
      <w:r>
        <w:rPr>
          <w:color w:val="auto"/>
          <w:szCs w:val="28"/>
          <w:highlight w:val="none"/>
        </w:rPr>
        <w:t xml:space="preserve">в </w:t>
      </w:r>
      <w:r>
        <w:rPr>
          <w:color w:val="auto"/>
          <w:szCs w:val="28"/>
          <w:highlight w:val="none"/>
          <w:lang w:val="ru-RU"/>
        </w:rPr>
        <w:t>КЯ</w:t>
      </w:r>
      <w:r>
        <w:rPr>
          <w:color w:val="auto"/>
          <w:szCs w:val="28"/>
          <w:highlight w:val="none"/>
        </w:rPr>
        <w:t xml:space="preserve"> распределены следующим образом:</w:t>
      </w:r>
    </w:p>
    <w:p>
      <w:pPr>
        <w:spacing w:line="240" w:lineRule="auto"/>
        <w:ind w:firstLine="567"/>
        <w:rPr>
          <w:bCs/>
          <w:i/>
          <w:iCs/>
          <w:color w:val="auto"/>
          <w:szCs w:val="28"/>
          <w:highlight w:val="none"/>
        </w:rPr>
      </w:pPr>
      <w:r>
        <w:rPr>
          <w:bCs/>
          <w:i/>
          <w:iCs/>
          <w:color w:val="auto"/>
          <w:szCs w:val="28"/>
          <w:highlight w:val="none"/>
        </w:rPr>
        <w:t xml:space="preserve">1.Центральная зона (ядро). </w:t>
      </w:r>
    </w:p>
    <w:p>
      <w:pPr>
        <w:spacing w:line="240" w:lineRule="auto"/>
        <w:ind w:firstLine="567"/>
        <w:rPr>
          <w:color w:val="auto"/>
          <w:szCs w:val="28"/>
          <w:highlight w:val="none"/>
          <w:lang w:eastAsia="zh-CN"/>
        </w:rPr>
      </w:pPr>
      <w:r>
        <w:rPr>
          <w:color w:val="auto"/>
          <w:szCs w:val="28"/>
          <w:highlight w:val="none"/>
        </w:rPr>
        <w:t xml:space="preserve">Средством выражения центрального поля ФСП локативности в </w:t>
      </w:r>
      <w:r>
        <w:rPr>
          <w:color w:val="auto"/>
          <w:szCs w:val="28"/>
          <w:highlight w:val="none"/>
          <w:lang w:val="ru-RU"/>
        </w:rPr>
        <w:t>КЯ</w:t>
      </w:r>
      <w:r>
        <w:rPr>
          <w:color w:val="auto"/>
          <w:szCs w:val="28"/>
          <w:highlight w:val="none"/>
        </w:rPr>
        <w:t xml:space="preserve"> является предложная конструкция (количество примеров в ККЯ: 354216). В частности, предлог </w:t>
      </w:r>
      <w:r>
        <w:rPr>
          <w:rFonts w:hint="eastAsia"/>
          <w:color w:val="auto"/>
          <w:szCs w:val="28"/>
          <w:highlight w:val="none"/>
          <w:lang w:eastAsia="zh-CN"/>
        </w:rPr>
        <w:t>«zài»</w:t>
      </w:r>
      <w:r>
        <w:rPr>
          <w:color w:val="auto"/>
          <w:szCs w:val="28"/>
          <w:highlight w:val="none"/>
          <w:lang w:eastAsia="zh-CN"/>
        </w:rPr>
        <w:t xml:space="preserve"> является самым типичным знаком места, как самый распространенный предлог, выражающий значение места, где существуют вещи или происходят события или действия. Кроме того, предлоги «yú», «kào», «āi» и др. тоже выражают значение местонахождения. Предложные конструкции, выражающие значение места, включают пять типов: </w:t>
      </w:r>
      <w:bookmarkStart w:id="32" w:name="OLE_LINK1"/>
      <w:r>
        <w:rPr>
          <w:color w:val="auto"/>
          <w:szCs w:val="28"/>
          <w:highlight w:val="none"/>
          <w:lang w:eastAsia="zh-CN"/>
        </w:rPr>
        <w:t>предлог + сущ. + фанвэйцы</w:t>
      </w:r>
      <w:bookmarkEnd w:id="32"/>
      <w:r>
        <w:rPr>
          <w:color w:val="auto"/>
          <w:szCs w:val="28"/>
          <w:highlight w:val="none"/>
          <w:lang w:eastAsia="zh-CN"/>
        </w:rPr>
        <w:t xml:space="preserve"> (jiècí + míngcí + fāngwèící), сущ. + фанвэйцы (míngcí + fāngwèící), предлог + чусоцы (jiècí + chùsuǒcí), </w:t>
      </w:r>
      <w:r>
        <w:rPr>
          <w:rFonts w:hint="eastAsia"/>
          <w:color w:val="auto"/>
          <w:szCs w:val="28"/>
          <w:highlight w:val="none"/>
          <w:lang w:eastAsia="zh-CN"/>
        </w:rPr>
        <w:t>zài</w:t>
      </w:r>
      <w:r>
        <w:rPr>
          <w:color w:val="auto"/>
          <w:szCs w:val="28"/>
          <w:highlight w:val="none"/>
          <w:lang w:eastAsia="zh-CN"/>
        </w:rPr>
        <w:t xml:space="preserve"> + чусоминцы (</w:t>
      </w:r>
      <w:r>
        <w:rPr>
          <w:rFonts w:hint="eastAsia"/>
          <w:color w:val="auto"/>
          <w:szCs w:val="28"/>
          <w:highlight w:val="none"/>
          <w:lang w:eastAsia="zh-CN"/>
        </w:rPr>
        <w:t>zài</w:t>
      </w:r>
      <w:r>
        <w:rPr>
          <w:color w:val="auto"/>
          <w:szCs w:val="28"/>
          <w:highlight w:val="none"/>
          <w:lang w:eastAsia="zh-CN"/>
        </w:rPr>
        <w:t xml:space="preserve"> + chùsuǒmíngcí) и предлог + указательное местоимение. На рисунке </w:t>
      </w:r>
      <w:r>
        <w:rPr>
          <w:rFonts w:hint="default"/>
          <w:color w:val="auto"/>
          <w:szCs w:val="28"/>
          <w:highlight w:val="none"/>
          <w:lang w:val="ru-RU" w:eastAsia="zh-CN"/>
        </w:rPr>
        <w:t>13</w:t>
      </w:r>
      <w:r>
        <w:rPr>
          <w:color w:val="auto"/>
          <w:szCs w:val="28"/>
          <w:highlight w:val="none"/>
          <w:lang w:eastAsia="zh-CN"/>
        </w:rPr>
        <w:t xml:space="preserve"> представлено количество примеров предложных конструкций в ККЯ (см. рисунок </w:t>
      </w:r>
      <w:r>
        <w:rPr>
          <w:rFonts w:hint="default"/>
          <w:color w:val="auto"/>
          <w:szCs w:val="28"/>
          <w:highlight w:val="none"/>
          <w:lang w:val="ru-RU" w:eastAsia="zh-CN"/>
        </w:rPr>
        <w:t>13</w:t>
      </w:r>
      <w:r>
        <w:rPr>
          <w:color w:val="auto"/>
          <w:szCs w:val="28"/>
          <w:highlight w:val="none"/>
          <w:lang w:eastAsia="zh-CN"/>
        </w:rPr>
        <w:t>).</w:t>
      </w:r>
    </w:p>
    <w:p>
      <w:pPr>
        <w:spacing w:line="240" w:lineRule="auto"/>
        <w:ind w:firstLine="567"/>
        <w:rPr>
          <w:i/>
          <w:iCs/>
          <w:color w:val="auto"/>
          <w:szCs w:val="28"/>
          <w:highlight w:val="none"/>
          <w:lang w:eastAsia="zh-CN"/>
        </w:rPr>
      </w:pPr>
      <w:r>
        <w:rPr>
          <w:color w:val="auto"/>
          <w:szCs w:val="28"/>
          <w:highlight w:val="none"/>
          <w:lang w:eastAsia="zh-CN"/>
        </w:rPr>
        <w:t>1)</w:t>
      </w:r>
      <w:r>
        <w:rPr>
          <w:i/>
          <w:iCs/>
          <w:color w:val="auto"/>
          <w:szCs w:val="28"/>
          <w:highlight w:val="none"/>
          <w:lang w:eastAsia="zh-CN"/>
        </w:rPr>
        <w:t xml:space="preserve"> </w:t>
      </w:r>
      <w:r>
        <w:rPr>
          <w:color w:val="auto"/>
          <w:szCs w:val="28"/>
          <w:highlight w:val="none"/>
          <w:lang w:eastAsia="zh-CN"/>
        </w:rPr>
        <w:t>предлог + сущ. + фанвэйцы:</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val="en-US" w:eastAsia="zh-CN"/>
        </w:rPr>
        <w:t xml:space="preserve">) </w:t>
      </w:r>
      <w:r>
        <w:rPr>
          <w:rFonts w:hint="eastAsia"/>
          <w:color w:val="auto"/>
          <w:szCs w:val="28"/>
          <w:highlight w:val="none"/>
          <w:lang w:val="en-US" w:eastAsia="zh-CN"/>
        </w:rPr>
        <w:t>儿子都六岁了</w:t>
      </w:r>
      <w:r>
        <w:rPr>
          <w:rFonts w:hint="default"/>
          <w:color w:val="auto"/>
          <w:szCs w:val="28"/>
          <w:highlight w:val="none"/>
          <w:lang w:val="ru-RU" w:eastAsia="zh-CN"/>
        </w:rPr>
        <w:t xml:space="preserve">, </w:t>
      </w:r>
      <w:r>
        <w:rPr>
          <w:rFonts w:hint="eastAsia"/>
          <w:color w:val="auto"/>
          <w:szCs w:val="28"/>
          <w:highlight w:val="none"/>
          <w:lang w:val="en-US" w:eastAsia="zh-CN"/>
        </w:rPr>
        <w:t>竟然一个人都不敢</w:t>
      </w:r>
      <w:r>
        <w:rPr>
          <w:rFonts w:hint="eastAsia"/>
          <w:i/>
          <w:iCs/>
          <w:color w:val="auto"/>
          <w:szCs w:val="28"/>
          <w:highlight w:val="none"/>
          <w:lang w:val="en-US" w:eastAsia="zh-CN"/>
        </w:rPr>
        <w:t>在房间里</w:t>
      </w:r>
      <w:r>
        <w:rPr>
          <w:rFonts w:hint="eastAsia"/>
          <w:color w:val="auto"/>
          <w:szCs w:val="28"/>
          <w:highlight w:val="none"/>
          <w:lang w:val="en-US" w:eastAsia="zh-CN"/>
        </w:rPr>
        <w:t xml:space="preserve">睡觉. </w:t>
      </w:r>
      <w:r>
        <w:rPr>
          <w:color w:val="auto"/>
          <w:szCs w:val="28"/>
          <w:highlight w:val="none"/>
          <w:lang w:val="en-US" w:eastAsia="zh-CN"/>
        </w:rPr>
        <w:t>Er zi dou liu sui le, jing ran yige ren bu gan</w:t>
      </w:r>
      <w:r>
        <w:rPr>
          <w:i/>
          <w:iCs/>
          <w:color w:val="auto"/>
          <w:szCs w:val="28"/>
          <w:highlight w:val="none"/>
          <w:lang w:val="en-US" w:eastAsia="zh-CN"/>
        </w:rPr>
        <w:t xml:space="preserve"> zai fangjian li</w:t>
      </w:r>
      <w:r>
        <w:rPr>
          <w:color w:val="auto"/>
          <w:szCs w:val="28"/>
          <w:highlight w:val="none"/>
          <w:lang w:val="en-US" w:eastAsia="zh-CN"/>
        </w:rPr>
        <w:t xml:space="preserve"> shui jiao. </w:t>
      </w:r>
      <w:r>
        <w:rPr>
          <w:color w:val="auto"/>
          <w:szCs w:val="28"/>
          <w:highlight w:val="none"/>
        </w:rPr>
        <w:t>(</w:t>
      </w:r>
      <w:r>
        <w:rPr>
          <w:color w:val="auto"/>
          <w:szCs w:val="28"/>
          <w:highlight w:val="none"/>
          <w:lang w:eastAsia="zh-CN"/>
        </w:rPr>
        <w:t>«</w:t>
      </w:r>
      <w:r>
        <w:rPr>
          <w:color w:val="auto"/>
          <w:szCs w:val="28"/>
          <w:highlight w:val="none"/>
          <w:lang w:val="en-US" w:eastAsia="zh-CN"/>
        </w:rPr>
        <w:t>Bao</w:t>
      </w:r>
      <w:r>
        <w:rPr>
          <w:color w:val="auto"/>
          <w:szCs w:val="28"/>
          <w:highlight w:val="none"/>
          <w:lang w:eastAsia="zh-CN"/>
        </w:rPr>
        <w:t xml:space="preserve"> </w:t>
      </w:r>
      <w:r>
        <w:rPr>
          <w:color w:val="auto"/>
          <w:szCs w:val="28"/>
          <w:highlight w:val="none"/>
          <w:lang w:val="en-US" w:eastAsia="zh-CN"/>
        </w:rPr>
        <w:t>kan</w:t>
      </w:r>
      <w:r>
        <w:rPr>
          <w:color w:val="auto"/>
          <w:szCs w:val="28"/>
          <w:highlight w:val="none"/>
          <w:lang w:eastAsia="zh-CN"/>
        </w:rPr>
        <w:t xml:space="preserve"> </w:t>
      </w:r>
      <w:r>
        <w:rPr>
          <w:color w:val="auto"/>
          <w:szCs w:val="28"/>
          <w:highlight w:val="none"/>
          <w:lang w:val="en-US" w:eastAsia="zh-CN"/>
        </w:rPr>
        <w:t>jing</w:t>
      </w:r>
      <w:r>
        <w:rPr>
          <w:color w:val="auto"/>
          <w:szCs w:val="28"/>
          <w:highlight w:val="none"/>
          <w:lang w:eastAsia="zh-CN"/>
        </w:rPr>
        <w:t xml:space="preserve"> </w:t>
      </w:r>
      <w:r>
        <w:rPr>
          <w:color w:val="auto"/>
          <w:szCs w:val="28"/>
          <w:highlight w:val="none"/>
          <w:lang w:val="en-US" w:eastAsia="zh-CN"/>
        </w:rPr>
        <w:t>xuan</w:t>
      </w:r>
      <w:r>
        <w:rPr>
          <w:color w:val="auto"/>
          <w:szCs w:val="28"/>
          <w:highlight w:val="none"/>
          <w:lang w:eastAsia="zh-CN"/>
        </w:rPr>
        <w:t xml:space="preserve">», 1994); </w:t>
      </w:r>
    </w:p>
    <w:p>
      <w:pPr>
        <w:spacing w:line="240" w:lineRule="auto"/>
        <w:ind w:firstLine="567"/>
        <w:rPr>
          <w:color w:val="auto"/>
          <w:szCs w:val="28"/>
          <w:highlight w:val="none"/>
          <w:lang w:eastAsia="zh-CN"/>
        </w:rPr>
      </w:pPr>
      <w:r>
        <w:rPr>
          <w:color w:val="auto"/>
          <w:szCs w:val="28"/>
          <w:highlight w:val="none"/>
        </w:rPr>
        <w:t xml:space="preserve">Моему сыну уже шесть лет, и он  не осмеливается спать один </w:t>
      </w:r>
      <w:r>
        <w:rPr>
          <w:i/>
          <w:iCs/>
          <w:color w:val="auto"/>
          <w:szCs w:val="28"/>
          <w:highlight w:val="none"/>
        </w:rPr>
        <w:t>в комнате</w:t>
      </w:r>
      <w:r>
        <w:rPr>
          <w:color w:val="auto"/>
          <w:szCs w:val="28"/>
          <w:highlight w:val="none"/>
        </w:rPr>
        <w:t>. (</w:t>
      </w:r>
      <w:r>
        <w:rPr>
          <w:color w:val="auto"/>
          <w:szCs w:val="28"/>
          <w:highlight w:val="none"/>
          <w:lang w:eastAsia="zh-CN"/>
        </w:rPr>
        <w:t>«Избранные газеты», 1994);</w:t>
      </w:r>
    </w:p>
    <w:p>
      <w:pPr>
        <w:spacing w:line="240" w:lineRule="auto"/>
        <w:ind w:firstLine="567"/>
        <w:rPr>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w:t>
      </w:r>
      <w:r>
        <w:rPr>
          <w:rFonts w:hint="eastAsia"/>
          <w:color w:val="auto"/>
          <w:szCs w:val="28"/>
          <w:highlight w:val="none"/>
          <w:lang w:val="en-US" w:eastAsia="zh-CN"/>
        </w:rPr>
        <w:t>聊斋志异</w:t>
      </w:r>
      <w:r>
        <w:rPr>
          <w:color w:val="auto"/>
          <w:szCs w:val="28"/>
          <w:highlight w:val="none"/>
          <w:lang w:eastAsia="zh-CN"/>
        </w:rPr>
        <w:t>»</w:t>
      </w:r>
      <w:r>
        <w:rPr>
          <w:rFonts w:hint="eastAsia"/>
          <w:color w:val="auto"/>
          <w:szCs w:val="28"/>
          <w:highlight w:val="none"/>
          <w:lang w:val="en-US" w:eastAsia="zh-CN"/>
        </w:rPr>
        <w:t>的手稿</w:t>
      </w:r>
      <w:r>
        <w:rPr>
          <w:rFonts w:hint="eastAsia"/>
          <w:i/>
          <w:iCs/>
          <w:color w:val="auto"/>
          <w:szCs w:val="28"/>
          <w:highlight w:val="none"/>
          <w:lang w:val="en-US" w:eastAsia="zh-CN"/>
        </w:rPr>
        <w:t>在桌子上</w:t>
      </w:r>
      <w:r>
        <w:rPr>
          <w:rFonts w:hint="default"/>
          <w:color w:val="auto"/>
          <w:szCs w:val="28"/>
          <w:highlight w:val="none"/>
          <w:lang w:val="ru-RU" w:eastAsia="zh-CN"/>
        </w:rPr>
        <w:t xml:space="preserve">, </w:t>
      </w:r>
      <w:r>
        <w:rPr>
          <w:rFonts w:hint="eastAsia"/>
          <w:color w:val="auto"/>
          <w:szCs w:val="28"/>
          <w:highlight w:val="none"/>
          <w:lang w:val="en-US" w:eastAsia="zh-CN"/>
        </w:rPr>
        <w:t>方才他正在看.</w:t>
      </w:r>
      <w:r>
        <w:rPr>
          <w:color w:val="auto"/>
          <w:szCs w:val="28"/>
          <w:highlight w:val="none"/>
          <w:lang w:eastAsia="zh-CN"/>
        </w:rPr>
        <w:t xml:space="preserve"> «</w:t>
      </w:r>
      <w:r>
        <w:rPr>
          <w:color w:val="auto"/>
          <w:szCs w:val="28"/>
          <w:highlight w:val="none"/>
          <w:lang w:val="en-US" w:eastAsia="zh-CN"/>
        </w:rPr>
        <w:t>Liao</w:t>
      </w:r>
      <w:r>
        <w:rPr>
          <w:color w:val="auto"/>
          <w:szCs w:val="28"/>
          <w:highlight w:val="none"/>
          <w:lang w:eastAsia="zh-CN"/>
        </w:rPr>
        <w:t xml:space="preserve"> </w:t>
      </w:r>
      <w:r>
        <w:rPr>
          <w:color w:val="auto"/>
          <w:szCs w:val="28"/>
          <w:highlight w:val="none"/>
          <w:lang w:val="en-US" w:eastAsia="zh-CN"/>
        </w:rPr>
        <w:t>zhai</w:t>
      </w:r>
      <w:r>
        <w:rPr>
          <w:color w:val="auto"/>
          <w:szCs w:val="28"/>
          <w:highlight w:val="none"/>
          <w:lang w:eastAsia="zh-CN"/>
        </w:rPr>
        <w:t xml:space="preserve"> </w:t>
      </w:r>
      <w:r>
        <w:rPr>
          <w:color w:val="auto"/>
          <w:szCs w:val="28"/>
          <w:highlight w:val="none"/>
          <w:lang w:val="en-US" w:eastAsia="zh-CN"/>
        </w:rPr>
        <w:t>zhi</w:t>
      </w:r>
      <w:r>
        <w:rPr>
          <w:color w:val="auto"/>
          <w:szCs w:val="28"/>
          <w:highlight w:val="none"/>
          <w:lang w:eastAsia="zh-CN"/>
        </w:rPr>
        <w:t xml:space="preserve"> </w:t>
      </w:r>
      <w:r>
        <w:rPr>
          <w:color w:val="auto"/>
          <w:szCs w:val="28"/>
          <w:highlight w:val="none"/>
          <w:lang w:val="en-US" w:eastAsia="zh-CN"/>
        </w:rPr>
        <w:t>yi</w:t>
      </w:r>
      <w:r>
        <w:rPr>
          <w:color w:val="auto"/>
          <w:szCs w:val="28"/>
          <w:highlight w:val="none"/>
          <w:lang w:eastAsia="zh-CN"/>
        </w:rPr>
        <w:t xml:space="preserve">» </w:t>
      </w:r>
      <w:r>
        <w:rPr>
          <w:color w:val="auto"/>
          <w:szCs w:val="28"/>
          <w:highlight w:val="none"/>
          <w:lang w:val="en-US" w:eastAsia="zh-CN"/>
        </w:rPr>
        <w:t>de</w:t>
      </w:r>
      <w:r>
        <w:rPr>
          <w:color w:val="auto"/>
          <w:szCs w:val="28"/>
          <w:highlight w:val="none"/>
          <w:lang w:eastAsia="zh-CN"/>
        </w:rPr>
        <w:t xml:space="preserve"> </w:t>
      </w:r>
      <w:r>
        <w:rPr>
          <w:color w:val="auto"/>
          <w:szCs w:val="28"/>
          <w:highlight w:val="none"/>
          <w:lang w:val="en-US" w:eastAsia="zh-CN"/>
        </w:rPr>
        <w:t>shou</w:t>
      </w:r>
      <w:r>
        <w:rPr>
          <w:color w:val="auto"/>
          <w:szCs w:val="28"/>
          <w:highlight w:val="none"/>
          <w:lang w:eastAsia="zh-CN"/>
        </w:rPr>
        <w:t xml:space="preserve"> </w:t>
      </w:r>
      <w:r>
        <w:rPr>
          <w:color w:val="auto"/>
          <w:szCs w:val="28"/>
          <w:highlight w:val="none"/>
          <w:lang w:val="en-US" w:eastAsia="zh-CN"/>
        </w:rPr>
        <w:t>gao</w:t>
      </w:r>
      <w:r>
        <w:rPr>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 xml:space="preserve"> </w:t>
      </w:r>
      <w:r>
        <w:rPr>
          <w:i/>
          <w:iCs/>
          <w:color w:val="auto"/>
          <w:szCs w:val="28"/>
          <w:highlight w:val="none"/>
          <w:lang w:val="en-US" w:eastAsia="zh-CN"/>
        </w:rPr>
        <w:t>zhuozi</w:t>
      </w:r>
      <w:r>
        <w:rPr>
          <w:i/>
          <w:iCs/>
          <w:color w:val="auto"/>
          <w:szCs w:val="28"/>
          <w:highlight w:val="none"/>
          <w:lang w:eastAsia="zh-CN"/>
        </w:rPr>
        <w:t xml:space="preserve"> </w:t>
      </w:r>
      <w:r>
        <w:rPr>
          <w:i/>
          <w:iCs/>
          <w:color w:val="auto"/>
          <w:szCs w:val="28"/>
          <w:highlight w:val="none"/>
          <w:lang w:val="en-US" w:eastAsia="zh-CN"/>
        </w:rPr>
        <w:t>shang</w:t>
      </w:r>
      <w:r>
        <w:rPr>
          <w:color w:val="auto"/>
          <w:szCs w:val="28"/>
          <w:highlight w:val="none"/>
          <w:lang w:eastAsia="zh-CN"/>
        </w:rPr>
        <w:t xml:space="preserve">, </w:t>
      </w:r>
      <w:r>
        <w:rPr>
          <w:color w:val="auto"/>
          <w:szCs w:val="28"/>
          <w:highlight w:val="none"/>
          <w:lang w:val="en-US" w:eastAsia="zh-CN"/>
        </w:rPr>
        <w:t>fang</w:t>
      </w:r>
      <w:r>
        <w:rPr>
          <w:color w:val="auto"/>
          <w:szCs w:val="28"/>
          <w:highlight w:val="none"/>
          <w:lang w:eastAsia="zh-CN"/>
        </w:rPr>
        <w:t xml:space="preserve"> </w:t>
      </w:r>
      <w:r>
        <w:rPr>
          <w:color w:val="auto"/>
          <w:szCs w:val="28"/>
          <w:highlight w:val="none"/>
          <w:lang w:val="en-US" w:eastAsia="zh-CN"/>
        </w:rPr>
        <w:t>cai</w:t>
      </w:r>
      <w:r>
        <w:rPr>
          <w:color w:val="auto"/>
          <w:szCs w:val="28"/>
          <w:highlight w:val="none"/>
          <w:lang w:eastAsia="zh-CN"/>
        </w:rPr>
        <w:t xml:space="preserve"> </w:t>
      </w:r>
      <w:r>
        <w:rPr>
          <w:color w:val="auto"/>
          <w:szCs w:val="28"/>
          <w:highlight w:val="none"/>
          <w:lang w:val="en-US" w:eastAsia="zh-CN"/>
        </w:rPr>
        <w:t>ta</w:t>
      </w:r>
      <w:r>
        <w:rPr>
          <w:color w:val="auto"/>
          <w:szCs w:val="28"/>
          <w:highlight w:val="none"/>
          <w:lang w:eastAsia="zh-CN"/>
        </w:rPr>
        <w:t xml:space="preserve"> </w:t>
      </w:r>
      <w:r>
        <w:rPr>
          <w:color w:val="auto"/>
          <w:szCs w:val="28"/>
          <w:highlight w:val="none"/>
          <w:lang w:val="en-US" w:eastAsia="zh-CN"/>
        </w:rPr>
        <w:t>zheng</w:t>
      </w:r>
      <w:r>
        <w:rPr>
          <w:color w:val="auto"/>
          <w:szCs w:val="28"/>
          <w:highlight w:val="none"/>
          <w:lang w:eastAsia="zh-CN"/>
        </w:rPr>
        <w:t xml:space="preserve"> </w:t>
      </w:r>
      <w:r>
        <w:rPr>
          <w:color w:val="auto"/>
          <w:szCs w:val="28"/>
          <w:highlight w:val="none"/>
          <w:lang w:val="en-US" w:eastAsia="zh-CN"/>
        </w:rPr>
        <w:t>zai</w:t>
      </w:r>
      <w:r>
        <w:rPr>
          <w:color w:val="auto"/>
          <w:szCs w:val="28"/>
          <w:highlight w:val="none"/>
          <w:lang w:eastAsia="zh-CN"/>
        </w:rPr>
        <w:t xml:space="preserve"> </w:t>
      </w:r>
      <w:r>
        <w:rPr>
          <w:color w:val="auto"/>
          <w:szCs w:val="28"/>
          <w:highlight w:val="none"/>
          <w:lang w:val="en-US" w:eastAsia="zh-CN"/>
        </w:rPr>
        <w:t>kan</w:t>
      </w:r>
      <w:r>
        <w:rPr>
          <w:color w:val="auto"/>
          <w:szCs w:val="28"/>
          <w:highlight w:val="none"/>
          <w:lang w:eastAsia="zh-CN"/>
        </w:rPr>
        <w:t>. («</w:t>
      </w:r>
      <w:r>
        <w:rPr>
          <w:color w:val="auto"/>
          <w:szCs w:val="28"/>
          <w:highlight w:val="none"/>
          <w:lang w:val="en-US" w:eastAsia="zh-CN"/>
        </w:rPr>
        <w:t>Zuo</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eastAsia="zh-CN"/>
        </w:rPr>
        <w:t>wen</w:t>
      </w:r>
      <w:r>
        <w:rPr>
          <w:color w:val="auto"/>
          <w:szCs w:val="28"/>
          <w:highlight w:val="none"/>
          <w:lang w:eastAsia="zh-CN"/>
        </w:rPr>
        <w:t xml:space="preserve"> </w:t>
      </w:r>
      <w:r>
        <w:rPr>
          <w:color w:val="auto"/>
          <w:szCs w:val="28"/>
          <w:highlight w:val="none"/>
          <w:lang w:val="en-US" w:eastAsia="zh-CN"/>
        </w:rPr>
        <w:t>zhai</w:t>
      </w:r>
      <w:r>
        <w:rPr>
          <w:color w:val="auto"/>
          <w:szCs w:val="28"/>
          <w:highlight w:val="none"/>
          <w:lang w:eastAsia="zh-CN"/>
        </w:rPr>
        <w:t>»,1995);</w:t>
      </w:r>
    </w:p>
    <w:p>
      <w:pPr>
        <w:spacing w:line="240" w:lineRule="auto"/>
        <w:ind w:firstLine="567"/>
        <w:rPr>
          <w:color w:val="auto"/>
          <w:szCs w:val="28"/>
          <w:highlight w:val="none"/>
          <w:lang w:eastAsia="zh-CN"/>
        </w:rPr>
      </w:pPr>
      <w:r>
        <w:rPr>
          <w:color w:val="auto"/>
          <w:szCs w:val="28"/>
          <w:highlight w:val="none"/>
          <w:lang w:eastAsia="zh-CN"/>
        </w:rPr>
        <w:t xml:space="preserve">Рукопись «Рассказы о людях необычайных» была </w:t>
      </w:r>
      <w:r>
        <w:rPr>
          <w:i/>
          <w:iCs/>
          <w:color w:val="auto"/>
          <w:szCs w:val="28"/>
          <w:highlight w:val="none"/>
          <w:lang w:eastAsia="zh-CN"/>
        </w:rPr>
        <w:t>на столе</w:t>
      </w:r>
      <w:r>
        <w:rPr>
          <w:color w:val="auto"/>
          <w:szCs w:val="28"/>
          <w:highlight w:val="none"/>
          <w:lang w:eastAsia="zh-CN"/>
        </w:rPr>
        <w:t xml:space="preserve">, и он только что ее читал. </w:t>
      </w:r>
      <w:r>
        <w:rPr>
          <w:color w:val="auto"/>
          <w:szCs w:val="28"/>
          <w:highlight w:val="none"/>
        </w:rPr>
        <w:t>(</w:t>
      </w:r>
      <w:r>
        <w:rPr>
          <w:color w:val="auto"/>
          <w:szCs w:val="28"/>
          <w:highlight w:val="none"/>
          <w:lang w:eastAsia="zh-CN"/>
        </w:rPr>
        <w:t>«Журнал резюме писателей», 1995).</w:t>
      </w:r>
    </w:p>
    <w:p>
      <w:pPr>
        <w:spacing w:line="240" w:lineRule="auto"/>
        <w:ind w:firstLine="567"/>
        <w:rPr>
          <w:color w:val="auto"/>
          <w:szCs w:val="28"/>
          <w:highlight w:val="none"/>
          <w:lang w:eastAsia="zh-CN"/>
        </w:rPr>
      </w:pPr>
      <w:r>
        <w:rPr>
          <w:color w:val="auto"/>
          <w:szCs w:val="28"/>
          <w:highlight w:val="none"/>
          <w:lang w:eastAsia="zh-CN"/>
        </w:rPr>
        <w:t xml:space="preserve">2) сущ. + фанвэйцы: </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val="en-US" w:eastAsia="zh-CN"/>
        </w:rPr>
        <w:t xml:space="preserve">) </w:t>
      </w:r>
      <w:r>
        <w:rPr>
          <w:rFonts w:hint="eastAsia"/>
          <w:color w:val="auto"/>
          <w:szCs w:val="28"/>
          <w:highlight w:val="none"/>
          <w:lang w:val="en-US" w:eastAsia="zh-CN"/>
        </w:rPr>
        <w:t>一天黄昏</w:t>
      </w:r>
      <w:r>
        <w:rPr>
          <w:rFonts w:hint="default"/>
          <w:color w:val="auto"/>
          <w:szCs w:val="28"/>
          <w:highlight w:val="none"/>
          <w:lang w:val="ru-RU" w:eastAsia="zh-CN"/>
        </w:rPr>
        <w:t xml:space="preserve">, </w:t>
      </w:r>
      <w:r>
        <w:rPr>
          <w:rFonts w:hint="eastAsia"/>
          <w:color w:val="auto"/>
          <w:szCs w:val="28"/>
          <w:highlight w:val="none"/>
          <w:lang w:val="en-US" w:eastAsia="zh-CN"/>
        </w:rPr>
        <w:t>他静坐</w:t>
      </w:r>
      <w:r>
        <w:rPr>
          <w:rFonts w:hint="eastAsia"/>
          <w:i/>
          <w:iCs/>
          <w:color w:val="auto"/>
          <w:szCs w:val="28"/>
          <w:highlight w:val="none"/>
          <w:lang w:val="en-US" w:eastAsia="zh-CN"/>
        </w:rPr>
        <w:t>窗前</w:t>
      </w:r>
      <w:r>
        <w:rPr>
          <w:rFonts w:hint="eastAsia"/>
          <w:color w:val="auto"/>
          <w:szCs w:val="28"/>
          <w:highlight w:val="none"/>
          <w:lang w:val="en-US" w:eastAsia="zh-CN"/>
        </w:rPr>
        <w:t>沉思.</w:t>
      </w:r>
      <w:r>
        <w:rPr>
          <w:color w:val="auto"/>
          <w:szCs w:val="28"/>
          <w:highlight w:val="none"/>
          <w:lang w:val="en-US" w:eastAsia="zh-CN"/>
        </w:rPr>
        <w:t xml:space="preserve">Yi tian huang hun, ta jing zuo </w:t>
      </w:r>
      <w:r>
        <w:rPr>
          <w:i/>
          <w:iCs/>
          <w:color w:val="auto"/>
          <w:szCs w:val="28"/>
          <w:highlight w:val="none"/>
          <w:lang w:val="en-US" w:eastAsia="zh-CN"/>
        </w:rPr>
        <w:t>chuang qian</w:t>
      </w:r>
      <w:r>
        <w:rPr>
          <w:color w:val="auto"/>
          <w:szCs w:val="28"/>
          <w:highlight w:val="none"/>
          <w:lang w:val="en-US" w:eastAsia="zh-CN"/>
        </w:rPr>
        <w:t xml:space="preserve"> chen si. </w:t>
      </w:r>
      <w:r>
        <w:rPr>
          <w:color w:val="auto"/>
          <w:szCs w:val="28"/>
          <w:highlight w:val="none"/>
        </w:rPr>
        <w:t>(</w:t>
      </w:r>
      <w:r>
        <w:rPr>
          <w:color w:val="auto"/>
          <w:szCs w:val="28"/>
          <w:highlight w:val="none"/>
          <w:lang w:eastAsia="zh-CN"/>
        </w:rPr>
        <w:t>«</w:t>
      </w:r>
      <w:r>
        <w:rPr>
          <w:color w:val="auto"/>
          <w:szCs w:val="28"/>
          <w:highlight w:val="none"/>
          <w:lang w:val="en-US" w:eastAsia="zh-CN"/>
        </w:rPr>
        <w:t>Bao</w:t>
      </w:r>
      <w:r>
        <w:rPr>
          <w:color w:val="auto"/>
          <w:szCs w:val="28"/>
          <w:highlight w:val="none"/>
          <w:lang w:eastAsia="zh-CN"/>
        </w:rPr>
        <w:t xml:space="preserve"> </w:t>
      </w:r>
      <w:r>
        <w:rPr>
          <w:color w:val="auto"/>
          <w:szCs w:val="28"/>
          <w:highlight w:val="none"/>
          <w:lang w:val="en-US" w:eastAsia="zh-CN"/>
        </w:rPr>
        <w:t>kan</w:t>
      </w:r>
      <w:r>
        <w:rPr>
          <w:color w:val="auto"/>
          <w:szCs w:val="28"/>
          <w:highlight w:val="none"/>
          <w:lang w:eastAsia="zh-CN"/>
        </w:rPr>
        <w:t xml:space="preserve"> </w:t>
      </w:r>
      <w:r>
        <w:rPr>
          <w:color w:val="auto"/>
          <w:szCs w:val="28"/>
          <w:highlight w:val="none"/>
          <w:lang w:val="en-US" w:eastAsia="zh-CN"/>
        </w:rPr>
        <w:t>jing</w:t>
      </w:r>
      <w:r>
        <w:rPr>
          <w:color w:val="auto"/>
          <w:szCs w:val="28"/>
          <w:highlight w:val="none"/>
          <w:lang w:eastAsia="zh-CN"/>
        </w:rPr>
        <w:t xml:space="preserve"> </w:t>
      </w:r>
      <w:r>
        <w:rPr>
          <w:color w:val="auto"/>
          <w:szCs w:val="28"/>
          <w:highlight w:val="none"/>
          <w:lang w:val="en-US" w:eastAsia="zh-CN"/>
        </w:rPr>
        <w:t>xuan</w:t>
      </w:r>
      <w:r>
        <w:rPr>
          <w:color w:val="auto"/>
          <w:szCs w:val="28"/>
          <w:highlight w:val="none"/>
          <w:lang w:eastAsia="zh-CN"/>
        </w:rPr>
        <w:t>», 1994);</w:t>
      </w:r>
    </w:p>
    <w:p>
      <w:pPr>
        <w:spacing w:line="240" w:lineRule="auto"/>
        <w:ind w:firstLine="567"/>
        <w:rPr>
          <w:color w:val="auto"/>
          <w:szCs w:val="28"/>
          <w:highlight w:val="none"/>
          <w:lang w:eastAsia="zh-CN"/>
        </w:rPr>
      </w:pPr>
      <w:r>
        <w:rPr>
          <w:color w:val="auto"/>
          <w:szCs w:val="28"/>
          <w:highlight w:val="none"/>
          <w:lang w:eastAsia="zh-CN"/>
        </w:rPr>
        <w:t xml:space="preserve">Однажды вечером он тихо сидел </w:t>
      </w:r>
      <w:r>
        <w:rPr>
          <w:i/>
          <w:iCs/>
          <w:color w:val="auto"/>
          <w:szCs w:val="28"/>
          <w:highlight w:val="none"/>
          <w:lang w:eastAsia="zh-CN"/>
        </w:rPr>
        <w:t>у окна</w:t>
      </w:r>
      <w:r>
        <w:rPr>
          <w:color w:val="auto"/>
          <w:szCs w:val="28"/>
          <w:highlight w:val="none"/>
          <w:lang w:eastAsia="zh-CN"/>
        </w:rPr>
        <w:t xml:space="preserve"> и размышлял, куда теперь он сам пошел. </w:t>
      </w:r>
      <w:r>
        <w:rPr>
          <w:color w:val="auto"/>
          <w:szCs w:val="28"/>
          <w:highlight w:val="none"/>
        </w:rPr>
        <w:t>(</w:t>
      </w:r>
      <w:r>
        <w:rPr>
          <w:color w:val="auto"/>
          <w:szCs w:val="28"/>
          <w:highlight w:val="none"/>
          <w:lang w:eastAsia="zh-CN"/>
        </w:rPr>
        <w:t>«Избранные газеты», 1994);</w:t>
      </w:r>
    </w:p>
    <w:p>
      <w:pPr>
        <w:spacing w:line="240" w:lineRule="auto"/>
        <w:ind w:firstLine="567"/>
        <w:rPr>
          <w:color w:val="auto"/>
          <w:szCs w:val="28"/>
          <w:highlight w:val="none"/>
          <w:lang w:val="en-US" w:eastAsia="zh-CN"/>
        </w:rPr>
      </w:pPr>
      <w:r>
        <w:rPr>
          <w:rFonts w:hint="eastAsia"/>
          <w:color w:val="auto"/>
          <w:szCs w:val="28"/>
          <w:highlight w:val="none"/>
          <w:lang w:val="en-US" w:eastAsia="zh-CN"/>
        </w:rPr>
        <w:t>b</w:t>
      </w:r>
      <w:r>
        <w:rPr>
          <w:color w:val="auto"/>
          <w:szCs w:val="28"/>
          <w:highlight w:val="none"/>
          <w:lang w:eastAsia="zh-CN"/>
        </w:rPr>
        <w:t xml:space="preserve">) </w:t>
      </w:r>
      <w:r>
        <w:rPr>
          <w:rFonts w:hint="eastAsia"/>
          <w:i/>
          <w:iCs/>
          <w:color w:val="auto"/>
          <w:szCs w:val="28"/>
          <w:highlight w:val="none"/>
          <w:lang w:val="en-US" w:eastAsia="zh-CN"/>
        </w:rPr>
        <w:t>国内</w:t>
      </w:r>
      <w:r>
        <w:rPr>
          <w:rFonts w:hint="eastAsia"/>
          <w:color w:val="auto"/>
          <w:szCs w:val="28"/>
          <w:highlight w:val="none"/>
          <w:lang w:val="en-US" w:eastAsia="zh-CN"/>
        </w:rPr>
        <w:t>有一本本土杂志叫</w:t>
      </w:r>
      <w:r>
        <w:rPr>
          <w:color w:val="auto"/>
          <w:szCs w:val="28"/>
          <w:highlight w:val="none"/>
          <w:lang w:eastAsia="zh-CN"/>
        </w:rPr>
        <w:t>«</w:t>
      </w:r>
      <w:r>
        <w:rPr>
          <w:rFonts w:hint="eastAsia"/>
          <w:color w:val="auto"/>
          <w:szCs w:val="28"/>
          <w:highlight w:val="none"/>
          <w:lang w:val="en-US" w:eastAsia="zh-CN"/>
        </w:rPr>
        <w:t>大都市</w:t>
      </w:r>
      <w:r>
        <w:rPr>
          <w:color w:val="auto"/>
          <w:szCs w:val="28"/>
          <w:highlight w:val="none"/>
          <w:lang w:eastAsia="zh-CN"/>
        </w:rPr>
        <w:t>»</w:t>
      </w:r>
      <w:r>
        <w:rPr>
          <w:rFonts w:hint="eastAsia"/>
          <w:color w:val="auto"/>
          <w:szCs w:val="28"/>
          <w:highlight w:val="none"/>
          <w:lang w:val="en-US" w:eastAsia="zh-CN"/>
        </w:rPr>
        <w:t xml:space="preserve">. </w:t>
      </w:r>
      <w:r>
        <w:rPr>
          <w:i/>
          <w:iCs/>
          <w:color w:val="auto"/>
          <w:szCs w:val="28"/>
          <w:highlight w:val="none"/>
          <w:lang w:val="en-US" w:eastAsia="zh-CN"/>
        </w:rPr>
        <w:t>Guo</w:t>
      </w:r>
      <w:r>
        <w:rPr>
          <w:i/>
          <w:iCs/>
          <w:color w:val="auto"/>
          <w:szCs w:val="28"/>
          <w:highlight w:val="none"/>
          <w:lang w:eastAsia="zh-CN"/>
        </w:rPr>
        <w:t xml:space="preserve"> </w:t>
      </w:r>
      <w:r>
        <w:rPr>
          <w:i/>
          <w:iCs/>
          <w:color w:val="auto"/>
          <w:szCs w:val="28"/>
          <w:highlight w:val="none"/>
          <w:lang w:val="en-US" w:eastAsia="zh-CN"/>
        </w:rPr>
        <w:t>nei</w:t>
      </w:r>
      <w:r>
        <w:rPr>
          <w:color w:val="auto"/>
          <w:szCs w:val="28"/>
          <w:highlight w:val="none"/>
          <w:lang w:eastAsia="zh-CN"/>
        </w:rPr>
        <w:t xml:space="preserve"> </w:t>
      </w:r>
      <w:r>
        <w:rPr>
          <w:color w:val="auto"/>
          <w:szCs w:val="28"/>
          <w:highlight w:val="none"/>
          <w:lang w:val="en-US" w:eastAsia="zh-CN"/>
        </w:rPr>
        <w:t>you</w:t>
      </w:r>
      <w:r>
        <w:rPr>
          <w:color w:val="auto"/>
          <w:szCs w:val="28"/>
          <w:highlight w:val="none"/>
          <w:lang w:eastAsia="zh-CN"/>
        </w:rPr>
        <w:t xml:space="preserve"> </w:t>
      </w:r>
      <w:r>
        <w:rPr>
          <w:color w:val="auto"/>
          <w:szCs w:val="28"/>
          <w:highlight w:val="none"/>
          <w:lang w:val="en-US" w:eastAsia="zh-CN"/>
        </w:rPr>
        <w:t>yi</w:t>
      </w:r>
      <w:r>
        <w:rPr>
          <w:color w:val="auto"/>
          <w:szCs w:val="28"/>
          <w:highlight w:val="none"/>
          <w:lang w:eastAsia="zh-CN"/>
        </w:rPr>
        <w:t xml:space="preserve"> </w:t>
      </w:r>
      <w:r>
        <w:rPr>
          <w:color w:val="auto"/>
          <w:szCs w:val="28"/>
          <w:highlight w:val="none"/>
          <w:lang w:val="en-US" w:eastAsia="zh-CN"/>
        </w:rPr>
        <w:t>ben</w:t>
      </w:r>
      <w:r>
        <w:rPr>
          <w:color w:val="auto"/>
          <w:szCs w:val="28"/>
          <w:highlight w:val="none"/>
          <w:lang w:eastAsia="zh-CN"/>
        </w:rPr>
        <w:t xml:space="preserve"> </w:t>
      </w:r>
      <w:r>
        <w:rPr>
          <w:color w:val="auto"/>
          <w:szCs w:val="28"/>
          <w:highlight w:val="none"/>
          <w:lang w:val="en-US" w:eastAsia="zh-CN"/>
        </w:rPr>
        <w:t>ben</w:t>
      </w:r>
      <w:r>
        <w:rPr>
          <w:color w:val="auto"/>
          <w:szCs w:val="28"/>
          <w:highlight w:val="none"/>
          <w:lang w:eastAsia="zh-CN"/>
        </w:rPr>
        <w:t xml:space="preserve"> </w:t>
      </w:r>
      <w:r>
        <w:rPr>
          <w:color w:val="auto"/>
          <w:szCs w:val="28"/>
          <w:highlight w:val="none"/>
          <w:lang w:val="en-US" w:eastAsia="zh-CN"/>
        </w:rPr>
        <w:t>tu</w:t>
      </w:r>
      <w:r>
        <w:rPr>
          <w:color w:val="auto"/>
          <w:szCs w:val="28"/>
          <w:highlight w:val="none"/>
          <w:lang w:eastAsia="zh-CN"/>
        </w:rPr>
        <w:t xml:space="preserve"> </w:t>
      </w:r>
      <w:r>
        <w:rPr>
          <w:color w:val="auto"/>
          <w:szCs w:val="28"/>
          <w:highlight w:val="none"/>
          <w:lang w:val="en-US" w:eastAsia="zh-CN"/>
        </w:rPr>
        <w:t>za</w:t>
      </w:r>
      <w:r>
        <w:rPr>
          <w:color w:val="auto"/>
          <w:szCs w:val="28"/>
          <w:highlight w:val="none"/>
          <w:lang w:eastAsia="zh-CN"/>
        </w:rPr>
        <w:t xml:space="preserve"> </w:t>
      </w:r>
      <w:r>
        <w:rPr>
          <w:color w:val="auto"/>
          <w:szCs w:val="28"/>
          <w:highlight w:val="none"/>
          <w:lang w:val="en-US" w:eastAsia="zh-CN"/>
        </w:rPr>
        <w:t>zhi</w:t>
      </w:r>
      <w:r>
        <w:rPr>
          <w:color w:val="auto"/>
          <w:szCs w:val="28"/>
          <w:highlight w:val="none"/>
          <w:lang w:eastAsia="zh-CN"/>
        </w:rPr>
        <w:t xml:space="preserve"> </w:t>
      </w:r>
      <w:r>
        <w:rPr>
          <w:color w:val="auto"/>
          <w:szCs w:val="28"/>
          <w:highlight w:val="none"/>
          <w:lang w:val="en-US" w:eastAsia="zh-CN"/>
        </w:rPr>
        <w:t>jiao</w:t>
      </w:r>
      <w:r>
        <w:rPr>
          <w:color w:val="auto"/>
          <w:szCs w:val="28"/>
          <w:highlight w:val="none"/>
          <w:lang w:eastAsia="zh-CN"/>
        </w:rPr>
        <w:t xml:space="preserve"> «</w:t>
      </w:r>
      <w:r>
        <w:rPr>
          <w:color w:val="auto"/>
          <w:szCs w:val="28"/>
          <w:highlight w:val="none"/>
          <w:lang w:val="en-US" w:eastAsia="zh-CN"/>
        </w:rPr>
        <w:t>Da</w:t>
      </w:r>
      <w:r>
        <w:rPr>
          <w:color w:val="auto"/>
          <w:szCs w:val="28"/>
          <w:highlight w:val="none"/>
          <w:lang w:eastAsia="zh-CN"/>
        </w:rPr>
        <w:t xml:space="preserve"> </w:t>
      </w:r>
      <w:r>
        <w:rPr>
          <w:color w:val="auto"/>
          <w:szCs w:val="28"/>
          <w:highlight w:val="none"/>
          <w:lang w:val="en-US" w:eastAsia="zh-CN"/>
        </w:rPr>
        <w:t>du</w:t>
      </w:r>
      <w:r>
        <w:rPr>
          <w:color w:val="auto"/>
          <w:szCs w:val="28"/>
          <w:highlight w:val="none"/>
          <w:lang w:eastAsia="zh-CN"/>
        </w:rPr>
        <w:t xml:space="preserve"> </w:t>
      </w:r>
      <w:r>
        <w:rPr>
          <w:color w:val="auto"/>
          <w:szCs w:val="28"/>
          <w:highlight w:val="none"/>
          <w:lang w:val="en-US" w:eastAsia="zh-CN"/>
        </w:rPr>
        <w:t>shi</w:t>
      </w:r>
      <w:r>
        <w:rPr>
          <w:color w:val="auto"/>
          <w:szCs w:val="28"/>
          <w:highlight w:val="none"/>
          <w:lang w:eastAsia="zh-CN"/>
        </w:rPr>
        <w:t xml:space="preserve">». </w:t>
      </w:r>
      <w:r>
        <w:rPr>
          <w:color w:val="auto"/>
          <w:szCs w:val="28"/>
          <w:highlight w:val="none"/>
          <w:lang w:val="en-US"/>
        </w:rPr>
        <w:t>(</w:t>
      </w:r>
      <w:r>
        <w:rPr>
          <w:color w:val="auto"/>
          <w:szCs w:val="28"/>
          <w:highlight w:val="none"/>
          <w:lang w:val="en-US" w:eastAsia="zh-CN"/>
        </w:rPr>
        <w:t xml:space="preserve">«Zhuo yue mei ti de cheng gong zhi dao: dui hua mei guo ding jian za zhi zong bian»); </w:t>
      </w:r>
    </w:p>
    <w:p>
      <w:pPr>
        <w:spacing w:line="240" w:lineRule="auto"/>
        <w:ind w:firstLine="567"/>
        <w:rPr>
          <w:color w:val="auto"/>
          <w:szCs w:val="28"/>
          <w:highlight w:val="none"/>
          <w:lang w:eastAsia="zh-CN"/>
        </w:rPr>
      </w:pPr>
      <w:r>
        <w:rPr>
          <w:i/>
          <w:iCs/>
          <w:color w:val="auto"/>
          <w:szCs w:val="28"/>
          <w:highlight w:val="none"/>
          <w:lang w:eastAsia="zh-CN"/>
        </w:rPr>
        <w:t xml:space="preserve">В стране </w:t>
      </w:r>
      <w:r>
        <w:rPr>
          <w:color w:val="auto"/>
          <w:szCs w:val="28"/>
          <w:highlight w:val="none"/>
          <w:lang w:eastAsia="zh-CN"/>
        </w:rPr>
        <w:t xml:space="preserve">есть местный журнал «Метрополис». </w:t>
      </w:r>
      <w:r>
        <w:rPr>
          <w:color w:val="auto"/>
          <w:szCs w:val="28"/>
          <w:highlight w:val="none"/>
        </w:rPr>
        <w:t>(</w:t>
      </w:r>
      <w:r>
        <w:rPr>
          <w:color w:val="auto"/>
          <w:szCs w:val="28"/>
          <w:highlight w:val="none"/>
          <w:lang w:eastAsia="zh-CN"/>
        </w:rPr>
        <w:t>«Путь к успеху отличных СМИ: диалог с главным редактором ведущих журналов Америки»).</w:t>
      </w:r>
    </w:p>
    <w:p>
      <w:pPr>
        <w:spacing w:line="240" w:lineRule="auto"/>
        <w:ind w:firstLine="567"/>
        <w:rPr>
          <w:color w:val="auto"/>
          <w:szCs w:val="28"/>
          <w:highlight w:val="none"/>
          <w:lang w:val="en-US" w:eastAsia="zh-CN"/>
        </w:rPr>
      </w:pPr>
      <w:r>
        <w:rPr>
          <w:color w:val="auto"/>
          <w:szCs w:val="28"/>
          <w:highlight w:val="none"/>
          <w:lang w:val="en-US" w:eastAsia="zh-CN"/>
        </w:rPr>
        <w:t xml:space="preserve">3) </w:t>
      </w:r>
      <w:r>
        <w:rPr>
          <w:color w:val="auto"/>
          <w:szCs w:val="28"/>
          <w:highlight w:val="none"/>
          <w:lang w:eastAsia="zh-CN"/>
        </w:rPr>
        <w:t>предлог</w:t>
      </w:r>
      <w:r>
        <w:rPr>
          <w:color w:val="auto"/>
          <w:szCs w:val="28"/>
          <w:highlight w:val="none"/>
          <w:lang w:val="en-US" w:eastAsia="zh-CN"/>
        </w:rPr>
        <w:t xml:space="preserve"> + </w:t>
      </w:r>
      <w:r>
        <w:rPr>
          <w:color w:val="auto"/>
          <w:szCs w:val="28"/>
          <w:highlight w:val="none"/>
          <w:lang w:eastAsia="zh-CN"/>
        </w:rPr>
        <w:t>чусоцы</w:t>
      </w:r>
      <w:r>
        <w:rPr>
          <w:color w:val="auto"/>
          <w:szCs w:val="28"/>
          <w:highlight w:val="none"/>
          <w:lang w:val="en-US" w:eastAsia="zh-CN"/>
        </w:rPr>
        <w:t xml:space="preserve">: </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val="en-US" w:eastAsia="zh-CN"/>
        </w:rPr>
        <w:t xml:space="preserve">) </w:t>
      </w:r>
      <w:r>
        <w:rPr>
          <w:rFonts w:hint="eastAsia"/>
          <w:color w:val="auto"/>
          <w:szCs w:val="28"/>
          <w:highlight w:val="none"/>
          <w:lang w:val="en-US" w:eastAsia="zh-CN"/>
        </w:rPr>
        <w:t>我久久的矗立</w:t>
      </w:r>
      <w:r>
        <w:rPr>
          <w:rFonts w:hint="eastAsia"/>
          <w:i/>
          <w:iCs/>
          <w:color w:val="auto"/>
          <w:szCs w:val="28"/>
          <w:highlight w:val="none"/>
          <w:lang w:val="en-US" w:eastAsia="zh-CN"/>
        </w:rPr>
        <w:t>在岸边</w:t>
      </w:r>
      <w:r>
        <w:rPr>
          <w:rFonts w:hint="default"/>
          <w:color w:val="auto"/>
          <w:szCs w:val="28"/>
          <w:highlight w:val="none"/>
          <w:lang w:val="ru-RU" w:eastAsia="zh-CN"/>
        </w:rPr>
        <w:t xml:space="preserve">, </w:t>
      </w:r>
      <w:r>
        <w:rPr>
          <w:rFonts w:hint="eastAsia"/>
          <w:color w:val="auto"/>
          <w:szCs w:val="28"/>
          <w:highlight w:val="none"/>
          <w:lang w:val="en-US" w:eastAsia="zh-CN"/>
        </w:rPr>
        <w:t xml:space="preserve">等着观看日出. </w:t>
      </w:r>
      <w:r>
        <w:rPr>
          <w:color w:val="auto"/>
          <w:szCs w:val="28"/>
          <w:highlight w:val="none"/>
          <w:lang w:val="en-US" w:eastAsia="zh-CN"/>
        </w:rPr>
        <w:t>Wo jiu jiu de chu li</w:t>
      </w:r>
      <w:r>
        <w:rPr>
          <w:i/>
          <w:iCs/>
          <w:color w:val="auto"/>
          <w:szCs w:val="28"/>
          <w:highlight w:val="none"/>
          <w:lang w:val="en-US" w:eastAsia="zh-CN"/>
        </w:rPr>
        <w:t xml:space="preserve"> zai anbian</w:t>
      </w:r>
      <w:r>
        <w:rPr>
          <w:color w:val="auto"/>
          <w:szCs w:val="28"/>
          <w:highlight w:val="none"/>
          <w:lang w:val="en-US" w:eastAsia="zh-CN"/>
        </w:rPr>
        <w:t xml:space="preserve">, deng zhe guan kan ri chu. </w:t>
      </w:r>
      <w:r>
        <w:rPr>
          <w:color w:val="auto"/>
          <w:szCs w:val="28"/>
          <w:highlight w:val="none"/>
          <w:lang w:eastAsia="zh-CN"/>
        </w:rPr>
        <w:t>(«</w:t>
      </w:r>
      <w:r>
        <w:rPr>
          <w:color w:val="auto"/>
          <w:szCs w:val="28"/>
          <w:highlight w:val="none"/>
          <w:lang w:val="en-US" w:eastAsia="zh-CN"/>
        </w:rPr>
        <w:t>Ren</w:t>
      </w:r>
      <w:r>
        <w:rPr>
          <w:color w:val="auto"/>
          <w:szCs w:val="28"/>
          <w:highlight w:val="none"/>
          <w:lang w:eastAsia="zh-CN"/>
        </w:rPr>
        <w:t xml:space="preserve"> </w:t>
      </w:r>
      <w:r>
        <w:rPr>
          <w:color w:val="auto"/>
          <w:szCs w:val="28"/>
          <w:highlight w:val="none"/>
          <w:lang w:val="en-US" w:eastAsia="zh-CN"/>
        </w:rPr>
        <w:t>min</w:t>
      </w:r>
      <w:r>
        <w:rPr>
          <w:color w:val="auto"/>
          <w:szCs w:val="28"/>
          <w:highlight w:val="none"/>
          <w:lang w:eastAsia="zh-CN"/>
        </w:rPr>
        <w:t xml:space="preserve"> </w:t>
      </w:r>
      <w:r>
        <w:rPr>
          <w:color w:val="auto"/>
          <w:szCs w:val="28"/>
          <w:highlight w:val="none"/>
          <w:lang w:val="en-US" w:eastAsia="zh-CN"/>
        </w:rPr>
        <w:t>ri</w:t>
      </w:r>
      <w:r>
        <w:rPr>
          <w:color w:val="auto"/>
          <w:szCs w:val="28"/>
          <w:highlight w:val="none"/>
          <w:lang w:eastAsia="zh-CN"/>
        </w:rPr>
        <w:t xml:space="preserve"> </w:t>
      </w:r>
      <w:r>
        <w:rPr>
          <w:color w:val="auto"/>
          <w:szCs w:val="28"/>
          <w:highlight w:val="none"/>
          <w:lang w:val="en-US" w:eastAsia="zh-CN"/>
        </w:rPr>
        <w:t>bao</w:t>
      </w:r>
      <w:r>
        <w:rPr>
          <w:color w:val="auto"/>
          <w:szCs w:val="28"/>
          <w:highlight w:val="none"/>
          <w:lang w:eastAsia="zh-CN"/>
        </w:rPr>
        <w:t>», 1994);</w:t>
      </w:r>
    </w:p>
    <w:p>
      <w:pPr>
        <w:spacing w:line="240" w:lineRule="auto"/>
        <w:ind w:firstLine="567"/>
        <w:rPr>
          <w:color w:val="auto"/>
          <w:szCs w:val="28"/>
          <w:highlight w:val="none"/>
          <w:lang w:eastAsia="zh-CN"/>
        </w:rPr>
      </w:pPr>
      <w:r>
        <w:rPr>
          <w:color w:val="auto"/>
          <w:szCs w:val="28"/>
          <w:highlight w:val="none"/>
          <w:lang w:eastAsia="zh-CN"/>
        </w:rPr>
        <w:t xml:space="preserve">Я долго стоял </w:t>
      </w:r>
      <w:r>
        <w:rPr>
          <w:i/>
          <w:iCs/>
          <w:color w:val="auto"/>
          <w:szCs w:val="28"/>
          <w:highlight w:val="none"/>
          <w:lang w:eastAsia="zh-CN"/>
        </w:rPr>
        <w:t>на берегу</w:t>
      </w:r>
      <w:r>
        <w:rPr>
          <w:color w:val="auto"/>
          <w:szCs w:val="28"/>
          <w:highlight w:val="none"/>
          <w:lang w:eastAsia="zh-CN"/>
        </w:rPr>
        <w:t xml:space="preserve">, ожидая восхода солнца. </w:t>
      </w:r>
      <w:r>
        <w:rPr>
          <w:color w:val="auto"/>
          <w:szCs w:val="28"/>
          <w:highlight w:val="none"/>
        </w:rPr>
        <w:t>(</w:t>
      </w:r>
      <w:r>
        <w:rPr>
          <w:color w:val="auto"/>
          <w:szCs w:val="28"/>
          <w:highlight w:val="none"/>
          <w:lang w:eastAsia="zh-CN"/>
        </w:rPr>
        <w:t>«Жэньминь жибао», 1994);</w:t>
      </w:r>
    </w:p>
    <w:p>
      <w:pPr>
        <w:spacing w:line="240" w:lineRule="auto"/>
        <w:ind w:firstLine="567"/>
        <w:rPr>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w:t>
      </w:r>
      <w:r>
        <w:rPr>
          <w:rFonts w:hint="eastAsia"/>
          <w:color w:val="auto"/>
          <w:szCs w:val="28"/>
          <w:highlight w:val="none"/>
          <w:lang w:val="en-US" w:eastAsia="zh-CN"/>
        </w:rPr>
        <w:t>他家住</w:t>
      </w:r>
      <w:r>
        <w:rPr>
          <w:rFonts w:hint="eastAsia"/>
          <w:i/>
          <w:iCs/>
          <w:color w:val="auto"/>
          <w:szCs w:val="28"/>
          <w:highlight w:val="none"/>
          <w:lang w:val="en-US" w:eastAsia="zh-CN"/>
        </w:rPr>
        <w:t>在城外</w:t>
      </w:r>
      <w:r>
        <w:rPr>
          <w:rFonts w:hint="default"/>
          <w:color w:val="auto"/>
          <w:szCs w:val="28"/>
          <w:highlight w:val="none"/>
          <w:lang w:val="ru-RU" w:eastAsia="zh-CN"/>
        </w:rPr>
        <w:t xml:space="preserve">, </w:t>
      </w:r>
      <w:r>
        <w:rPr>
          <w:rFonts w:hint="eastAsia"/>
          <w:color w:val="auto"/>
          <w:szCs w:val="28"/>
          <w:highlight w:val="none"/>
          <w:lang w:val="en-US" w:eastAsia="zh-CN"/>
        </w:rPr>
        <w:t xml:space="preserve">每天晚上他可以回到父母身边. </w:t>
      </w:r>
      <w:r>
        <w:rPr>
          <w:color w:val="auto"/>
          <w:szCs w:val="28"/>
          <w:highlight w:val="none"/>
          <w:lang w:val="en-US" w:eastAsia="zh-CN"/>
        </w:rPr>
        <w:t>Ta</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eastAsia="zh-CN"/>
        </w:rPr>
        <w:t>zhu</w:t>
      </w:r>
      <w:r>
        <w:rPr>
          <w:i/>
          <w:iCs/>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 xml:space="preserve"> </w:t>
      </w:r>
      <w:r>
        <w:rPr>
          <w:i/>
          <w:iCs/>
          <w:color w:val="auto"/>
          <w:szCs w:val="28"/>
          <w:highlight w:val="none"/>
          <w:lang w:val="en-US" w:eastAsia="zh-CN"/>
        </w:rPr>
        <w:t>chengwai</w:t>
      </w:r>
      <w:r>
        <w:rPr>
          <w:color w:val="auto"/>
          <w:szCs w:val="28"/>
          <w:highlight w:val="none"/>
          <w:lang w:eastAsia="zh-CN"/>
        </w:rPr>
        <w:t xml:space="preserve">, </w:t>
      </w:r>
      <w:r>
        <w:rPr>
          <w:color w:val="auto"/>
          <w:szCs w:val="28"/>
          <w:highlight w:val="none"/>
          <w:lang w:val="en-US" w:eastAsia="zh-CN"/>
        </w:rPr>
        <w:t>mei</w:t>
      </w:r>
      <w:r>
        <w:rPr>
          <w:color w:val="auto"/>
          <w:szCs w:val="28"/>
          <w:highlight w:val="none"/>
          <w:lang w:eastAsia="zh-CN"/>
        </w:rPr>
        <w:t xml:space="preserve"> </w:t>
      </w:r>
      <w:r>
        <w:rPr>
          <w:color w:val="auto"/>
          <w:szCs w:val="28"/>
          <w:highlight w:val="none"/>
          <w:lang w:val="en-US" w:eastAsia="zh-CN"/>
        </w:rPr>
        <w:t>tian</w:t>
      </w:r>
      <w:r>
        <w:rPr>
          <w:color w:val="auto"/>
          <w:szCs w:val="28"/>
          <w:highlight w:val="none"/>
          <w:lang w:eastAsia="zh-CN"/>
        </w:rPr>
        <w:t xml:space="preserve"> </w:t>
      </w:r>
      <w:r>
        <w:rPr>
          <w:color w:val="auto"/>
          <w:szCs w:val="28"/>
          <w:highlight w:val="none"/>
          <w:lang w:val="en-US" w:eastAsia="zh-CN"/>
        </w:rPr>
        <w:t>wan</w:t>
      </w:r>
      <w:r>
        <w:rPr>
          <w:color w:val="auto"/>
          <w:szCs w:val="28"/>
          <w:highlight w:val="none"/>
          <w:lang w:eastAsia="zh-CN"/>
        </w:rPr>
        <w:t xml:space="preserve"> </w:t>
      </w:r>
      <w:r>
        <w:rPr>
          <w:color w:val="auto"/>
          <w:szCs w:val="28"/>
          <w:highlight w:val="none"/>
          <w:lang w:val="en-US" w:eastAsia="zh-CN"/>
        </w:rPr>
        <w:t>shang</w:t>
      </w:r>
      <w:r>
        <w:rPr>
          <w:color w:val="auto"/>
          <w:szCs w:val="28"/>
          <w:highlight w:val="none"/>
          <w:lang w:eastAsia="zh-CN"/>
        </w:rPr>
        <w:t xml:space="preserve"> </w:t>
      </w:r>
      <w:r>
        <w:rPr>
          <w:color w:val="auto"/>
          <w:szCs w:val="28"/>
          <w:highlight w:val="none"/>
          <w:lang w:val="en-US" w:eastAsia="zh-CN"/>
        </w:rPr>
        <w:t>ta</w:t>
      </w:r>
      <w:r>
        <w:rPr>
          <w:color w:val="auto"/>
          <w:szCs w:val="28"/>
          <w:highlight w:val="none"/>
          <w:lang w:eastAsia="zh-CN"/>
        </w:rPr>
        <w:t xml:space="preserve"> </w:t>
      </w:r>
      <w:r>
        <w:rPr>
          <w:color w:val="auto"/>
          <w:szCs w:val="28"/>
          <w:highlight w:val="none"/>
          <w:lang w:val="en-US" w:eastAsia="zh-CN"/>
        </w:rPr>
        <w:t>ke</w:t>
      </w:r>
      <w:r>
        <w:rPr>
          <w:color w:val="auto"/>
          <w:szCs w:val="28"/>
          <w:highlight w:val="none"/>
          <w:lang w:eastAsia="zh-CN"/>
        </w:rPr>
        <w:t xml:space="preserve"> </w:t>
      </w:r>
      <w:r>
        <w:rPr>
          <w:color w:val="auto"/>
          <w:szCs w:val="28"/>
          <w:highlight w:val="none"/>
          <w:lang w:val="en-US" w:eastAsia="zh-CN"/>
        </w:rPr>
        <w:t>yi</w:t>
      </w:r>
      <w:r>
        <w:rPr>
          <w:color w:val="auto"/>
          <w:szCs w:val="28"/>
          <w:highlight w:val="none"/>
          <w:lang w:eastAsia="zh-CN"/>
        </w:rPr>
        <w:t xml:space="preserve"> </w:t>
      </w:r>
      <w:r>
        <w:rPr>
          <w:color w:val="auto"/>
          <w:szCs w:val="28"/>
          <w:highlight w:val="none"/>
          <w:lang w:val="en-US" w:eastAsia="zh-CN"/>
        </w:rPr>
        <w:t>hui</w:t>
      </w:r>
      <w:r>
        <w:rPr>
          <w:color w:val="auto"/>
          <w:szCs w:val="28"/>
          <w:highlight w:val="none"/>
          <w:lang w:eastAsia="zh-CN"/>
        </w:rPr>
        <w:t xml:space="preserve"> </w:t>
      </w:r>
      <w:r>
        <w:rPr>
          <w:color w:val="auto"/>
          <w:szCs w:val="28"/>
          <w:highlight w:val="none"/>
          <w:lang w:val="en-US" w:eastAsia="zh-CN"/>
        </w:rPr>
        <w:t>dao</w:t>
      </w:r>
      <w:r>
        <w:rPr>
          <w:color w:val="auto"/>
          <w:szCs w:val="28"/>
          <w:highlight w:val="none"/>
          <w:lang w:eastAsia="zh-CN"/>
        </w:rPr>
        <w:t xml:space="preserve"> </w:t>
      </w:r>
      <w:r>
        <w:rPr>
          <w:color w:val="auto"/>
          <w:szCs w:val="28"/>
          <w:highlight w:val="none"/>
          <w:lang w:val="en-US" w:eastAsia="zh-CN"/>
        </w:rPr>
        <w:t>fu</w:t>
      </w:r>
      <w:r>
        <w:rPr>
          <w:color w:val="auto"/>
          <w:szCs w:val="28"/>
          <w:highlight w:val="none"/>
          <w:lang w:eastAsia="zh-CN"/>
        </w:rPr>
        <w:t xml:space="preserve"> </w:t>
      </w:r>
      <w:r>
        <w:rPr>
          <w:color w:val="auto"/>
          <w:szCs w:val="28"/>
          <w:highlight w:val="none"/>
          <w:lang w:val="en-US" w:eastAsia="zh-CN"/>
        </w:rPr>
        <w:t>mu</w:t>
      </w:r>
      <w:r>
        <w:rPr>
          <w:color w:val="auto"/>
          <w:szCs w:val="28"/>
          <w:highlight w:val="none"/>
          <w:lang w:eastAsia="zh-CN"/>
        </w:rPr>
        <w:t xml:space="preserve"> </w:t>
      </w:r>
      <w:r>
        <w:rPr>
          <w:color w:val="auto"/>
          <w:szCs w:val="28"/>
          <w:highlight w:val="none"/>
          <w:lang w:val="en-US" w:eastAsia="zh-CN"/>
        </w:rPr>
        <w:t>shen</w:t>
      </w:r>
      <w:r>
        <w:rPr>
          <w:color w:val="auto"/>
          <w:szCs w:val="28"/>
          <w:highlight w:val="none"/>
          <w:lang w:eastAsia="zh-CN"/>
        </w:rPr>
        <w:t xml:space="preserve"> </w:t>
      </w:r>
      <w:r>
        <w:rPr>
          <w:color w:val="auto"/>
          <w:szCs w:val="28"/>
          <w:highlight w:val="none"/>
          <w:lang w:val="en-US" w:eastAsia="zh-CN"/>
        </w:rPr>
        <w:t>bian</w:t>
      </w:r>
      <w:r>
        <w:rPr>
          <w:color w:val="auto"/>
          <w:szCs w:val="28"/>
          <w:highlight w:val="none"/>
          <w:lang w:eastAsia="zh-CN"/>
        </w:rPr>
        <w:t xml:space="preserve">. </w:t>
      </w:r>
      <w:r>
        <w:rPr>
          <w:color w:val="auto"/>
          <w:szCs w:val="28"/>
          <w:highlight w:val="none"/>
        </w:rPr>
        <w:t>(</w:t>
      </w:r>
      <w:r>
        <w:rPr>
          <w:color w:val="auto"/>
          <w:szCs w:val="28"/>
          <w:highlight w:val="none"/>
          <w:lang w:eastAsia="zh-CN"/>
        </w:rPr>
        <w:t>«</w:t>
      </w:r>
      <w:r>
        <w:rPr>
          <w:color w:val="auto"/>
          <w:szCs w:val="28"/>
          <w:highlight w:val="none"/>
          <w:lang w:val="en-US" w:eastAsia="zh-CN"/>
        </w:rPr>
        <w:t>Du</w:t>
      </w:r>
      <w:r>
        <w:rPr>
          <w:color w:val="auto"/>
          <w:szCs w:val="28"/>
          <w:highlight w:val="none"/>
          <w:lang w:eastAsia="zh-CN"/>
        </w:rPr>
        <w:t xml:space="preserve"> </w:t>
      </w:r>
      <w:r>
        <w:rPr>
          <w:color w:val="auto"/>
          <w:szCs w:val="28"/>
          <w:highlight w:val="none"/>
          <w:lang w:val="en-US" w:eastAsia="zh-CN"/>
        </w:rPr>
        <w:t>zhe</w:t>
      </w:r>
      <w:r>
        <w:rPr>
          <w:color w:val="auto"/>
          <w:szCs w:val="28"/>
          <w:highlight w:val="none"/>
          <w:lang w:eastAsia="zh-CN"/>
        </w:rPr>
        <w:t xml:space="preserve">»); </w:t>
      </w:r>
    </w:p>
    <w:p>
      <w:pPr>
        <w:spacing w:line="240" w:lineRule="auto"/>
        <w:ind w:firstLine="567"/>
        <w:rPr>
          <w:color w:val="auto"/>
          <w:szCs w:val="28"/>
          <w:highlight w:val="none"/>
          <w:lang w:eastAsia="zh-CN"/>
        </w:rPr>
      </w:pPr>
      <w:r>
        <w:rPr>
          <w:color w:val="auto"/>
          <w:szCs w:val="28"/>
          <w:highlight w:val="none"/>
          <w:lang w:eastAsia="zh-CN"/>
        </w:rPr>
        <w:t xml:space="preserve">Его семья живет </w:t>
      </w:r>
      <w:r>
        <w:rPr>
          <w:i/>
          <w:iCs/>
          <w:color w:val="auto"/>
          <w:szCs w:val="28"/>
          <w:highlight w:val="none"/>
          <w:lang w:eastAsia="zh-CN"/>
        </w:rPr>
        <w:t>за городом</w:t>
      </w:r>
      <w:r>
        <w:rPr>
          <w:color w:val="auto"/>
          <w:szCs w:val="28"/>
          <w:highlight w:val="none"/>
          <w:lang w:eastAsia="zh-CN"/>
        </w:rPr>
        <w:t xml:space="preserve">, и он может возвращаться домой к своим родителям каждую ночь. </w:t>
      </w:r>
      <w:r>
        <w:rPr>
          <w:color w:val="auto"/>
          <w:szCs w:val="28"/>
          <w:highlight w:val="none"/>
        </w:rPr>
        <w:t>(</w:t>
      </w:r>
      <w:r>
        <w:rPr>
          <w:color w:val="auto"/>
          <w:szCs w:val="28"/>
          <w:highlight w:val="none"/>
          <w:lang w:eastAsia="zh-CN"/>
        </w:rPr>
        <w:t>«Читатели»).</w:t>
      </w:r>
    </w:p>
    <w:p>
      <w:pPr>
        <w:spacing w:line="240" w:lineRule="auto"/>
        <w:ind w:firstLine="567"/>
        <w:rPr>
          <w:color w:val="auto"/>
          <w:szCs w:val="28"/>
          <w:highlight w:val="none"/>
          <w:lang w:eastAsia="zh-CN"/>
        </w:rPr>
      </w:pPr>
      <w:r>
        <w:rPr>
          <w:color w:val="auto"/>
          <w:szCs w:val="28"/>
          <w:highlight w:val="none"/>
          <w:lang w:eastAsia="zh-CN"/>
        </w:rPr>
        <w:t xml:space="preserve">4) zài + чусоминцы: </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w:t>
      </w:r>
      <w:r>
        <w:rPr>
          <w:rFonts w:hint="eastAsia"/>
          <w:color w:val="auto"/>
          <w:szCs w:val="28"/>
          <w:highlight w:val="none"/>
          <w:lang w:val="en-US" w:eastAsia="zh-CN"/>
        </w:rPr>
        <w:t>他大儿子</w:t>
      </w:r>
      <w:r>
        <w:rPr>
          <w:rFonts w:hint="eastAsia"/>
          <w:i/>
          <w:iCs/>
          <w:color w:val="auto"/>
          <w:szCs w:val="28"/>
          <w:highlight w:val="none"/>
          <w:lang w:val="en-US" w:eastAsia="zh-CN"/>
        </w:rPr>
        <w:t>在北京</w:t>
      </w:r>
      <w:r>
        <w:rPr>
          <w:rFonts w:hint="eastAsia"/>
          <w:color w:val="auto"/>
          <w:szCs w:val="28"/>
          <w:highlight w:val="none"/>
          <w:lang w:val="en-US" w:eastAsia="zh-CN"/>
        </w:rPr>
        <w:t xml:space="preserve">工作. </w:t>
      </w:r>
      <w:r>
        <w:rPr>
          <w:color w:val="auto"/>
          <w:szCs w:val="28"/>
          <w:highlight w:val="none"/>
          <w:lang w:val="en-US" w:eastAsia="zh-CN"/>
        </w:rPr>
        <w:t>Ta</w:t>
      </w:r>
      <w:r>
        <w:rPr>
          <w:color w:val="auto"/>
          <w:szCs w:val="28"/>
          <w:highlight w:val="none"/>
          <w:lang w:eastAsia="zh-CN"/>
        </w:rPr>
        <w:t xml:space="preserve"> </w:t>
      </w:r>
      <w:r>
        <w:rPr>
          <w:color w:val="auto"/>
          <w:szCs w:val="28"/>
          <w:highlight w:val="none"/>
          <w:lang w:val="en-US" w:eastAsia="zh-CN"/>
        </w:rPr>
        <w:t>da</w:t>
      </w:r>
      <w:r>
        <w:rPr>
          <w:color w:val="auto"/>
          <w:szCs w:val="28"/>
          <w:highlight w:val="none"/>
          <w:lang w:eastAsia="zh-CN"/>
        </w:rPr>
        <w:t xml:space="preserve"> </w:t>
      </w:r>
      <w:r>
        <w:rPr>
          <w:color w:val="auto"/>
          <w:szCs w:val="28"/>
          <w:highlight w:val="none"/>
          <w:lang w:val="en-US" w:eastAsia="zh-CN"/>
        </w:rPr>
        <w:t>er</w:t>
      </w:r>
      <w:r>
        <w:rPr>
          <w:color w:val="auto"/>
          <w:szCs w:val="28"/>
          <w:highlight w:val="none"/>
          <w:lang w:eastAsia="zh-CN"/>
        </w:rPr>
        <w:t xml:space="preserve"> </w:t>
      </w:r>
      <w:r>
        <w:rPr>
          <w:color w:val="auto"/>
          <w:szCs w:val="28"/>
          <w:highlight w:val="none"/>
          <w:lang w:val="en-US" w:eastAsia="zh-CN"/>
        </w:rPr>
        <w:t>zi</w:t>
      </w:r>
      <w:r>
        <w:rPr>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 xml:space="preserve"> </w:t>
      </w:r>
      <w:r>
        <w:rPr>
          <w:i/>
          <w:iCs/>
          <w:color w:val="auto"/>
          <w:szCs w:val="28"/>
          <w:highlight w:val="none"/>
          <w:lang w:val="en-US" w:eastAsia="zh-CN"/>
        </w:rPr>
        <w:t>beijing</w:t>
      </w:r>
      <w:r>
        <w:rPr>
          <w:i/>
          <w:iCs/>
          <w:color w:val="auto"/>
          <w:szCs w:val="28"/>
          <w:highlight w:val="none"/>
          <w:lang w:eastAsia="zh-CN"/>
        </w:rPr>
        <w:t xml:space="preserve"> </w:t>
      </w:r>
      <w:r>
        <w:rPr>
          <w:color w:val="auto"/>
          <w:szCs w:val="28"/>
          <w:highlight w:val="none"/>
          <w:lang w:val="en-US" w:eastAsia="zh-CN"/>
        </w:rPr>
        <w:t>gong</w:t>
      </w:r>
      <w:r>
        <w:rPr>
          <w:color w:val="auto"/>
          <w:szCs w:val="28"/>
          <w:highlight w:val="none"/>
          <w:lang w:eastAsia="zh-CN"/>
        </w:rPr>
        <w:t xml:space="preserve"> </w:t>
      </w:r>
      <w:r>
        <w:rPr>
          <w:color w:val="auto"/>
          <w:szCs w:val="28"/>
          <w:highlight w:val="none"/>
          <w:lang w:val="en-US" w:eastAsia="zh-CN"/>
        </w:rPr>
        <w:t>zuo</w:t>
      </w:r>
      <w:r>
        <w:rPr>
          <w:color w:val="auto"/>
          <w:szCs w:val="28"/>
          <w:highlight w:val="none"/>
          <w:lang w:eastAsia="zh-CN"/>
        </w:rPr>
        <w:t xml:space="preserve">. </w:t>
      </w:r>
      <w:r>
        <w:rPr>
          <w:color w:val="auto"/>
          <w:szCs w:val="28"/>
          <w:highlight w:val="none"/>
        </w:rPr>
        <w:t>(</w:t>
      </w:r>
      <w:r>
        <w:rPr>
          <w:color w:val="auto"/>
          <w:szCs w:val="28"/>
          <w:highlight w:val="none"/>
          <w:lang w:eastAsia="zh-CN"/>
        </w:rPr>
        <w:t>«</w:t>
      </w:r>
      <w:r>
        <w:rPr>
          <w:color w:val="auto"/>
          <w:szCs w:val="28"/>
          <w:highlight w:val="none"/>
          <w:lang w:val="en-US" w:eastAsia="zh-CN"/>
        </w:rPr>
        <w:t>Bao</w:t>
      </w:r>
      <w:r>
        <w:rPr>
          <w:color w:val="auto"/>
          <w:szCs w:val="28"/>
          <w:highlight w:val="none"/>
          <w:lang w:eastAsia="zh-CN"/>
        </w:rPr>
        <w:t xml:space="preserve"> </w:t>
      </w:r>
      <w:r>
        <w:rPr>
          <w:color w:val="auto"/>
          <w:szCs w:val="28"/>
          <w:highlight w:val="none"/>
          <w:lang w:val="en-US" w:eastAsia="zh-CN"/>
        </w:rPr>
        <w:t>kan</w:t>
      </w:r>
      <w:r>
        <w:rPr>
          <w:color w:val="auto"/>
          <w:szCs w:val="28"/>
          <w:highlight w:val="none"/>
          <w:lang w:eastAsia="zh-CN"/>
        </w:rPr>
        <w:t xml:space="preserve"> </w:t>
      </w:r>
      <w:r>
        <w:rPr>
          <w:color w:val="auto"/>
          <w:szCs w:val="28"/>
          <w:highlight w:val="none"/>
          <w:lang w:val="en-US" w:eastAsia="zh-CN"/>
        </w:rPr>
        <w:t>jing</w:t>
      </w:r>
      <w:r>
        <w:rPr>
          <w:color w:val="auto"/>
          <w:szCs w:val="28"/>
          <w:highlight w:val="none"/>
          <w:lang w:eastAsia="zh-CN"/>
        </w:rPr>
        <w:t xml:space="preserve"> </w:t>
      </w:r>
      <w:r>
        <w:rPr>
          <w:color w:val="auto"/>
          <w:szCs w:val="28"/>
          <w:highlight w:val="none"/>
          <w:lang w:val="en-US" w:eastAsia="zh-CN"/>
        </w:rPr>
        <w:t>xuan</w:t>
      </w:r>
      <w:r>
        <w:rPr>
          <w:color w:val="auto"/>
          <w:szCs w:val="28"/>
          <w:highlight w:val="none"/>
          <w:lang w:eastAsia="zh-CN"/>
        </w:rPr>
        <w:t>», 1994);</w:t>
      </w:r>
    </w:p>
    <w:p>
      <w:pPr>
        <w:spacing w:line="240" w:lineRule="auto"/>
        <w:ind w:firstLine="567"/>
        <w:rPr>
          <w:color w:val="auto"/>
          <w:szCs w:val="28"/>
          <w:highlight w:val="none"/>
          <w:lang w:eastAsia="zh-CN"/>
        </w:rPr>
      </w:pPr>
      <w:r>
        <w:rPr>
          <w:color w:val="auto"/>
          <w:szCs w:val="28"/>
          <w:highlight w:val="none"/>
          <w:lang w:eastAsia="zh-CN"/>
        </w:rPr>
        <w:t xml:space="preserve">Его старший сын работает </w:t>
      </w:r>
      <w:r>
        <w:rPr>
          <w:i/>
          <w:iCs/>
          <w:color w:val="auto"/>
          <w:szCs w:val="28"/>
          <w:highlight w:val="none"/>
          <w:lang w:eastAsia="zh-CN"/>
        </w:rPr>
        <w:t>в Пекине</w:t>
      </w:r>
      <w:r>
        <w:rPr>
          <w:color w:val="auto"/>
          <w:szCs w:val="28"/>
          <w:highlight w:val="none"/>
          <w:lang w:eastAsia="zh-CN"/>
        </w:rPr>
        <w:t xml:space="preserve">. </w:t>
      </w:r>
      <w:r>
        <w:rPr>
          <w:color w:val="auto"/>
          <w:szCs w:val="28"/>
          <w:highlight w:val="none"/>
        </w:rPr>
        <w:t>(</w:t>
      </w:r>
      <w:r>
        <w:rPr>
          <w:color w:val="auto"/>
          <w:szCs w:val="28"/>
          <w:highlight w:val="none"/>
          <w:lang w:eastAsia="zh-CN"/>
        </w:rPr>
        <w:t>«Избранные газеты», 1994);</w:t>
      </w:r>
    </w:p>
    <w:p>
      <w:pPr>
        <w:spacing w:line="240" w:lineRule="auto"/>
        <w:ind w:firstLine="567"/>
        <w:rPr>
          <w:color w:val="auto"/>
          <w:szCs w:val="28"/>
          <w:highlight w:val="none"/>
          <w:lang w:val="en-US" w:eastAsia="zh-CN"/>
        </w:rPr>
      </w:pPr>
      <w:r>
        <w:rPr>
          <w:rFonts w:hint="eastAsia"/>
          <w:color w:val="auto"/>
          <w:szCs w:val="28"/>
          <w:highlight w:val="none"/>
          <w:lang w:val="en-US" w:eastAsia="zh-CN"/>
        </w:rPr>
        <w:t>b</w:t>
      </w:r>
      <w:r>
        <w:rPr>
          <w:color w:val="auto"/>
          <w:szCs w:val="28"/>
          <w:highlight w:val="none"/>
          <w:lang w:eastAsia="zh-CN"/>
        </w:rPr>
        <w:t xml:space="preserve">) </w:t>
      </w:r>
      <w:r>
        <w:rPr>
          <w:rFonts w:hint="eastAsia"/>
          <w:color w:val="auto"/>
          <w:szCs w:val="28"/>
          <w:highlight w:val="none"/>
          <w:lang w:val="en-US" w:eastAsia="zh-CN"/>
        </w:rPr>
        <w:t>他对母亲说</w:t>
      </w:r>
      <w:r>
        <w:rPr>
          <w:rFonts w:hint="default"/>
          <w:color w:val="auto"/>
          <w:szCs w:val="28"/>
          <w:highlight w:val="none"/>
          <w:lang w:val="ru-RU" w:eastAsia="zh-CN"/>
        </w:rPr>
        <w:t xml:space="preserve">, </w:t>
      </w:r>
      <w:r>
        <w:rPr>
          <w:rFonts w:hint="eastAsia"/>
          <w:color w:val="auto"/>
          <w:szCs w:val="28"/>
          <w:highlight w:val="none"/>
          <w:lang w:val="en-US" w:eastAsia="zh-CN"/>
        </w:rPr>
        <w:t>自己</w:t>
      </w:r>
      <w:r>
        <w:rPr>
          <w:rFonts w:hint="eastAsia"/>
          <w:i/>
          <w:iCs/>
          <w:color w:val="auto"/>
          <w:szCs w:val="28"/>
          <w:highlight w:val="none"/>
          <w:lang w:val="en-US" w:eastAsia="zh-CN"/>
        </w:rPr>
        <w:t>在上海</w:t>
      </w:r>
      <w:r>
        <w:rPr>
          <w:rFonts w:hint="eastAsia"/>
          <w:color w:val="auto"/>
          <w:szCs w:val="28"/>
          <w:highlight w:val="none"/>
          <w:lang w:val="en-US" w:eastAsia="zh-CN"/>
        </w:rPr>
        <w:t xml:space="preserve">生活很好. </w:t>
      </w:r>
      <w:r>
        <w:rPr>
          <w:color w:val="auto"/>
          <w:szCs w:val="28"/>
          <w:highlight w:val="none"/>
          <w:lang w:val="en-US" w:eastAsia="zh-CN"/>
        </w:rPr>
        <w:t>Ta</w:t>
      </w:r>
      <w:r>
        <w:rPr>
          <w:color w:val="auto"/>
          <w:szCs w:val="28"/>
          <w:highlight w:val="none"/>
          <w:lang w:eastAsia="zh-CN"/>
        </w:rPr>
        <w:t xml:space="preserve"> </w:t>
      </w:r>
      <w:r>
        <w:rPr>
          <w:color w:val="auto"/>
          <w:szCs w:val="28"/>
          <w:highlight w:val="none"/>
          <w:lang w:val="en-US" w:eastAsia="zh-CN"/>
        </w:rPr>
        <w:t>dui</w:t>
      </w:r>
      <w:r>
        <w:rPr>
          <w:color w:val="auto"/>
          <w:szCs w:val="28"/>
          <w:highlight w:val="none"/>
          <w:lang w:eastAsia="zh-CN"/>
        </w:rPr>
        <w:t xml:space="preserve"> </w:t>
      </w:r>
      <w:r>
        <w:rPr>
          <w:color w:val="auto"/>
          <w:szCs w:val="28"/>
          <w:highlight w:val="none"/>
          <w:lang w:val="en-US" w:eastAsia="zh-CN"/>
        </w:rPr>
        <w:t>mu</w:t>
      </w:r>
      <w:r>
        <w:rPr>
          <w:color w:val="auto"/>
          <w:szCs w:val="28"/>
          <w:highlight w:val="none"/>
          <w:lang w:eastAsia="zh-CN"/>
        </w:rPr>
        <w:t xml:space="preserve"> </w:t>
      </w:r>
      <w:r>
        <w:rPr>
          <w:color w:val="auto"/>
          <w:szCs w:val="28"/>
          <w:highlight w:val="none"/>
          <w:lang w:val="en-US" w:eastAsia="zh-CN"/>
        </w:rPr>
        <w:t>qin</w:t>
      </w:r>
      <w:r>
        <w:rPr>
          <w:color w:val="auto"/>
          <w:szCs w:val="28"/>
          <w:highlight w:val="none"/>
          <w:lang w:eastAsia="zh-CN"/>
        </w:rPr>
        <w:t xml:space="preserve"> </w:t>
      </w:r>
      <w:r>
        <w:rPr>
          <w:color w:val="auto"/>
          <w:szCs w:val="28"/>
          <w:highlight w:val="none"/>
          <w:lang w:val="en-US" w:eastAsia="zh-CN"/>
        </w:rPr>
        <w:t>shuo</w:t>
      </w:r>
      <w:r>
        <w:rPr>
          <w:color w:val="auto"/>
          <w:szCs w:val="28"/>
          <w:highlight w:val="none"/>
          <w:lang w:eastAsia="zh-CN"/>
        </w:rPr>
        <w:t xml:space="preserve">, </w:t>
      </w:r>
      <w:r>
        <w:rPr>
          <w:color w:val="auto"/>
          <w:szCs w:val="28"/>
          <w:highlight w:val="none"/>
          <w:lang w:val="en-US" w:eastAsia="zh-CN"/>
        </w:rPr>
        <w:t>zi</w:t>
      </w:r>
      <w:r>
        <w:rPr>
          <w:color w:val="auto"/>
          <w:szCs w:val="28"/>
          <w:highlight w:val="none"/>
          <w:lang w:eastAsia="zh-CN"/>
        </w:rPr>
        <w:t xml:space="preserve"> </w:t>
      </w:r>
      <w:r>
        <w:rPr>
          <w:color w:val="auto"/>
          <w:szCs w:val="28"/>
          <w:highlight w:val="none"/>
          <w:lang w:val="en-US" w:eastAsia="zh-CN"/>
        </w:rPr>
        <w:t>ji</w:t>
      </w:r>
      <w:r>
        <w:rPr>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 xml:space="preserve"> </w:t>
      </w:r>
      <w:r>
        <w:rPr>
          <w:i/>
          <w:iCs/>
          <w:color w:val="auto"/>
          <w:szCs w:val="28"/>
          <w:highlight w:val="none"/>
          <w:lang w:val="en-US" w:eastAsia="zh-CN"/>
        </w:rPr>
        <w:t>shanghai</w:t>
      </w:r>
      <w:r>
        <w:rPr>
          <w:i/>
          <w:iCs/>
          <w:color w:val="auto"/>
          <w:szCs w:val="28"/>
          <w:highlight w:val="none"/>
          <w:lang w:eastAsia="zh-CN"/>
        </w:rPr>
        <w:t xml:space="preserve"> </w:t>
      </w:r>
      <w:r>
        <w:rPr>
          <w:color w:val="auto"/>
          <w:szCs w:val="28"/>
          <w:highlight w:val="none"/>
          <w:lang w:val="en-US" w:eastAsia="zh-CN"/>
        </w:rPr>
        <w:t>sheng</w:t>
      </w:r>
      <w:r>
        <w:rPr>
          <w:color w:val="auto"/>
          <w:szCs w:val="28"/>
          <w:highlight w:val="none"/>
          <w:lang w:eastAsia="zh-CN"/>
        </w:rPr>
        <w:t xml:space="preserve"> </w:t>
      </w:r>
      <w:r>
        <w:rPr>
          <w:color w:val="auto"/>
          <w:szCs w:val="28"/>
          <w:highlight w:val="none"/>
          <w:lang w:val="en-US" w:eastAsia="zh-CN"/>
        </w:rPr>
        <w:t>huo</w:t>
      </w:r>
      <w:r>
        <w:rPr>
          <w:color w:val="auto"/>
          <w:szCs w:val="28"/>
          <w:highlight w:val="none"/>
          <w:lang w:eastAsia="zh-CN"/>
        </w:rPr>
        <w:t xml:space="preserve"> </w:t>
      </w:r>
      <w:r>
        <w:rPr>
          <w:color w:val="auto"/>
          <w:szCs w:val="28"/>
          <w:highlight w:val="none"/>
          <w:lang w:val="en-US" w:eastAsia="zh-CN"/>
        </w:rPr>
        <w:t>hen</w:t>
      </w:r>
      <w:r>
        <w:rPr>
          <w:color w:val="auto"/>
          <w:szCs w:val="28"/>
          <w:highlight w:val="none"/>
          <w:lang w:eastAsia="zh-CN"/>
        </w:rPr>
        <w:t xml:space="preserve"> </w:t>
      </w:r>
      <w:r>
        <w:rPr>
          <w:color w:val="auto"/>
          <w:szCs w:val="28"/>
          <w:highlight w:val="none"/>
          <w:lang w:val="en-US" w:eastAsia="zh-CN"/>
        </w:rPr>
        <w:t>hao</w:t>
      </w:r>
      <w:r>
        <w:rPr>
          <w:color w:val="auto"/>
          <w:szCs w:val="28"/>
          <w:highlight w:val="none"/>
          <w:lang w:eastAsia="zh-CN"/>
        </w:rPr>
        <w:t xml:space="preserve">. </w:t>
      </w:r>
      <w:r>
        <w:rPr>
          <w:color w:val="auto"/>
          <w:szCs w:val="28"/>
          <w:highlight w:val="none"/>
          <w:lang w:val="en-US"/>
        </w:rPr>
        <w:t>(</w:t>
      </w:r>
      <w:r>
        <w:rPr>
          <w:color w:val="auto"/>
          <w:szCs w:val="28"/>
          <w:highlight w:val="none"/>
          <w:lang w:val="en-US" w:eastAsia="zh-CN"/>
        </w:rPr>
        <w:t>«Xin hua she bao dao», 2003);</w:t>
      </w:r>
    </w:p>
    <w:p>
      <w:pPr>
        <w:spacing w:line="240" w:lineRule="auto"/>
        <w:ind w:firstLine="567"/>
        <w:rPr>
          <w:color w:val="auto"/>
          <w:szCs w:val="28"/>
          <w:highlight w:val="none"/>
          <w:lang w:eastAsia="zh-CN"/>
        </w:rPr>
      </w:pPr>
      <w:r>
        <w:rPr>
          <w:color w:val="auto"/>
          <w:szCs w:val="28"/>
          <w:highlight w:val="none"/>
          <w:lang w:eastAsia="zh-CN"/>
        </w:rPr>
        <w:t xml:space="preserve">Она сказала матери, что жила </w:t>
      </w:r>
      <w:r>
        <w:rPr>
          <w:i/>
          <w:iCs/>
          <w:color w:val="auto"/>
          <w:szCs w:val="28"/>
          <w:highlight w:val="none"/>
          <w:lang w:eastAsia="zh-CN"/>
        </w:rPr>
        <w:t>в Шанхае</w:t>
      </w:r>
      <w:r>
        <w:rPr>
          <w:color w:val="auto"/>
          <w:szCs w:val="28"/>
          <w:highlight w:val="none"/>
          <w:lang w:eastAsia="zh-CN"/>
        </w:rPr>
        <w:t xml:space="preserve"> очень хорошо. </w:t>
      </w:r>
      <w:r>
        <w:rPr>
          <w:color w:val="auto"/>
          <w:szCs w:val="28"/>
          <w:highlight w:val="none"/>
        </w:rPr>
        <w:t>(</w:t>
      </w:r>
      <w:r>
        <w:rPr>
          <w:color w:val="auto"/>
          <w:szCs w:val="28"/>
          <w:highlight w:val="none"/>
          <w:lang w:eastAsia="zh-CN"/>
        </w:rPr>
        <w:t>«Новости агентства Синьхуа», 2003).</w:t>
      </w:r>
    </w:p>
    <w:p>
      <w:pPr>
        <w:spacing w:line="240" w:lineRule="auto"/>
        <w:ind w:firstLine="567"/>
        <w:rPr>
          <w:color w:val="auto"/>
          <w:szCs w:val="28"/>
          <w:highlight w:val="none"/>
          <w:lang w:eastAsia="zh-CN"/>
        </w:rPr>
      </w:pPr>
      <w:r>
        <w:rPr>
          <w:color w:val="auto"/>
          <w:szCs w:val="28"/>
          <w:highlight w:val="none"/>
          <w:lang w:eastAsia="zh-CN"/>
        </w:rPr>
        <w:t>5) предлог + указательное местоимение:</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val="en-US" w:eastAsia="zh-CN"/>
        </w:rPr>
        <w:t xml:space="preserve">) </w:t>
      </w:r>
      <w:r>
        <w:rPr>
          <w:rFonts w:hint="eastAsia"/>
          <w:color w:val="auto"/>
          <w:szCs w:val="28"/>
          <w:highlight w:val="none"/>
          <w:lang w:val="en-US" w:eastAsia="zh-CN"/>
        </w:rPr>
        <w:t>他告诉我</w:t>
      </w:r>
      <w:r>
        <w:rPr>
          <w:rFonts w:hint="default"/>
          <w:color w:val="auto"/>
          <w:szCs w:val="28"/>
          <w:highlight w:val="none"/>
          <w:lang w:val="ru-RU" w:eastAsia="zh-CN"/>
        </w:rPr>
        <w:t xml:space="preserve">, </w:t>
      </w:r>
      <w:r>
        <w:rPr>
          <w:rFonts w:hint="eastAsia"/>
          <w:color w:val="auto"/>
          <w:szCs w:val="28"/>
          <w:highlight w:val="none"/>
          <w:lang w:val="en-US" w:eastAsia="zh-CN"/>
        </w:rPr>
        <w:t>平常他和他母亲</w:t>
      </w:r>
      <w:r>
        <w:rPr>
          <w:rFonts w:hint="eastAsia"/>
          <w:i/>
          <w:iCs/>
          <w:color w:val="auto"/>
          <w:szCs w:val="28"/>
          <w:highlight w:val="none"/>
          <w:lang w:val="en-US" w:eastAsia="zh-CN"/>
        </w:rPr>
        <w:t>在这里</w:t>
      </w:r>
      <w:r>
        <w:rPr>
          <w:rFonts w:hint="eastAsia"/>
          <w:color w:val="auto"/>
          <w:szCs w:val="28"/>
          <w:highlight w:val="none"/>
          <w:lang w:val="en-US" w:eastAsia="zh-CN"/>
        </w:rPr>
        <w:t xml:space="preserve">住. </w:t>
      </w:r>
      <w:r>
        <w:rPr>
          <w:color w:val="auto"/>
          <w:szCs w:val="28"/>
          <w:highlight w:val="none"/>
          <w:lang w:val="en-US" w:eastAsia="zh-CN"/>
        </w:rPr>
        <w:t xml:space="preserve">Ta gao su wo, ping chang ta he ta mu qin </w:t>
      </w:r>
      <w:r>
        <w:rPr>
          <w:i/>
          <w:iCs/>
          <w:color w:val="auto"/>
          <w:szCs w:val="28"/>
          <w:highlight w:val="none"/>
          <w:lang w:val="en-US" w:eastAsia="zh-CN"/>
        </w:rPr>
        <w:t>zai zheli</w:t>
      </w:r>
      <w:r>
        <w:rPr>
          <w:color w:val="auto"/>
          <w:szCs w:val="28"/>
          <w:highlight w:val="none"/>
          <w:lang w:val="en-US" w:eastAsia="zh-CN"/>
        </w:rPr>
        <w:t xml:space="preserve"> zhu. </w:t>
      </w:r>
      <w:r>
        <w:rPr>
          <w:color w:val="auto"/>
          <w:szCs w:val="28"/>
          <w:highlight w:val="none"/>
          <w:lang w:eastAsia="zh-CN"/>
        </w:rPr>
        <w:t>(«</w:t>
      </w:r>
      <w:r>
        <w:rPr>
          <w:color w:val="auto"/>
          <w:szCs w:val="28"/>
          <w:highlight w:val="none"/>
          <w:lang w:val="en-US" w:eastAsia="zh-CN"/>
        </w:rPr>
        <w:t>Zuo</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eastAsia="zh-CN"/>
        </w:rPr>
        <w:t>wen</w:t>
      </w:r>
      <w:r>
        <w:rPr>
          <w:color w:val="auto"/>
          <w:szCs w:val="28"/>
          <w:highlight w:val="none"/>
          <w:lang w:eastAsia="zh-CN"/>
        </w:rPr>
        <w:t xml:space="preserve"> </w:t>
      </w:r>
      <w:r>
        <w:rPr>
          <w:color w:val="auto"/>
          <w:szCs w:val="28"/>
          <w:highlight w:val="none"/>
          <w:lang w:val="en-US" w:eastAsia="zh-CN"/>
        </w:rPr>
        <w:t>zhai</w:t>
      </w:r>
      <w:r>
        <w:rPr>
          <w:color w:val="auto"/>
          <w:szCs w:val="28"/>
          <w:highlight w:val="none"/>
          <w:lang w:eastAsia="zh-CN"/>
        </w:rPr>
        <w:t>»,1993);</w:t>
      </w:r>
    </w:p>
    <w:p>
      <w:pPr>
        <w:spacing w:line="240" w:lineRule="auto"/>
        <w:ind w:firstLine="567"/>
        <w:rPr>
          <w:color w:val="auto"/>
          <w:szCs w:val="28"/>
          <w:highlight w:val="none"/>
          <w:lang w:eastAsia="zh-CN"/>
        </w:rPr>
      </w:pPr>
      <w:r>
        <w:rPr>
          <w:color w:val="auto"/>
          <w:szCs w:val="28"/>
          <w:highlight w:val="none"/>
          <w:lang w:eastAsia="zh-CN"/>
        </w:rPr>
        <w:t xml:space="preserve">Он сказал мне, что он и своя мать обычно живут </w:t>
      </w:r>
      <w:r>
        <w:rPr>
          <w:i/>
          <w:iCs/>
          <w:color w:val="auto"/>
          <w:szCs w:val="28"/>
          <w:highlight w:val="none"/>
          <w:lang w:eastAsia="zh-CN"/>
        </w:rPr>
        <w:t>здесь</w:t>
      </w:r>
      <w:r>
        <w:rPr>
          <w:color w:val="auto"/>
          <w:szCs w:val="28"/>
          <w:highlight w:val="none"/>
          <w:lang w:eastAsia="zh-CN"/>
        </w:rPr>
        <w:t xml:space="preserve">. </w:t>
      </w:r>
      <w:r>
        <w:rPr>
          <w:color w:val="auto"/>
          <w:szCs w:val="28"/>
          <w:highlight w:val="none"/>
        </w:rPr>
        <w:t>(</w:t>
      </w:r>
      <w:r>
        <w:rPr>
          <w:color w:val="auto"/>
          <w:szCs w:val="28"/>
          <w:highlight w:val="none"/>
          <w:lang w:eastAsia="zh-CN"/>
        </w:rPr>
        <w:t>«Журнал резюме писателей», 1993);</w:t>
      </w:r>
    </w:p>
    <w:p>
      <w:pPr>
        <w:spacing w:line="240" w:lineRule="auto"/>
        <w:ind w:firstLine="567"/>
        <w:rPr>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w:t>
      </w:r>
      <w:r>
        <w:rPr>
          <w:rFonts w:ascii="Times New Roman" w:hAnsi="Times New Roman"/>
          <w:color w:val="auto"/>
          <w:sz w:val="28"/>
          <w:szCs w:val="28"/>
          <w:highlight w:val="none"/>
        </w:rPr>
        <w:t>–</w:t>
      </w:r>
      <w:r>
        <w:rPr>
          <w:color w:val="auto"/>
          <w:szCs w:val="28"/>
          <w:highlight w:val="none"/>
          <w:lang w:eastAsia="zh-CN"/>
        </w:rPr>
        <w:t xml:space="preserve"> </w:t>
      </w:r>
      <w:r>
        <w:rPr>
          <w:rFonts w:hint="eastAsia"/>
          <w:color w:val="auto"/>
          <w:szCs w:val="28"/>
          <w:highlight w:val="none"/>
          <w:lang w:val="en-US" w:eastAsia="zh-CN"/>
        </w:rPr>
        <w:t>梁师傅</w:t>
      </w:r>
      <w:r>
        <w:rPr>
          <w:rFonts w:hint="default"/>
          <w:color w:val="auto"/>
          <w:szCs w:val="28"/>
          <w:highlight w:val="none"/>
          <w:lang w:val="ru-RU" w:eastAsia="zh-CN"/>
        </w:rPr>
        <w:t xml:space="preserve">, </w:t>
      </w:r>
      <w:r>
        <w:rPr>
          <w:rFonts w:hint="eastAsia"/>
          <w:color w:val="auto"/>
          <w:szCs w:val="28"/>
          <w:highlight w:val="none"/>
          <w:lang w:val="en-US" w:eastAsia="zh-CN"/>
        </w:rPr>
        <w:t>你</w:t>
      </w:r>
      <w:r>
        <w:rPr>
          <w:rFonts w:hint="eastAsia"/>
          <w:i/>
          <w:iCs/>
          <w:color w:val="auto"/>
          <w:szCs w:val="28"/>
          <w:highlight w:val="none"/>
          <w:lang w:val="en-US" w:eastAsia="zh-CN"/>
        </w:rPr>
        <w:t>在这儿</w:t>
      </w:r>
      <w:r>
        <w:rPr>
          <w:rFonts w:hint="eastAsia"/>
          <w:color w:val="auto"/>
          <w:szCs w:val="28"/>
          <w:highlight w:val="none"/>
          <w:lang w:val="en-US" w:eastAsia="zh-CN"/>
        </w:rPr>
        <w:t xml:space="preserve">待着，我上医院. </w:t>
      </w:r>
      <w:r>
        <w:rPr>
          <w:color w:val="auto"/>
          <w:szCs w:val="28"/>
          <w:highlight w:val="none"/>
          <w:lang w:val="en-US" w:eastAsia="zh-CN"/>
        </w:rPr>
        <w:t>Liang</w:t>
      </w:r>
      <w:r>
        <w:rPr>
          <w:color w:val="auto"/>
          <w:szCs w:val="28"/>
          <w:highlight w:val="none"/>
          <w:lang w:eastAsia="zh-CN"/>
        </w:rPr>
        <w:t xml:space="preserve"> </w:t>
      </w:r>
      <w:r>
        <w:rPr>
          <w:color w:val="auto"/>
          <w:szCs w:val="28"/>
          <w:highlight w:val="none"/>
          <w:lang w:val="en-US" w:eastAsia="zh-CN"/>
        </w:rPr>
        <w:t>shi</w:t>
      </w:r>
      <w:r>
        <w:rPr>
          <w:color w:val="auto"/>
          <w:szCs w:val="28"/>
          <w:highlight w:val="none"/>
          <w:lang w:eastAsia="zh-CN"/>
        </w:rPr>
        <w:t xml:space="preserve"> </w:t>
      </w:r>
      <w:r>
        <w:rPr>
          <w:color w:val="auto"/>
          <w:szCs w:val="28"/>
          <w:highlight w:val="none"/>
          <w:lang w:val="en-US" w:eastAsia="zh-CN"/>
        </w:rPr>
        <w:t>fu</w:t>
      </w:r>
      <w:r>
        <w:rPr>
          <w:color w:val="auto"/>
          <w:szCs w:val="28"/>
          <w:highlight w:val="none"/>
          <w:lang w:eastAsia="zh-CN"/>
        </w:rPr>
        <w:t xml:space="preserve">, </w:t>
      </w:r>
      <w:r>
        <w:rPr>
          <w:color w:val="auto"/>
          <w:szCs w:val="28"/>
          <w:highlight w:val="none"/>
          <w:lang w:val="en-US" w:eastAsia="zh-CN"/>
        </w:rPr>
        <w:t>ni</w:t>
      </w:r>
      <w:r>
        <w:rPr>
          <w:i/>
          <w:iCs/>
          <w:color w:val="auto"/>
          <w:szCs w:val="28"/>
          <w:highlight w:val="none"/>
          <w:lang w:eastAsia="zh-CN"/>
        </w:rPr>
        <w:t xml:space="preserve"> </w:t>
      </w:r>
      <w:r>
        <w:rPr>
          <w:i/>
          <w:iCs/>
          <w:color w:val="auto"/>
          <w:szCs w:val="28"/>
          <w:highlight w:val="none"/>
          <w:lang w:val="en-US" w:eastAsia="zh-CN"/>
        </w:rPr>
        <w:t>zai</w:t>
      </w:r>
      <w:r>
        <w:rPr>
          <w:i/>
          <w:iCs/>
          <w:color w:val="auto"/>
          <w:szCs w:val="28"/>
          <w:highlight w:val="none"/>
          <w:lang w:eastAsia="zh-CN"/>
        </w:rPr>
        <w:t xml:space="preserve"> </w:t>
      </w:r>
      <w:r>
        <w:rPr>
          <w:i/>
          <w:iCs/>
          <w:color w:val="auto"/>
          <w:szCs w:val="28"/>
          <w:highlight w:val="none"/>
          <w:lang w:val="en-US" w:eastAsia="zh-CN"/>
        </w:rPr>
        <w:t>zhe</w:t>
      </w:r>
      <w:r>
        <w:rPr>
          <w:i/>
          <w:iCs/>
          <w:color w:val="auto"/>
          <w:szCs w:val="28"/>
          <w:highlight w:val="none"/>
          <w:lang w:eastAsia="zh-CN"/>
        </w:rPr>
        <w:t xml:space="preserve"> </w:t>
      </w:r>
      <w:r>
        <w:rPr>
          <w:i/>
          <w:iCs/>
          <w:color w:val="auto"/>
          <w:szCs w:val="28"/>
          <w:highlight w:val="none"/>
          <w:lang w:val="en-US" w:eastAsia="zh-CN"/>
        </w:rPr>
        <w:t>er</w:t>
      </w:r>
      <w:r>
        <w:rPr>
          <w:color w:val="auto"/>
          <w:szCs w:val="28"/>
          <w:highlight w:val="none"/>
          <w:lang w:eastAsia="zh-CN"/>
        </w:rPr>
        <w:t xml:space="preserve"> </w:t>
      </w:r>
      <w:r>
        <w:rPr>
          <w:color w:val="auto"/>
          <w:szCs w:val="28"/>
          <w:highlight w:val="none"/>
          <w:lang w:val="en-US" w:eastAsia="zh-CN"/>
        </w:rPr>
        <w:t>dai</w:t>
      </w:r>
      <w:r>
        <w:rPr>
          <w:color w:val="auto"/>
          <w:szCs w:val="28"/>
          <w:highlight w:val="none"/>
          <w:lang w:eastAsia="zh-CN"/>
        </w:rPr>
        <w:t xml:space="preserve"> </w:t>
      </w:r>
      <w:r>
        <w:rPr>
          <w:color w:val="auto"/>
          <w:szCs w:val="28"/>
          <w:highlight w:val="none"/>
          <w:lang w:val="en-US" w:eastAsia="zh-CN"/>
        </w:rPr>
        <w:t>zhe</w:t>
      </w:r>
      <w:r>
        <w:rPr>
          <w:color w:val="auto"/>
          <w:szCs w:val="28"/>
          <w:highlight w:val="none"/>
          <w:lang w:eastAsia="zh-CN"/>
        </w:rPr>
        <w:t xml:space="preserve">, </w:t>
      </w:r>
      <w:r>
        <w:rPr>
          <w:color w:val="auto"/>
          <w:szCs w:val="28"/>
          <w:highlight w:val="none"/>
          <w:lang w:val="en-US" w:eastAsia="zh-CN"/>
        </w:rPr>
        <w:t>wo</w:t>
      </w:r>
      <w:r>
        <w:rPr>
          <w:color w:val="auto"/>
          <w:szCs w:val="28"/>
          <w:highlight w:val="none"/>
          <w:lang w:eastAsia="zh-CN"/>
        </w:rPr>
        <w:t xml:space="preserve"> </w:t>
      </w:r>
      <w:r>
        <w:rPr>
          <w:color w:val="auto"/>
          <w:szCs w:val="28"/>
          <w:highlight w:val="none"/>
          <w:lang w:val="en-US" w:eastAsia="zh-CN"/>
        </w:rPr>
        <w:t>shang</w:t>
      </w:r>
      <w:r>
        <w:rPr>
          <w:color w:val="auto"/>
          <w:szCs w:val="28"/>
          <w:highlight w:val="none"/>
          <w:lang w:eastAsia="zh-CN"/>
        </w:rPr>
        <w:t xml:space="preserve"> </w:t>
      </w:r>
      <w:r>
        <w:rPr>
          <w:color w:val="auto"/>
          <w:szCs w:val="28"/>
          <w:highlight w:val="none"/>
          <w:lang w:val="en-US" w:eastAsia="zh-CN"/>
        </w:rPr>
        <w:t>yi</w:t>
      </w:r>
      <w:r>
        <w:rPr>
          <w:color w:val="auto"/>
          <w:szCs w:val="28"/>
          <w:highlight w:val="none"/>
          <w:lang w:eastAsia="zh-CN"/>
        </w:rPr>
        <w:t xml:space="preserve"> </w:t>
      </w:r>
      <w:r>
        <w:rPr>
          <w:color w:val="auto"/>
          <w:szCs w:val="28"/>
          <w:highlight w:val="none"/>
          <w:lang w:val="en-US" w:eastAsia="zh-CN"/>
        </w:rPr>
        <w:t>yuan</w:t>
      </w:r>
      <w:r>
        <w:rPr>
          <w:color w:val="auto"/>
          <w:szCs w:val="28"/>
          <w:highlight w:val="none"/>
          <w:lang w:eastAsia="zh-CN"/>
        </w:rPr>
        <w:t xml:space="preserve">. </w:t>
      </w:r>
      <w:r>
        <w:rPr>
          <w:color w:val="auto"/>
          <w:szCs w:val="28"/>
          <w:highlight w:val="none"/>
        </w:rPr>
        <w:t>(</w:t>
      </w:r>
      <w:r>
        <w:rPr>
          <w:color w:val="auto"/>
          <w:szCs w:val="28"/>
          <w:highlight w:val="none"/>
          <w:lang w:eastAsia="zh-CN"/>
        </w:rPr>
        <w:t>«</w:t>
      </w:r>
      <w:r>
        <w:rPr>
          <w:color w:val="auto"/>
          <w:szCs w:val="28"/>
          <w:highlight w:val="none"/>
          <w:lang w:val="en-US" w:eastAsia="zh-CN"/>
        </w:rPr>
        <w:t>Lao</w:t>
      </w:r>
      <w:r>
        <w:rPr>
          <w:color w:val="auto"/>
          <w:szCs w:val="28"/>
          <w:highlight w:val="none"/>
          <w:lang w:eastAsia="zh-CN"/>
        </w:rPr>
        <w:t xml:space="preserve"> </w:t>
      </w:r>
      <w:r>
        <w:rPr>
          <w:color w:val="auto"/>
          <w:szCs w:val="28"/>
          <w:highlight w:val="none"/>
          <w:lang w:val="en-US" w:eastAsia="zh-CN"/>
        </w:rPr>
        <w:t>she</w:t>
      </w:r>
      <w:r>
        <w:rPr>
          <w:color w:val="auto"/>
          <w:szCs w:val="28"/>
          <w:highlight w:val="none"/>
          <w:lang w:eastAsia="zh-CN"/>
        </w:rPr>
        <w:t xml:space="preserve"> </w:t>
      </w:r>
      <w:r>
        <w:rPr>
          <w:color w:val="auto"/>
          <w:szCs w:val="28"/>
          <w:highlight w:val="none"/>
          <w:lang w:val="en-US" w:eastAsia="zh-CN"/>
        </w:rPr>
        <w:t>xi</w:t>
      </w:r>
      <w:r>
        <w:rPr>
          <w:color w:val="auto"/>
          <w:szCs w:val="28"/>
          <w:highlight w:val="none"/>
          <w:lang w:eastAsia="zh-CN"/>
        </w:rPr>
        <w:t xml:space="preserve"> </w:t>
      </w:r>
      <w:r>
        <w:rPr>
          <w:color w:val="auto"/>
          <w:szCs w:val="28"/>
          <w:highlight w:val="none"/>
          <w:lang w:val="en-US" w:eastAsia="zh-CN"/>
        </w:rPr>
        <w:t>ju</w:t>
      </w:r>
      <w:r>
        <w:rPr>
          <w:color w:val="auto"/>
          <w:szCs w:val="28"/>
          <w:highlight w:val="none"/>
          <w:lang w:eastAsia="zh-CN"/>
        </w:rPr>
        <w:t>»);</w:t>
      </w:r>
    </w:p>
    <w:p>
      <w:pPr>
        <w:pStyle w:val="53"/>
        <w:tabs>
          <w:tab w:val="left" w:pos="709"/>
        </w:tabs>
        <w:spacing w:line="240" w:lineRule="auto"/>
        <w:ind w:left="0" w:firstLine="567"/>
        <w:textAlignment w:val="baseline"/>
        <w:rPr>
          <w:color w:val="auto"/>
          <w:szCs w:val="28"/>
          <w:highlight w:val="none"/>
          <w:lang w:eastAsia="zh-CN"/>
        </w:rPr>
      </w:pPr>
      <w:r>
        <w:rPr>
          <w:rFonts w:ascii="Times New Roman" w:hAnsi="Times New Roman"/>
          <w:color w:val="auto"/>
          <w:sz w:val="28"/>
          <w:szCs w:val="28"/>
          <w:highlight w:val="none"/>
        </w:rPr>
        <w:t>–</w:t>
      </w:r>
      <w:r>
        <w:rPr>
          <w:rFonts w:hint="eastAsia"/>
          <w:color w:val="auto"/>
          <w:szCs w:val="28"/>
          <w:highlight w:val="none"/>
          <w:lang w:eastAsia="zh-CN"/>
        </w:rPr>
        <w:t xml:space="preserve"> </w:t>
      </w:r>
      <w:r>
        <w:rPr>
          <w:color w:val="auto"/>
          <w:szCs w:val="28"/>
          <w:highlight w:val="none"/>
          <w:lang w:eastAsia="zh-CN"/>
        </w:rPr>
        <w:t xml:space="preserve">Мастер Лян, оставайтесь </w:t>
      </w:r>
      <w:r>
        <w:rPr>
          <w:i/>
          <w:iCs/>
          <w:color w:val="auto"/>
          <w:szCs w:val="28"/>
          <w:highlight w:val="none"/>
          <w:lang w:eastAsia="zh-CN"/>
        </w:rPr>
        <w:t>здесь</w:t>
      </w:r>
      <w:r>
        <w:rPr>
          <w:color w:val="auto"/>
          <w:szCs w:val="28"/>
          <w:highlight w:val="none"/>
          <w:lang w:eastAsia="zh-CN"/>
        </w:rPr>
        <w:t xml:space="preserve">, я иду в больницу! </w:t>
      </w:r>
      <w:r>
        <w:rPr>
          <w:color w:val="auto"/>
          <w:szCs w:val="28"/>
          <w:highlight w:val="none"/>
          <w:lang w:val="en-US"/>
        </w:rPr>
        <w:t>(</w:t>
      </w:r>
      <w:r>
        <w:rPr>
          <w:color w:val="auto"/>
          <w:szCs w:val="28"/>
          <w:highlight w:val="none"/>
          <w:lang w:eastAsia="zh-CN"/>
        </w:rPr>
        <w:t>«Драма Лао Шэ»).</w:t>
      </w:r>
    </w:p>
    <w:p>
      <w:pPr>
        <w:pStyle w:val="53"/>
        <w:tabs>
          <w:tab w:val="left" w:pos="709"/>
        </w:tabs>
        <w:spacing w:line="240" w:lineRule="auto"/>
        <w:ind w:left="0" w:firstLine="567"/>
        <w:textAlignment w:val="baseline"/>
        <w:rPr>
          <w:color w:val="auto"/>
          <w:szCs w:val="28"/>
          <w:highlight w:val="none"/>
          <w:lang w:eastAsia="zh-CN"/>
        </w:rPr>
      </w:pPr>
    </w:p>
    <w:p>
      <w:pPr>
        <w:pStyle w:val="53"/>
        <w:tabs>
          <w:tab w:val="left" w:pos="709"/>
        </w:tabs>
        <w:spacing w:line="240" w:lineRule="atLeast"/>
        <w:ind w:left="0" w:firstLine="567"/>
        <w:textAlignment w:val="baseline"/>
        <w:rPr>
          <w:b/>
          <w:bCs/>
          <w:color w:val="auto"/>
          <w:szCs w:val="28"/>
          <w:highlight w:val="none"/>
        </w:rPr>
      </w:pPr>
      <w:r>
        <w:rPr>
          <w:color w:val="auto"/>
          <w:highlight w:val="none"/>
        </w:rPr>
        <w:drawing>
          <wp:inline distT="0" distB="0" distL="114300" distR="114300">
            <wp:extent cx="5066665" cy="2387600"/>
            <wp:effectExtent l="4445" t="4445" r="15240" b="8255"/>
            <wp:docPr id="119" name="图片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53"/>
        <w:tabs>
          <w:tab w:val="left" w:pos="709"/>
        </w:tabs>
        <w:spacing w:line="240" w:lineRule="atLeast"/>
        <w:ind w:left="0" w:firstLine="567"/>
        <w:textAlignment w:val="baseline"/>
        <w:rPr>
          <w:color w:val="auto"/>
          <w:sz w:val="22"/>
          <w:highlight w:val="none"/>
          <w:lang w:eastAsia="zh-CN"/>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13</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w:t>
      </w:r>
      <w:r>
        <w:rPr>
          <w:rFonts w:ascii="Times New Roman" w:hAnsi="Times New Roman"/>
          <w:color w:val="auto"/>
          <w:sz w:val="28"/>
          <w:szCs w:val="28"/>
          <w:highlight w:val="none"/>
          <w:lang w:eastAsia="zh-CN"/>
        </w:rPr>
        <w:t>Количество примеров предложных конструкций со значением местонахождения в ККЯ</w:t>
      </w:r>
    </w:p>
    <w:p>
      <w:pPr>
        <w:pStyle w:val="53"/>
        <w:tabs>
          <w:tab w:val="left" w:pos="709"/>
        </w:tabs>
        <w:spacing w:line="240" w:lineRule="auto"/>
        <w:ind w:left="0" w:firstLine="567"/>
        <w:textAlignment w:val="baseline"/>
        <w:rPr>
          <w:b/>
          <w:bCs/>
          <w:color w:val="auto"/>
          <w:szCs w:val="28"/>
          <w:highlight w:val="none"/>
        </w:rPr>
      </w:pPr>
    </w:p>
    <w:p>
      <w:pPr>
        <w:spacing w:line="240" w:lineRule="auto"/>
        <w:ind w:firstLine="567"/>
        <w:rPr>
          <w:color w:val="auto"/>
          <w:szCs w:val="28"/>
          <w:highlight w:val="none"/>
          <w:lang w:eastAsia="zh-CN"/>
        </w:rPr>
      </w:pPr>
      <w:r>
        <w:rPr>
          <w:color w:val="auto"/>
          <w:szCs w:val="28"/>
          <w:highlight w:val="none"/>
          <w:lang w:eastAsia="zh-CN"/>
        </w:rPr>
        <w:t xml:space="preserve">По мнению Тань Аошуань, в </w:t>
      </w:r>
      <w:r>
        <w:rPr>
          <w:color w:val="auto"/>
          <w:szCs w:val="28"/>
          <w:highlight w:val="none"/>
          <w:lang w:val="ru-RU" w:eastAsia="zh-CN"/>
        </w:rPr>
        <w:t>КЯ</w:t>
      </w:r>
      <w:r>
        <w:rPr>
          <w:color w:val="auto"/>
          <w:szCs w:val="28"/>
          <w:highlight w:val="none"/>
          <w:lang w:eastAsia="zh-CN"/>
        </w:rPr>
        <w:t xml:space="preserve"> «строго разграничены глаголы, описывающие способы существования человека, животных, артефактов и виды естественных родов. Глаголы </w:t>
      </w:r>
      <w:r>
        <w:rPr>
          <w:rFonts w:hint="eastAsia"/>
          <w:color w:val="auto"/>
          <w:szCs w:val="28"/>
          <w:highlight w:val="none"/>
          <w:lang w:val="en-US" w:eastAsia="zh-CN"/>
        </w:rPr>
        <w:t>站</w:t>
      </w:r>
      <w:r>
        <w:rPr>
          <w:rFonts w:hint="default"/>
          <w:color w:val="auto"/>
          <w:szCs w:val="28"/>
          <w:highlight w:val="none"/>
          <w:lang w:val="ru-RU" w:eastAsia="zh-CN"/>
        </w:rPr>
        <w:t>(</w:t>
      </w:r>
      <w:r>
        <w:rPr>
          <w:i/>
          <w:iCs/>
          <w:color w:val="auto"/>
          <w:szCs w:val="28"/>
          <w:highlight w:val="none"/>
          <w:lang w:val="en-US" w:eastAsia="zh-CN"/>
        </w:rPr>
        <w:t>zhan</w:t>
      </w:r>
      <w:r>
        <w:rPr>
          <w:rFonts w:hint="default"/>
          <w:i w:val="0"/>
          <w:iCs w:val="0"/>
          <w:color w:val="auto"/>
          <w:szCs w:val="28"/>
          <w:highlight w:val="none"/>
          <w:lang w:val="ru-RU" w:eastAsia="zh-CN"/>
        </w:rPr>
        <w:t>)</w:t>
      </w:r>
      <w:r>
        <w:rPr>
          <w:color w:val="auto"/>
          <w:szCs w:val="28"/>
          <w:highlight w:val="none"/>
          <w:lang w:eastAsia="zh-CN"/>
        </w:rPr>
        <w:t xml:space="preserve"> «</w:t>
      </w:r>
      <w:r>
        <w:rPr>
          <w:i/>
          <w:iCs/>
          <w:color w:val="auto"/>
          <w:szCs w:val="28"/>
          <w:highlight w:val="none"/>
          <w:lang w:eastAsia="zh-CN"/>
        </w:rPr>
        <w:t>стоять</w:t>
      </w:r>
      <w:r>
        <w:rPr>
          <w:color w:val="auto"/>
          <w:szCs w:val="28"/>
          <w:highlight w:val="none"/>
          <w:lang w:eastAsia="zh-CN"/>
        </w:rPr>
        <w:t xml:space="preserve">», </w:t>
      </w:r>
      <w:r>
        <w:rPr>
          <w:rFonts w:hint="eastAsia"/>
          <w:color w:val="auto"/>
          <w:szCs w:val="28"/>
          <w:highlight w:val="none"/>
          <w:lang w:val="en-US" w:eastAsia="zh-CN"/>
        </w:rPr>
        <w:t>坐</w:t>
      </w:r>
      <w:r>
        <w:rPr>
          <w:rFonts w:hint="default"/>
          <w:color w:val="auto"/>
          <w:szCs w:val="28"/>
          <w:highlight w:val="none"/>
          <w:lang w:val="ru-RU" w:eastAsia="zh-CN"/>
        </w:rPr>
        <w:t>(</w:t>
      </w:r>
      <w:r>
        <w:rPr>
          <w:i/>
          <w:iCs/>
          <w:color w:val="auto"/>
          <w:szCs w:val="28"/>
          <w:highlight w:val="none"/>
          <w:lang w:val="en-US" w:eastAsia="zh-CN"/>
        </w:rPr>
        <w:t>zuo</w:t>
      </w:r>
      <w:r>
        <w:rPr>
          <w:rFonts w:hint="default"/>
          <w:i w:val="0"/>
          <w:iCs w:val="0"/>
          <w:color w:val="auto"/>
          <w:szCs w:val="28"/>
          <w:highlight w:val="none"/>
          <w:lang w:val="ru-RU" w:eastAsia="zh-CN"/>
        </w:rPr>
        <w:t>)</w:t>
      </w:r>
      <w:r>
        <w:rPr>
          <w:color w:val="auto"/>
          <w:szCs w:val="28"/>
          <w:highlight w:val="none"/>
          <w:lang w:eastAsia="zh-CN"/>
        </w:rPr>
        <w:t xml:space="preserve"> «</w:t>
      </w:r>
      <w:r>
        <w:rPr>
          <w:i/>
          <w:iCs/>
          <w:color w:val="auto"/>
          <w:szCs w:val="28"/>
          <w:highlight w:val="none"/>
          <w:lang w:eastAsia="zh-CN"/>
        </w:rPr>
        <w:t>сидеть</w:t>
      </w:r>
      <w:r>
        <w:rPr>
          <w:color w:val="auto"/>
          <w:szCs w:val="28"/>
          <w:highlight w:val="none"/>
          <w:lang w:eastAsia="zh-CN"/>
        </w:rPr>
        <w:t xml:space="preserve">» и </w:t>
      </w:r>
      <w:r>
        <w:rPr>
          <w:rFonts w:hint="eastAsia"/>
          <w:color w:val="auto"/>
          <w:szCs w:val="28"/>
          <w:highlight w:val="none"/>
          <w:lang w:val="en-US" w:eastAsia="zh-CN"/>
        </w:rPr>
        <w:t>躺</w:t>
      </w:r>
      <w:r>
        <w:rPr>
          <w:rFonts w:hint="default"/>
          <w:color w:val="auto"/>
          <w:szCs w:val="28"/>
          <w:highlight w:val="none"/>
          <w:lang w:val="ru-RU" w:eastAsia="zh-CN"/>
        </w:rPr>
        <w:t>(</w:t>
      </w:r>
      <w:r>
        <w:rPr>
          <w:i/>
          <w:iCs/>
          <w:color w:val="auto"/>
          <w:szCs w:val="28"/>
          <w:highlight w:val="none"/>
          <w:lang w:val="en-US" w:eastAsia="zh-CN"/>
        </w:rPr>
        <w:t>tang</w:t>
      </w:r>
      <w:r>
        <w:rPr>
          <w:rFonts w:hint="default"/>
          <w:i w:val="0"/>
          <w:iCs w:val="0"/>
          <w:color w:val="auto"/>
          <w:szCs w:val="28"/>
          <w:highlight w:val="none"/>
          <w:lang w:val="ru-RU" w:eastAsia="zh-CN"/>
        </w:rPr>
        <w:t>)</w:t>
      </w:r>
      <w:r>
        <w:rPr>
          <w:i w:val="0"/>
          <w:iCs w:val="0"/>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лежать</w:t>
      </w:r>
      <w:r>
        <w:rPr>
          <w:color w:val="auto"/>
          <w:szCs w:val="28"/>
          <w:highlight w:val="none"/>
          <w:lang w:eastAsia="zh-CN"/>
        </w:rPr>
        <w:t>» используются исключительно для обозначения статичных поз людей» [</w:t>
      </w:r>
      <w:r>
        <w:rPr>
          <w:rFonts w:hint="default"/>
          <w:color w:val="auto"/>
          <w:szCs w:val="28"/>
          <w:highlight w:val="none"/>
          <w:lang w:val="ru-RU" w:eastAsia="zh-CN"/>
        </w:rPr>
        <w:t xml:space="preserve">99, </w:t>
      </w:r>
      <w:r>
        <w:rPr>
          <w:color w:val="auto"/>
          <w:szCs w:val="28"/>
          <w:highlight w:val="none"/>
          <w:lang w:eastAsia="zh-CN"/>
        </w:rPr>
        <w:t>с.</w:t>
      </w:r>
      <w:r>
        <w:rPr>
          <w:rFonts w:eastAsia="Times New Roman"/>
          <w:color w:val="auto"/>
          <w:szCs w:val="28"/>
          <w:highlight w:val="none"/>
          <w:lang w:eastAsia="zh-CN"/>
        </w:rPr>
        <w:t xml:space="preserve"> </w:t>
      </w:r>
      <w:r>
        <w:rPr>
          <w:color w:val="auto"/>
          <w:szCs w:val="28"/>
          <w:highlight w:val="none"/>
          <w:lang w:eastAsia="zh-CN"/>
        </w:rPr>
        <w:t xml:space="preserve">190]. </w:t>
      </w:r>
    </w:p>
    <w:p>
      <w:pPr>
        <w:spacing w:line="240" w:lineRule="auto"/>
        <w:ind w:firstLine="567"/>
        <w:rPr>
          <w:color w:val="auto"/>
          <w:szCs w:val="28"/>
          <w:highlight w:val="none"/>
          <w:lang w:eastAsia="zh-CN"/>
        </w:rPr>
      </w:pPr>
      <w:r>
        <w:rPr>
          <w:rFonts w:hint="eastAsia"/>
          <w:bCs/>
          <w:i/>
          <w:iCs/>
          <w:color w:val="auto"/>
          <w:szCs w:val="28"/>
          <w:highlight w:val="none"/>
          <w:lang w:eastAsia="zh-CN"/>
        </w:rPr>
        <w:t>2.</w:t>
      </w:r>
      <w:r>
        <w:rPr>
          <w:bCs/>
          <w:i/>
          <w:iCs/>
          <w:color w:val="auto"/>
          <w:szCs w:val="28"/>
          <w:highlight w:val="none"/>
          <w:lang w:eastAsia="zh-CN"/>
        </w:rPr>
        <w:t>Приядерная зона.</w:t>
      </w:r>
      <w:r>
        <w:rPr>
          <w:color w:val="auto"/>
          <w:szCs w:val="28"/>
          <w:highlight w:val="none"/>
          <w:lang w:eastAsia="zh-CN"/>
        </w:rPr>
        <w:t xml:space="preserve"> </w:t>
      </w:r>
    </w:p>
    <w:p>
      <w:pPr>
        <w:spacing w:line="240" w:lineRule="auto"/>
        <w:ind w:firstLine="567"/>
        <w:rPr>
          <w:color w:val="auto"/>
          <w:szCs w:val="28"/>
          <w:highlight w:val="none"/>
          <w:lang w:eastAsia="zh-CN"/>
        </w:rPr>
      </w:pPr>
      <w:r>
        <w:rPr>
          <w:color w:val="auto"/>
          <w:szCs w:val="28"/>
          <w:highlight w:val="none"/>
          <w:lang w:eastAsia="zh-CN"/>
        </w:rPr>
        <w:t xml:space="preserve">В приядерной зоне ФСП </w:t>
      </w:r>
      <w:r>
        <w:rPr>
          <w:color w:val="auto"/>
          <w:szCs w:val="28"/>
          <w:highlight w:val="none"/>
        </w:rPr>
        <w:t>локативности</w:t>
      </w:r>
      <w:r>
        <w:rPr>
          <w:color w:val="auto"/>
          <w:szCs w:val="28"/>
          <w:highlight w:val="none"/>
          <w:lang w:eastAsia="zh-CN"/>
        </w:rPr>
        <w:t xml:space="preserve"> китайского языка в основном используются следующие языковые средства выражения: </w:t>
      </w:r>
      <w:r>
        <w:rPr>
          <w:color w:val="auto"/>
          <w:szCs w:val="28"/>
          <w:highlight w:val="none"/>
        </w:rPr>
        <w:t>чусоцы, указательное местоимение, фразеологизм, и определенные словосочетания</w:t>
      </w:r>
      <w:r>
        <w:rPr>
          <w:color w:val="auto"/>
          <w:szCs w:val="28"/>
          <w:highlight w:val="none"/>
          <w:lang w:eastAsia="zh-CN"/>
        </w:rPr>
        <w:t xml:space="preserve">: </w:t>
      </w:r>
      <w:r>
        <w:rPr>
          <w:color w:val="auto"/>
          <w:szCs w:val="28"/>
          <w:highlight w:val="none"/>
        </w:rPr>
        <w:t>«</w:t>
      </w:r>
      <w:r>
        <w:rPr>
          <w:rFonts w:hint="eastAsia"/>
          <w:color w:val="auto"/>
          <w:szCs w:val="28"/>
          <w:highlight w:val="none"/>
          <w:lang w:val="en-US" w:eastAsia="zh-CN"/>
        </w:rPr>
        <w:t>m</w:t>
      </w:r>
      <w:r>
        <w:rPr>
          <w:rFonts w:hint="eastAsia"/>
          <w:color w:val="auto"/>
          <w:szCs w:val="28"/>
          <w:highlight w:val="none"/>
          <w:lang w:eastAsia="zh-CN"/>
        </w:rPr>
        <w:t>ǎ</w:t>
      </w:r>
      <w:r>
        <w:rPr>
          <w:rFonts w:hint="eastAsia"/>
          <w:color w:val="auto"/>
          <w:szCs w:val="28"/>
          <w:highlight w:val="none"/>
          <w:lang w:val="en-US" w:eastAsia="zh-CN"/>
        </w:rPr>
        <w:t>n</w:t>
      </w:r>
      <w:r>
        <w:rPr>
          <w:color w:val="auto"/>
          <w:szCs w:val="28"/>
          <w:highlight w:val="none"/>
        </w:rPr>
        <w:t xml:space="preserve">» , </w:t>
      </w:r>
      <w:r>
        <w:rPr>
          <w:rFonts w:hint="eastAsia"/>
          <w:color w:val="auto"/>
          <w:szCs w:val="28"/>
          <w:highlight w:val="none"/>
          <w:lang w:eastAsia="zh-CN"/>
        </w:rPr>
        <w:t>«</w:t>
      </w:r>
      <w:r>
        <w:rPr>
          <w:color w:val="auto"/>
          <w:szCs w:val="28"/>
          <w:highlight w:val="none"/>
          <w:lang w:val="en-US" w:eastAsia="zh-CN"/>
        </w:rPr>
        <w:t>qu</w:t>
      </w:r>
      <w:r>
        <w:rPr>
          <w:rFonts w:hint="eastAsia"/>
          <w:color w:val="auto"/>
          <w:szCs w:val="28"/>
          <w:highlight w:val="none"/>
          <w:lang w:eastAsia="zh-CN"/>
        </w:rPr>
        <w:t>á</w:t>
      </w:r>
      <w:r>
        <w:rPr>
          <w:color w:val="auto"/>
          <w:szCs w:val="28"/>
          <w:highlight w:val="none"/>
          <w:lang w:val="en-US" w:eastAsia="zh-CN"/>
        </w:rPr>
        <w:t>n</w:t>
      </w:r>
      <w:r>
        <w:rPr>
          <w:rFonts w:hint="eastAsia"/>
          <w:color w:val="auto"/>
          <w:szCs w:val="28"/>
          <w:highlight w:val="none"/>
          <w:lang w:eastAsia="zh-CN"/>
        </w:rPr>
        <w:t>»</w:t>
      </w:r>
      <w:r>
        <w:rPr>
          <w:color w:val="auto"/>
          <w:szCs w:val="28"/>
          <w:highlight w:val="none"/>
          <w:lang w:eastAsia="zh-CN"/>
        </w:rPr>
        <w:t xml:space="preserve"> и др. + сущ.</w:t>
      </w:r>
      <w:r>
        <w:rPr>
          <w:color w:val="auto"/>
          <w:szCs w:val="28"/>
          <w:highlight w:val="none"/>
        </w:rPr>
        <w:t xml:space="preserve"> </w:t>
      </w:r>
      <w:r>
        <w:rPr>
          <w:color w:val="auto"/>
          <w:szCs w:val="28"/>
          <w:highlight w:val="none"/>
          <w:lang w:eastAsia="zh-CN"/>
        </w:rPr>
        <w:t>(количество примеров в ККЯ: 81204):</w:t>
      </w:r>
    </w:p>
    <w:p>
      <w:pPr>
        <w:numPr>
          <w:ilvl w:val="0"/>
          <w:numId w:val="23"/>
        </w:numPr>
        <w:spacing w:line="240" w:lineRule="auto"/>
        <w:ind w:firstLine="567"/>
        <w:rPr>
          <w:color w:val="auto"/>
          <w:szCs w:val="28"/>
          <w:highlight w:val="none"/>
          <w:lang w:val="en-US"/>
        </w:rPr>
      </w:pPr>
      <w:r>
        <w:rPr>
          <w:color w:val="auto"/>
          <w:szCs w:val="28"/>
          <w:highlight w:val="none"/>
          <w:lang w:val="en-US"/>
        </w:rPr>
        <w:t>чусоцы</w:t>
      </w:r>
      <w:r>
        <w:rPr>
          <w:color w:val="auto"/>
          <w:szCs w:val="28"/>
          <w:highlight w:val="none"/>
        </w:rPr>
        <w:t>:</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val="en-US" w:eastAsia="zh-CN"/>
        </w:rPr>
        <w:t xml:space="preserve">) </w:t>
      </w:r>
      <w:r>
        <w:rPr>
          <w:rFonts w:hint="eastAsia"/>
          <w:color w:val="auto"/>
          <w:szCs w:val="28"/>
          <w:highlight w:val="none"/>
          <w:lang w:val="en-US" w:eastAsia="zh-CN"/>
        </w:rPr>
        <w:t>这是一个岛</w:t>
      </w:r>
      <w:r>
        <w:rPr>
          <w:rFonts w:hint="default"/>
          <w:color w:val="auto"/>
          <w:szCs w:val="28"/>
          <w:highlight w:val="none"/>
          <w:lang w:val="ru-RU" w:eastAsia="zh-CN"/>
        </w:rPr>
        <w:t xml:space="preserve">, </w:t>
      </w:r>
      <w:r>
        <w:rPr>
          <w:rFonts w:hint="eastAsia"/>
          <w:color w:val="auto"/>
          <w:szCs w:val="28"/>
          <w:highlight w:val="none"/>
          <w:lang w:val="en-US" w:eastAsia="zh-CN"/>
        </w:rPr>
        <w:t>在岛上有树</w:t>
      </w:r>
      <w:r>
        <w:rPr>
          <w:rFonts w:hint="default"/>
          <w:color w:val="auto"/>
          <w:szCs w:val="28"/>
          <w:highlight w:val="none"/>
          <w:lang w:val="ru-RU" w:eastAsia="zh-CN"/>
        </w:rPr>
        <w:t xml:space="preserve">, </w:t>
      </w:r>
      <w:r>
        <w:rPr>
          <w:rFonts w:hint="eastAsia"/>
          <w:i/>
          <w:iCs/>
          <w:color w:val="auto"/>
          <w:szCs w:val="28"/>
          <w:highlight w:val="none"/>
          <w:lang w:val="en-US" w:eastAsia="zh-CN"/>
        </w:rPr>
        <w:t>树下</w:t>
      </w:r>
      <w:r>
        <w:rPr>
          <w:rFonts w:hint="eastAsia"/>
          <w:color w:val="auto"/>
          <w:szCs w:val="28"/>
          <w:highlight w:val="none"/>
          <w:lang w:val="en-US" w:eastAsia="zh-CN"/>
        </w:rPr>
        <w:t xml:space="preserve">有动物. </w:t>
      </w:r>
      <w:r>
        <w:rPr>
          <w:color w:val="auto"/>
          <w:szCs w:val="28"/>
          <w:highlight w:val="none"/>
          <w:lang w:val="en-US" w:eastAsia="zh-CN"/>
        </w:rPr>
        <w:t>Zhe shi yi ge dao, zai dao shang you shu,</w:t>
      </w:r>
      <w:r>
        <w:rPr>
          <w:i/>
          <w:iCs/>
          <w:color w:val="auto"/>
          <w:szCs w:val="28"/>
          <w:highlight w:val="none"/>
          <w:lang w:val="en-US" w:eastAsia="zh-CN"/>
        </w:rPr>
        <w:t xml:space="preserve"> shu xia</w:t>
      </w:r>
      <w:r>
        <w:rPr>
          <w:color w:val="auto"/>
          <w:szCs w:val="28"/>
          <w:highlight w:val="none"/>
          <w:lang w:val="en-US" w:eastAsia="zh-CN"/>
        </w:rPr>
        <w:t xml:space="preserve"> you dong wu. </w:t>
      </w:r>
      <w:r>
        <w:rPr>
          <w:color w:val="auto"/>
          <w:szCs w:val="28"/>
          <w:highlight w:val="none"/>
        </w:rPr>
        <w:t>(</w:t>
      </w:r>
      <w:r>
        <w:rPr>
          <w:color w:val="auto"/>
          <w:szCs w:val="28"/>
          <w:highlight w:val="none"/>
          <w:lang w:eastAsia="zh-CN"/>
        </w:rPr>
        <w:t>«</w:t>
      </w:r>
      <w:r>
        <w:rPr>
          <w:color w:val="auto"/>
          <w:szCs w:val="28"/>
          <w:highlight w:val="none"/>
          <w:lang w:val="en-US" w:eastAsia="zh-CN"/>
        </w:rPr>
        <w:t>Hai</w:t>
      </w:r>
      <w:r>
        <w:rPr>
          <w:color w:val="auto"/>
          <w:szCs w:val="28"/>
          <w:highlight w:val="none"/>
          <w:lang w:eastAsia="zh-CN"/>
        </w:rPr>
        <w:t xml:space="preserve"> </w:t>
      </w:r>
      <w:r>
        <w:rPr>
          <w:color w:val="auto"/>
          <w:szCs w:val="28"/>
          <w:highlight w:val="none"/>
          <w:lang w:val="en-US" w:eastAsia="zh-CN"/>
        </w:rPr>
        <w:t>di</w:t>
      </w:r>
      <w:r>
        <w:rPr>
          <w:color w:val="auto"/>
          <w:szCs w:val="28"/>
          <w:highlight w:val="none"/>
          <w:lang w:eastAsia="zh-CN"/>
        </w:rPr>
        <w:t xml:space="preserve"> </w:t>
      </w:r>
      <w:r>
        <w:rPr>
          <w:color w:val="auto"/>
          <w:szCs w:val="28"/>
          <w:highlight w:val="none"/>
          <w:lang w:val="en-US" w:eastAsia="zh-CN"/>
        </w:rPr>
        <w:t>liang</w:t>
      </w:r>
      <w:r>
        <w:rPr>
          <w:color w:val="auto"/>
          <w:szCs w:val="28"/>
          <w:highlight w:val="none"/>
          <w:lang w:eastAsia="zh-CN"/>
        </w:rPr>
        <w:t xml:space="preserve"> </w:t>
      </w:r>
      <w:r>
        <w:rPr>
          <w:color w:val="auto"/>
          <w:szCs w:val="28"/>
          <w:highlight w:val="none"/>
          <w:lang w:val="en-US" w:eastAsia="zh-CN"/>
        </w:rPr>
        <w:t>wan</w:t>
      </w:r>
      <w:r>
        <w:rPr>
          <w:color w:val="auto"/>
          <w:szCs w:val="28"/>
          <w:highlight w:val="none"/>
          <w:lang w:eastAsia="zh-CN"/>
        </w:rPr>
        <w:t xml:space="preserve"> </w:t>
      </w:r>
      <w:r>
        <w:rPr>
          <w:color w:val="auto"/>
          <w:szCs w:val="28"/>
          <w:highlight w:val="none"/>
          <w:lang w:val="en-US" w:eastAsia="zh-CN"/>
        </w:rPr>
        <w:t>li</w:t>
      </w:r>
      <w:r>
        <w:rPr>
          <w:color w:val="auto"/>
          <w:szCs w:val="28"/>
          <w:highlight w:val="none"/>
          <w:lang w:eastAsia="zh-CN"/>
        </w:rPr>
        <w:t>»);</w:t>
      </w:r>
    </w:p>
    <w:p>
      <w:pPr>
        <w:spacing w:line="240" w:lineRule="auto"/>
        <w:ind w:firstLine="567"/>
        <w:rPr>
          <w:color w:val="auto"/>
          <w:szCs w:val="28"/>
          <w:highlight w:val="none"/>
          <w:lang w:eastAsia="zh-CN"/>
        </w:rPr>
      </w:pPr>
      <w:r>
        <w:rPr>
          <w:color w:val="auto"/>
          <w:szCs w:val="28"/>
          <w:highlight w:val="none"/>
          <w:lang w:eastAsia="zh-CN"/>
        </w:rPr>
        <w:t xml:space="preserve">Это остров, и на этом острове есть деревья. </w:t>
      </w:r>
      <w:r>
        <w:rPr>
          <w:i/>
          <w:iCs/>
          <w:color w:val="auto"/>
          <w:szCs w:val="28"/>
          <w:highlight w:val="none"/>
          <w:lang w:eastAsia="zh-CN"/>
        </w:rPr>
        <w:t>Под деревьями</w:t>
      </w:r>
      <w:r>
        <w:rPr>
          <w:color w:val="auto"/>
          <w:szCs w:val="28"/>
          <w:highlight w:val="none"/>
          <w:lang w:eastAsia="zh-CN"/>
        </w:rPr>
        <w:t xml:space="preserve"> живут животные.  </w:t>
      </w:r>
      <w:r>
        <w:rPr>
          <w:color w:val="auto"/>
          <w:szCs w:val="28"/>
          <w:highlight w:val="none"/>
        </w:rPr>
        <w:t>(</w:t>
      </w:r>
      <w:r>
        <w:rPr>
          <w:color w:val="auto"/>
          <w:szCs w:val="28"/>
          <w:highlight w:val="none"/>
          <w:lang w:eastAsia="zh-CN"/>
        </w:rPr>
        <w:t>«Двадцать тысяч ли под морем»);</w:t>
      </w:r>
    </w:p>
    <w:p>
      <w:pPr>
        <w:spacing w:line="240" w:lineRule="auto"/>
        <w:ind w:firstLine="567"/>
        <w:rPr>
          <w:color w:val="auto"/>
          <w:szCs w:val="28"/>
          <w:highlight w:val="none"/>
          <w:lang w:eastAsia="zh-CN"/>
        </w:rPr>
      </w:pPr>
      <w:r>
        <w:rPr>
          <w:rFonts w:hint="eastAsia"/>
          <w:color w:val="auto"/>
          <w:szCs w:val="28"/>
          <w:highlight w:val="none"/>
          <w:lang w:val="en-US" w:eastAsia="zh-CN"/>
        </w:rPr>
        <w:t>b</w:t>
      </w:r>
      <w:r>
        <w:rPr>
          <w:color w:val="auto"/>
          <w:szCs w:val="28"/>
          <w:highlight w:val="none"/>
          <w:lang w:val="en-US" w:eastAsia="zh-CN"/>
        </w:rPr>
        <w:t xml:space="preserve">) </w:t>
      </w:r>
      <w:r>
        <w:rPr>
          <w:rFonts w:hint="eastAsia"/>
          <w:i/>
          <w:iCs/>
          <w:color w:val="auto"/>
          <w:szCs w:val="28"/>
          <w:highlight w:val="none"/>
          <w:lang w:val="en-US" w:eastAsia="zh-CN"/>
        </w:rPr>
        <w:t>街上</w:t>
      </w:r>
      <w:r>
        <w:rPr>
          <w:rFonts w:hint="eastAsia"/>
          <w:color w:val="auto"/>
          <w:szCs w:val="28"/>
          <w:highlight w:val="none"/>
          <w:lang w:val="en-US" w:eastAsia="zh-CN"/>
        </w:rPr>
        <w:t>有好多人</w:t>
      </w:r>
      <w:r>
        <w:rPr>
          <w:rFonts w:hint="default"/>
          <w:color w:val="auto"/>
          <w:szCs w:val="28"/>
          <w:highlight w:val="none"/>
          <w:lang w:val="ru-RU" w:eastAsia="zh-CN"/>
        </w:rPr>
        <w:t xml:space="preserve">, </w:t>
      </w:r>
      <w:r>
        <w:rPr>
          <w:rFonts w:hint="eastAsia"/>
          <w:color w:val="auto"/>
          <w:szCs w:val="28"/>
          <w:highlight w:val="none"/>
          <w:lang w:val="en-US" w:eastAsia="zh-CN"/>
        </w:rPr>
        <w:t xml:space="preserve">都惊恐地朝那个地方跑去. </w:t>
      </w:r>
      <w:r>
        <w:rPr>
          <w:i/>
          <w:iCs/>
          <w:color w:val="auto"/>
          <w:szCs w:val="28"/>
          <w:highlight w:val="none"/>
          <w:lang w:val="en-US" w:eastAsia="zh-CN"/>
        </w:rPr>
        <w:t xml:space="preserve">Jie shang </w:t>
      </w:r>
      <w:r>
        <w:rPr>
          <w:color w:val="auto"/>
          <w:szCs w:val="28"/>
          <w:highlight w:val="none"/>
          <w:lang w:val="en-US" w:eastAsia="zh-CN"/>
        </w:rPr>
        <w:t xml:space="preserve">you hao duo ren, dou jing kong de chao na ge di fang pao qu. </w:t>
      </w:r>
      <w:r>
        <w:rPr>
          <w:color w:val="auto"/>
          <w:szCs w:val="28"/>
          <w:highlight w:val="none"/>
        </w:rPr>
        <w:t>(</w:t>
      </w:r>
      <w:r>
        <w:rPr>
          <w:color w:val="auto"/>
          <w:szCs w:val="28"/>
          <w:highlight w:val="none"/>
          <w:lang w:eastAsia="zh-CN"/>
        </w:rPr>
        <w:t>«</w:t>
      </w:r>
      <w:r>
        <w:rPr>
          <w:color w:val="auto"/>
          <w:szCs w:val="28"/>
          <w:highlight w:val="none"/>
          <w:lang w:val="en-US" w:eastAsia="zh-CN"/>
        </w:rPr>
        <w:t>Ku</w:t>
      </w:r>
      <w:r>
        <w:rPr>
          <w:color w:val="auto"/>
          <w:szCs w:val="28"/>
          <w:highlight w:val="none"/>
          <w:lang w:eastAsia="zh-CN"/>
        </w:rPr>
        <w:t xml:space="preserve"> </w:t>
      </w:r>
      <w:r>
        <w:rPr>
          <w:color w:val="auto"/>
          <w:szCs w:val="28"/>
          <w:highlight w:val="none"/>
          <w:lang w:val="en-US" w:eastAsia="zh-CN"/>
        </w:rPr>
        <w:t>cai</w:t>
      </w:r>
      <w:r>
        <w:rPr>
          <w:color w:val="auto"/>
          <w:szCs w:val="28"/>
          <w:highlight w:val="none"/>
          <w:lang w:eastAsia="zh-CN"/>
        </w:rPr>
        <w:t xml:space="preserve"> </w:t>
      </w:r>
      <w:r>
        <w:rPr>
          <w:color w:val="auto"/>
          <w:szCs w:val="28"/>
          <w:highlight w:val="none"/>
          <w:lang w:val="en-US" w:eastAsia="zh-CN"/>
        </w:rPr>
        <w:t>hua</w:t>
      </w:r>
      <w:r>
        <w:rPr>
          <w:color w:val="auto"/>
          <w:szCs w:val="28"/>
          <w:highlight w:val="none"/>
          <w:lang w:eastAsia="zh-CN"/>
        </w:rPr>
        <w:t>»);</w:t>
      </w:r>
    </w:p>
    <w:p>
      <w:pPr>
        <w:spacing w:line="240" w:lineRule="auto"/>
        <w:ind w:firstLine="567"/>
        <w:rPr>
          <w:color w:val="auto"/>
          <w:szCs w:val="28"/>
          <w:highlight w:val="none"/>
          <w:lang w:eastAsia="zh-CN"/>
        </w:rPr>
      </w:pPr>
      <w:r>
        <w:rPr>
          <w:i/>
          <w:iCs/>
          <w:color w:val="auto"/>
          <w:szCs w:val="28"/>
          <w:highlight w:val="none"/>
          <w:lang w:eastAsia="zh-CN"/>
        </w:rPr>
        <w:t>На улице</w:t>
      </w:r>
      <w:r>
        <w:rPr>
          <w:color w:val="auto"/>
          <w:szCs w:val="28"/>
          <w:highlight w:val="none"/>
          <w:lang w:eastAsia="zh-CN"/>
        </w:rPr>
        <w:t xml:space="preserve"> было много людей, все в ужасе бежали к тому месту. </w:t>
      </w:r>
      <w:r>
        <w:rPr>
          <w:color w:val="auto"/>
          <w:szCs w:val="28"/>
          <w:highlight w:val="none"/>
          <w:lang w:val="en-US"/>
        </w:rPr>
        <w:t>(</w:t>
      </w:r>
      <w:r>
        <w:rPr>
          <w:color w:val="auto"/>
          <w:szCs w:val="28"/>
          <w:highlight w:val="none"/>
          <w:lang w:eastAsia="zh-CN"/>
        </w:rPr>
        <w:t>«Горькая капуста»).</w:t>
      </w:r>
    </w:p>
    <w:p>
      <w:pPr>
        <w:numPr>
          <w:ilvl w:val="0"/>
          <w:numId w:val="23"/>
        </w:numPr>
        <w:spacing w:line="240" w:lineRule="auto"/>
        <w:ind w:firstLine="567"/>
        <w:rPr>
          <w:color w:val="auto"/>
          <w:szCs w:val="28"/>
          <w:highlight w:val="none"/>
          <w:lang w:val="en-US"/>
        </w:rPr>
      </w:pPr>
      <w:r>
        <w:rPr>
          <w:color w:val="auto"/>
          <w:szCs w:val="28"/>
          <w:highlight w:val="none"/>
          <w:lang w:val="en-US"/>
        </w:rPr>
        <w:t>указательное местоимение</w:t>
      </w:r>
      <w:r>
        <w:rPr>
          <w:color w:val="auto"/>
          <w:szCs w:val="28"/>
          <w:highlight w:val="none"/>
        </w:rPr>
        <w:t>:</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val="en-US" w:eastAsia="zh-CN"/>
        </w:rPr>
        <w:t xml:space="preserve">) </w:t>
      </w:r>
      <w:r>
        <w:rPr>
          <w:rFonts w:hint="eastAsia"/>
          <w:i/>
          <w:iCs/>
          <w:color w:val="auto"/>
          <w:szCs w:val="28"/>
          <w:highlight w:val="none"/>
          <w:lang w:val="en-US" w:eastAsia="zh-CN"/>
        </w:rPr>
        <w:t>这里</w:t>
      </w:r>
      <w:r>
        <w:rPr>
          <w:rFonts w:hint="eastAsia"/>
          <w:color w:val="auto"/>
          <w:szCs w:val="28"/>
          <w:highlight w:val="none"/>
          <w:lang w:val="en-US" w:eastAsia="zh-CN"/>
        </w:rPr>
        <w:t>有海</w:t>
      </w:r>
      <w:r>
        <w:rPr>
          <w:rFonts w:hint="default"/>
          <w:color w:val="auto"/>
          <w:szCs w:val="28"/>
          <w:highlight w:val="none"/>
          <w:lang w:val="ru-RU" w:eastAsia="zh-CN"/>
        </w:rPr>
        <w:t xml:space="preserve">, </w:t>
      </w:r>
      <w:r>
        <w:rPr>
          <w:rFonts w:hint="eastAsia"/>
          <w:color w:val="auto"/>
          <w:szCs w:val="28"/>
          <w:highlight w:val="none"/>
          <w:lang w:val="en-US" w:eastAsia="zh-CN"/>
        </w:rPr>
        <w:t>有山</w:t>
      </w:r>
      <w:r>
        <w:rPr>
          <w:rFonts w:hint="default"/>
          <w:color w:val="auto"/>
          <w:szCs w:val="28"/>
          <w:highlight w:val="none"/>
          <w:lang w:val="ru-RU" w:eastAsia="zh-CN"/>
        </w:rPr>
        <w:t xml:space="preserve">, </w:t>
      </w:r>
      <w:r>
        <w:rPr>
          <w:rFonts w:hint="eastAsia"/>
          <w:color w:val="auto"/>
          <w:szCs w:val="28"/>
          <w:highlight w:val="none"/>
          <w:lang w:val="en-US" w:eastAsia="zh-CN"/>
        </w:rPr>
        <w:t xml:space="preserve">有水. </w:t>
      </w:r>
      <w:r>
        <w:rPr>
          <w:i/>
          <w:iCs/>
          <w:color w:val="auto"/>
          <w:szCs w:val="28"/>
          <w:highlight w:val="none"/>
          <w:lang w:val="en-US" w:eastAsia="zh-CN"/>
        </w:rPr>
        <w:t>Zhe li</w:t>
      </w:r>
      <w:r>
        <w:rPr>
          <w:color w:val="auto"/>
          <w:szCs w:val="28"/>
          <w:highlight w:val="none"/>
          <w:lang w:val="en-US" w:eastAsia="zh-CN"/>
        </w:rPr>
        <w:t xml:space="preserve"> you hai, you shan, you shui. </w:t>
      </w:r>
      <w:r>
        <w:rPr>
          <w:color w:val="auto"/>
          <w:szCs w:val="28"/>
          <w:highlight w:val="none"/>
        </w:rPr>
        <w:t>(</w:t>
      </w:r>
      <w:r>
        <w:rPr>
          <w:color w:val="auto"/>
          <w:szCs w:val="28"/>
          <w:highlight w:val="none"/>
          <w:lang w:eastAsia="zh-CN"/>
        </w:rPr>
        <w:t>«</w:t>
      </w:r>
      <w:r>
        <w:rPr>
          <w:color w:val="auto"/>
          <w:szCs w:val="28"/>
          <w:highlight w:val="none"/>
          <w:lang w:val="en-US" w:eastAsia="zh-CN"/>
        </w:rPr>
        <w:t>Bao</w:t>
      </w:r>
      <w:r>
        <w:rPr>
          <w:color w:val="auto"/>
          <w:szCs w:val="28"/>
          <w:highlight w:val="none"/>
          <w:lang w:eastAsia="zh-CN"/>
        </w:rPr>
        <w:t xml:space="preserve"> </w:t>
      </w:r>
      <w:r>
        <w:rPr>
          <w:color w:val="auto"/>
          <w:szCs w:val="28"/>
          <w:highlight w:val="none"/>
          <w:lang w:val="en-US" w:eastAsia="zh-CN"/>
        </w:rPr>
        <w:t>kan</w:t>
      </w:r>
      <w:r>
        <w:rPr>
          <w:color w:val="auto"/>
          <w:szCs w:val="28"/>
          <w:highlight w:val="none"/>
          <w:lang w:eastAsia="zh-CN"/>
        </w:rPr>
        <w:t xml:space="preserve"> </w:t>
      </w:r>
      <w:r>
        <w:rPr>
          <w:color w:val="auto"/>
          <w:szCs w:val="28"/>
          <w:highlight w:val="none"/>
          <w:lang w:val="en-US" w:eastAsia="zh-CN"/>
        </w:rPr>
        <w:t>jing</w:t>
      </w:r>
      <w:r>
        <w:rPr>
          <w:color w:val="auto"/>
          <w:szCs w:val="28"/>
          <w:highlight w:val="none"/>
          <w:lang w:eastAsia="zh-CN"/>
        </w:rPr>
        <w:t xml:space="preserve"> </w:t>
      </w:r>
      <w:r>
        <w:rPr>
          <w:color w:val="auto"/>
          <w:szCs w:val="28"/>
          <w:highlight w:val="none"/>
          <w:lang w:val="en-US" w:eastAsia="zh-CN"/>
        </w:rPr>
        <w:t>xuan</w:t>
      </w:r>
      <w:r>
        <w:rPr>
          <w:color w:val="auto"/>
          <w:szCs w:val="28"/>
          <w:highlight w:val="none"/>
          <w:lang w:eastAsia="zh-CN"/>
        </w:rPr>
        <w:t>», 1994);</w:t>
      </w:r>
    </w:p>
    <w:p>
      <w:pPr>
        <w:spacing w:line="240" w:lineRule="auto"/>
        <w:ind w:firstLine="567"/>
        <w:rPr>
          <w:color w:val="auto"/>
          <w:szCs w:val="28"/>
          <w:highlight w:val="none"/>
          <w:lang w:eastAsia="zh-CN"/>
        </w:rPr>
      </w:pPr>
      <w:r>
        <w:rPr>
          <w:i/>
          <w:iCs/>
          <w:color w:val="auto"/>
          <w:szCs w:val="28"/>
          <w:highlight w:val="none"/>
          <w:lang w:eastAsia="zh-CN"/>
        </w:rPr>
        <w:t>Здесь</w:t>
      </w:r>
      <w:r>
        <w:rPr>
          <w:color w:val="auto"/>
          <w:szCs w:val="28"/>
          <w:highlight w:val="none"/>
          <w:lang w:eastAsia="zh-CN"/>
        </w:rPr>
        <w:t xml:space="preserve"> есть море, горы и вода. </w:t>
      </w:r>
      <w:r>
        <w:rPr>
          <w:color w:val="auto"/>
          <w:szCs w:val="28"/>
          <w:highlight w:val="none"/>
        </w:rPr>
        <w:t>(</w:t>
      </w:r>
      <w:r>
        <w:rPr>
          <w:color w:val="auto"/>
          <w:szCs w:val="28"/>
          <w:highlight w:val="none"/>
          <w:lang w:eastAsia="zh-CN"/>
        </w:rPr>
        <w:t>«Избранные газеты», 1994);</w:t>
      </w:r>
    </w:p>
    <w:p>
      <w:pPr>
        <w:spacing w:line="240" w:lineRule="auto"/>
        <w:ind w:firstLine="567"/>
        <w:rPr>
          <w:color w:val="auto"/>
          <w:szCs w:val="28"/>
          <w:highlight w:val="none"/>
          <w:lang w:val="en-US" w:eastAsia="zh-CN"/>
        </w:rPr>
      </w:pPr>
      <w:r>
        <w:rPr>
          <w:rFonts w:hint="eastAsia"/>
          <w:color w:val="auto"/>
          <w:szCs w:val="28"/>
          <w:highlight w:val="none"/>
          <w:lang w:val="en-US" w:eastAsia="zh-CN"/>
        </w:rPr>
        <w:t>b</w:t>
      </w:r>
      <w:r>
        <w:rPr>
          <w:color w:val="auto"/>
          <w:szCs w:val="28"/>
          <w:highlight w:val="none"/>
          <w:lang w:eastAsia="zh-CN"/>
        </w:rPr>
        <w:t xml:space="preserve">) </w:t>
      </w:r>
      <w:r>
        <w:rPr>
          <w:rFonts w:hint="eastAsia"/>
          <w:color w:val="auto"/>
          <w:szCs w:val="28"/>
          <w:highlight w:val="none"/>
          <w:lang w:val="en-US" w:eastAsia="zh-CN"/>
        </w:rPr>
        <w:t>我就住在圆明园</w:t>
      </w:r>
      <w:r>
        <w:rPr>
          <w:rFonts w:hint="default"/>
          <w:color w:val="auto"/>
          <w:szCs w:val="28"/>
          <w:highlight w:val="none"/>
          <w:lang w:val="ru-RU" w:eastAsia="zh-CN"/>
        </w:rPr>
        <w:t xml:space="preserve">, </w:t>
      </w:r>
      <w:r>
        <w:rPr>
          <w:rFonts w:hint="eastAsia"/>
          <w:i/>
          <w:iCs/>
          <w:color w:val="auto"/>
          <w:szCs w:val="28"/>
          <w:highlight w:val="none"/>
          <w:lang w:val="en-US" w:eastAsia="zh-CN"/>
        </w:rPr>
        <w:t>那儿</w:t>
      </w:r>
      <w:r>
        <w:rPr>
          <w:rFonts w:hint="eastAsia"/>
          <w:color w:val="auto"/>
          <w:szCs w:val="28"/>
          <w:highlight w:val="none"/>
          <w:lang w:val="en-US" w:eastAsia="zh-CN"/>
        </w:rPr>
        <w:t xml:space="preserve">有个画家. </w:t>
      </w:r>
      <w:r>
        <w:rPr>
          <w:color w:val="auto"/>
          <w:szCs w:val="28"/>
          <w:highlight w:val="none"/>
          <w:lang w:val="en-US" w:eastAsia="zh-CN"/>
        </w:rPr>
        <w:t>Wo</w:t>
      </w:r>
      <w:r>
        <w:rPr>
          <w:color w:val="auto"/>
          <w:szCs w:val="28"/>
          <w:highlight w:val="none"/>
          <w:lang w:eastAsia="zh-CN"/>
        </w:rPr>
        <w:t xml:space="preserve"> </w:t>
      </w:r>
      <w:r>
        <w:rPr>
          <w:color w:val="auto"/>
          <w:szCs w:val="28"/>
          <w:highlight w:val="none"/>
          <w:lang w:val="en-US" w:eastAsia="zh-CN"/>
        </w:rPr>
        <w:t>jiu</w:t>
      </w:r>
      <w:r>
        <w:rPr>
          <w:color w:val="auto"/>
          <w:szCs w:val="28"/>
          <w:highlight w:val="none"/>
          <w:lang w:eastAsia="zh-CN"/>
        </w:rPr>
        <w:t xml:space="preserve"> </w:t>
      </w:r>
      <w:r>
        <w:rPr>
          <w:color w:val="auto"/>
          <w:szCs w:val="28"/>
          <w:highlight w:val="none"/>
          <w:lang w:val="en-US" w:eastAsia="zh-CN"/>
        </w:rPr>
        <w:t>zhu</w:t>
      </w:r>
      <w:r>
        <w:rPr>
          <w:color w:val="auto"/>
          <w:szCs w:val="28"/>
          <w:highlight w:val="none"/>
          <w:lang w:eastAsia="zh-CN"/>
        </w:rPr>
        <w:t xml:space="preserve"> </w:t>
      </w:r>
      <w:r>
        <w:rPr>
          <w:color w:val="auto"/>
          <w:szCs w:val="28"/>
          <w:highlight w:val="none"/>
          <w:lang w:val="en-US" w:eastAsia="zh-CN"/>
        </w:rPr>
        <w:t>zai</w:t>
      </w:r>
      <w:r>
        <w:rPr>
          <w:color w:val="auto"/>
          <w:szCs w:val="28"/>
          <w:highlight w:val="none"/>
          <w:lang w:eastAsia="zh-CN"/>
        </w:rPr>
        <w:t xml:space="preserve"> </w:t>
      </w:r>
      <w:r>
        <w:rPr>
          <w:color w:val="auto"/>
          <w:szCs w:val="28"/>
          <w:highlight w:val="none"/>
          <w:lang w:val="en-US" w:eastAsia="zh-CN"/>
        </w:rPr>
        <w:t>yuan</w:t>
      </w:r>
      <w:r>
        <w:rPr>
          <w:color w:val="auto"/>
          <w:szCs w:val="28"/>
          <w:highlight w:val="none"/>
          <w:lang w:eastAsia="zh-CN"/>
        </w:rPr>
        <w:t xml:space="preserve"> </w:t>
      </w:r>
      <w:r>
        <w:rPr>
          <w:color w:val="auto"/>
          <w:szCs w:val="28"/>
          <w:highlight w:val="none"/>
          <w:lang w:val="en-US" w:eastAsia="zh-CN"/>
        </w:rPr>
        <w:t>ming</w:t>
      </w:r>
      <w:r>
        <w:rPr>
          <w:color w:val="auto"/>
          <w:szCs w:val="28"/>
          <w:highlight w:val="none"/>
          <w:lang w:eastAsia="zh-CN"/>
        </w:rPr>
        <w:t xml:space="preserve"> </w:t>
      </w:r>
      <w:r>
        <w:rPr>
          <w:color w:val="auto"/>
          <w:szCs w:val="28"/>
          <w:highlight w:val="none"/>
          <w:lang w:val="en-US" w:eastAsia="zh-CN"/>
        </w:rPr>
        <w:t>yuan</w:t>
      </w:r>
      <w:r>
        <w:rPr>
          <w:color w:val="auto"/>
          <w:szCs w:val="28"/>
          <w:highlight w:val="none"/>
          <w:lang w:eastAsia="zh-CN"/>
        </w:rPr>
        <w:t xml:space="preserve">, </w:t>
      </w:r>
      <w:r>
        <w:rPr>
          <w:i/>
          <w:iCs/>
          <w:color w:val="auto"/>
          <w:szCs w:val="28"/>
          <w:highlight w:val="none"/>
          <w:lang w:val="en-US" w:eastAsia="zh-CN"/>
        </w:rPr>
        <w:t>na</w:t>
      </w:r>
      <w:r>
        <w:rPr>
          <w:i/>
          <w:iCs/>
          <w:color w:val="auto"/>
          <w:szCs w:val="28"/>
          <w:highlight w:val="none"/>
          <w:lang w:eastAsia="zh-CN"/>
        </w:rPr>
        <w:t xml:space="preserve"> </w:t>
      </w:r>
      <w:r>
        <w:rPr>
          <w:i/>
          <w:iCs/>
          <w:color w:val="auto"/>
          <w:szCs w:val="28"/>
          <w:highlight w:val="none"/>
          <w:lang w:val="en-US" w:eastAsia="zh-CN"/>
        </w:rPr>
        <w:t>er</w:t>
      </w:r>
      <w:r>
        <w:rPr>
          <w:color w:val="auto"/>
          <w:szCs w:val="28"/>
          <w:highlight w:val="none"/>
          <w:lang w:eastAsia="zh-CN"/>
        </w:rPr>
        <w:t xml:space="preserve"> </w:t>
      </w:r>
      <w:r>
        <w:rPr>
          <w:color w:val="auto"/>
          <w:szCs w:val="28"/>
          <w:highlight w:val="none"/>
          <w:lang w:val="en-US" w:eastAsia="zh-CN"/>
        </w:rPr>
        <w:t>you</w:t>
      </w:r>
      <w:r>
        <w:rPr>
          <w:color w:val="auto"/>
          <w:szCs w:val="28"/>
          <w:highlight w:val="none"/>
          <w:lang w:eastAsia="zh-CN"/>
        </w:rPr>
        <w:t xml:space="preserve"> </w:t>
      </w:r>
      <w:r>
        <w:rPr>
          <w:color w:val="auto"/>
          <w:szCs w:val="28"/>
          <w:highlight w:val="none"/>
          <w:lang w:val="en-US" w:eastAsia="zh-CN"/>
        </w:rPr>
        <w:t>ge</w:t>
      </w:r>
      <w:r>
        <w:rPr>
          <w:color w:val="auto"/>
          <w:szCs w:val="28"/>
          <w:highlight w:val="none"/>
          <w:lang w:eastAsia="zh-CN"/>
        </w:rPr>
        <w:t xml:space="preserve"> </w:t>
      </w:r>
      <w:r>
        <w:rPr>
          <w:color w:val="auto"/>
          <w:szCs w:val="28"/>
          <w:highlight w:val="none"/>
          <w:lang w:val="en-US" w:eastAsia="zh-CN"/>
        </w:rPr>
        <w:t>hua</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rPr>
        <w:t>(</w:t>
      </w:r>
      <w:r>
        <w:rPr>
          <w:color w:val="auto"/>
          <w:szCs w:val="28"/>
          <w:highlight w:val="none"/>
          <w:lang w:val="en-US" w:eastAsia="zh-CN"/>
        </w:rPr>
        <w:t xml:space="preserve">«Zhong guo bei piao yi ren sheng cun shi lu», 1994); </w:t>
      </w:r>
    </w:p>
    <w:p>
      <w:pPr>
        <w:spacing w:line="240" w:lineRule="auto"/>
        <w:ind w:firstLine="567"/>
        <w:rPr>
          <w:color w:val="auto"/>
          <w:szCs w:val="28"/>
          <w:highlight w:val="none"/>
        </w:rPr>
      </w:pPr>
      <w:r>
        <w:rPr>
          <w:color w:val="auto"/>
          <w:szCs w:val="28"/>
          <w:highlight w:val="none"/>
        </w:rPr>
        <w:t xml:space="preserve">Я живу в парке Юаньминюань, </w:t>
      </w:r>
      <w:r>
        <w:rPr>
          <w:i/>
          <w:iCs/>
          <w:color w:val="auto"/>
          <w:szCs w:val="28"/>
          <w:highlight w:val="none"/>
        </w:rPr>
        <w:t>там</w:t>
      </w:r>
      <w:r>
        <w:rPr>
          <w:color w:val="auto"/>
          <w:szCs w:val="28"/>
          <w:highlight w:val="none"/>
        </w:rPr>
        <w:t xml:space="preserve"> художник. (</w:t>
      </w:r>
      <w:r>
        <w:rPr>
          <w:color w:val="auto"/>
          <w:szCs w:val="28"/>
          <w:highlight w:val="none"/>
          <w:lang w:eastAsia="zh-CN"/>
        </w:rPr>
        <w:t>«Отчет о выживании китайских северных дрифтеров», 1994).</w:t>
      </w:r>
    </w:p>
    <w:p>
      <w:pPr>
        <w:numPr>
          <w:ilvl w:val="0"/>
          <w:numId w:val="23"/>
        </w:numPr>
        <w:spacing w:line="240" w:lineRule="auto"/>
        <w:ind w:firstLine="567"/>
        <w:rPr>
          <w:color w:val="auto"/>
          <w:szCs w:val="28"/>
          <w:highlight w:val="none"/>
          <w:lang w:val="en-US"/>
        </w:rPr>
      </w:pPr>
      <w:r>
        <w:rPr>
          <w:color w:val="auto"/>
          <w:szCs w:val="28"/>
          <w:highlight w:val="none"/>
          <w:lang w:val="en-US"/>
        </w:rPr>
        <w:t>фразеологизм</w:t>
      </w:r>
      <w:r>
        <w:rPr>
          <w:color w:val="auto"/>
          <w:szCs w:val="28"/>
          <w:highlight w:val="none"/>
        </w:rPr>
        <w:t>ы:</w:t>
      </w:r>
    </w:p>
    <w:p>
      <w:pPr>
        <w:numPr>
          <w:ilvl w:val="0"/>
          <w:numId w:val="24"/>
        </w:numPr>
        <w:spacing w:line="240" w:lineRule="auto"/>
        <w:ind w:firstLine="567"/>
        <w:rPr>
          <w:color w:val="auto"/>
          <w:szCs w:val="28"/>
          <w:highlight w:val="none"/>
          <w:lang w:eastAsia="zh-CN"/>
        </w:rPr>
      </w:pPr>
      <w:r>
        <w:rPr>
          <w:rFonts w:hint="eastAsia"/>
          <w:color w:val="auto"/>
          <w:szCs w:val="28"/>
          <w:highlight w:val="none"/>
          <w:lang w:val="en-US" w:eastAsia="zh-CN"/>
        </w:rPr>
        <w:t>队伍分布在祖国的</w:t>
      </w:r>
      <w:r>
        <w:rPr>
          <w:rFonts w:hint="eastAsia"/>
          <w:i/>
          <w:iCs/>
          <w:color w:val="auto"/>
          <w:szCs w:val="28"/>
          <w:highlight w:val="none"/>
          <w:lang w:val="en-US" w:eastAsia="zh-CN"/>
        </w:rPr>
        <w:t>四面八方</w:t>
      </w:r>
      <w:r>
        <w:rPr>
          <w:rFonts w:hint="eastAsia"/>
          <w:color w:val="auto"/>
          <w:szCs w:val="28"/>
          <w:highlight w:val="none"/>
          <w:lang w:val="en-US" w:eastAsia="zh-CN"/>
        </w:rPr>
        <w:t xml:space="preserve">. </w:t>
      </w:r>
      <w:r>
        <w:rPr>
          <w:color w:val="auto"/>
          <w:szCs w:val="28"/>
          <w:highlight w:val="none"/>
          <w:lang w:val="en-US" w:eastAsia="zh-CN"/>
        </w:rPr>
        <w:t xml:space="preserve">Dui wu fen bu zai zu guo de </w:t>
      </w:r>
      <w:r>
        <w:rPr>
          <w:i/>
          <w:iCs/>
          <w:color w:val="auto"/>
          <w:szCs w:val="28"/>
          <w:highlight w:val="none"/>
          <w:lang w:val="en-US" w:eastAsia="zh-CN"/>
        </w:rPr>
        <w:t>si mian ba fang</w:t>
      </w:r>
      <w:r>
        <w:rPr>
          <w:color w:val="auto"/>
          <w:szCs w:val="28"/>
          <w:highlight w:val="none"/>
          <w:lang w:val="en-US" w:eastAsia="zh-CN"/>
        </w:rPr>
        <w:t xml:space="preserve">. </w:t>
      </w:r>
      <w:r>
        <w:rPr>
          <w:color w:val="auto"/>
          <w:szCs w:val="28"/>
          <w:highlight w:val="none"/>
          <w:lang w:eastAsia="zh-CN"/>
        </w:rPr>
        <w:t>(«</w:t>
      </w:r>
      <w:r>
        <w:rPr>
          <w:color w:val="auto"/>
          <w:szCs w:val="28"/>
          <w:highlight w:val="none"/>
          <w:lang w:val="en-US" w:eastAsia="zh-CN"/>
        </w:rPr>
        <w:t>Ren</w:t>
      </w:r>
      <w:r>
        <w:rPr>
          <w:color w:val="auto"/>
          <w:szCs w:val="28"/>
          <w:highlight w:val="none"/>
          <w:lang w:eastAsia="zh-CN"/>
        </w:rPr>
        <w:t xml:space="preserve"> </w:t>
      </w:r>
      <w:r>
        <w:rPr>
          <w:color w:val="auto"/>
          <w:szCs w:val="28"/>
          <w:highlight w:val="none"/>
          <w:lang w:val="en-US" w:eastAsia="zh-CN"/>
        </w:rPr>
        <w:t>min</w:t>
      </w:r>
      <w:r>
        <w:rPr>
          <w:color w:val="auto"/>
          <w:szCs w:val="28"/>
          <w:highlight w:val="none"/>
          <w:lang w:eastAsia="zh-CN"/>
        </w:rPr>
        <w:t xml:space="preserve"> </w:t>
      </w:r>
      <w:r>
        <w:rPr>
          <w:color w:val="auto"/>
          <w:szCs w:val="28"/>
          <w:highlight w:val="none"/>
          <w:lang w:val="en-US" w:eastAsia="zh-CN"/>
        </w:rPr>
        <w:t>ri</w:t>
      </w:r>
      <w:r>
        <w:rPr>
          <w:color w:val="auto"/>
          <w:szCs w:val="28"/>
          <w:highlight w:val="none"/>
          <w:lang w:eastAsia="zh-CN"/>
        </w:rPr>
        <w:t xml:space="preserve"> </w:t>
      </w:r>
      <w:r>
        <w:rPr>
          <w:color w:val="auto"/>
          <w:szCs w:val="28"/>
          <w:highlight w:val="none"/>
          <w:lang w:val="en-US" w:eastAsia="zh-CN"/>
        </w:rPr>
        <w:t>bao</w:t>
      </w:r>
      <w:r>
        <w:rPr>
          <w:color w:val="auto"/>
          <w:szCs w:val="28"/>
          <w:highlight w:val="none"/>
          <w:lang w:eastAsia="zh-CN"/>
        </w:rPr>
        <w:t xml:space="preserve">», 1993); </w:t>
      </w:r>
    </w:p>
    <w:p>
      <w:pPr>
        <w:spacing w:line="240" w:lineRule="auto"/>
        <w:ind w:firstLine="567"/>
        <w:rPr>
          <w:color w:val="auto"/>
          <w:szCs w:val="28"/>
          <w:highlight w:val="none"/>
          <w:lang w:eastAsia="zh-CN"/>
        </w:rPr>
      </w:pPr>
      <w:r>
        <w:rPr>
          <w:color w:val="auto"/>
          <w:szCs w:val="28"/>
          <w:highlight w:val="none"/>
          <w:lang w:eastAsia="zh-CN"/>
        </w:rPr>
        <w:t xml:space="preserve">Армии распределены </w:t>
      </w:r>
      <w:r>
        <w:rPr>
          <w:i/>
          <w:iCs/>
          <w:color w:val="auto"/>
          <w:szCs w:val="28"/>
          <w:highlight w:val="none"/>
          <w:lang w:eastAsia="zh-CN"/>
        </w:rPr>
        <w:t>по всем сторонам</w:t>
      </w:r>
      <w:r>
        <w:rPr>
          <w:color w:val="auto"/>
          <w:szCs w:val="28"/>
          <w:highlight w:val="none"/>
          <w:lang w:eastAsia="zh-CN"/>
        </w:rPr>
        <w:t xml:space="preserve"> страны. («Жэньминь жибао», 1993);</w:t>
      </w:r>
    </w:p>
    <w:p>
      <w:pPr>
        <w:numPr>
          <w:ilvl w:val="0"/>
          <w:numId w:val="24"/>
        </w:numPr>
        <w:spacing w:line="240" w:lineRule="auto"/>
        <w:ind w:firstLine="567"/>
        <w:rPr>
          <w:color w:val="auto"/>
          <w:szCs w:val="28"/>
          <w:highlight w:val="none"/>
          <w:lang w:eastAsia="zh-CN"/>
        </w:rPr>
      </w:pPr>
      <w:r>
        <w:rPr>
          <w:rFonts w:hint="eastAsia"/>
          <w:color w:val="auto"/>
          <w:szCs w:val="28"/>
          <w:highlight w:val="none"/>
          <w:lang w:val="en-US" w:eastAsia="zh-CN"/>
        </w:rPr>
        <w:t>楼宇</w:t>
      </w:r>
      <w:r>
        <w:rPr>
          <w:rFonts w:hint="eastAsia"/>
          <w:i/>
          <w:iCs/>
          <w:color w:val="auto"/>
          <w:szCs w:val="28"/>
          <w:highlight w:val="none"/>
          <w:lang w:val="en-US" w:eastAsia="zh-CN"/>
        </w:rPr>
        <w:t>依山傍水</w:t>
      </w:r>
      <w:r>
        <w:rPr>
          <w:rFonts w:hint="eastAsia"/>
          <w:color w:val="auto"/>
          <w:szCs w:val="28"/>
          <w:highlight w:val="none"/>
          <w:lang w:val="en-US" w:eastAsia="zh-CN"/>
        </w:rPr>
        <w:t xml:space="preserve">. </w:t>
      </w:r>
      <w:r>
        <w:rPr>
          <w:color w:val="auto"/>
          <w:szCs w:val="28"/>
          <w:highlight w:val="none"/>
          <w:lang w:val="en-US" w:eastAsia="zh-CN"/>
        </w:rPr>
        <w:t>Lou yu</w:t>
      </w:r>
      <w:r>
        <w:rPr>
          <w:i/>
          <w:iCs/>
          <w:color w:val="auto"/>
          <w:szCs w:val="28"/>
          <w:highlight w:val="none"/>
          <w:lang w:val="en-US" w:eastAsia="zh-CN"/>
        </w:rPr>
        <w:t xml:space="preserve"> yi shan bang shui</w:t>
      </w:r>
      <w:r>
        <w:rPr>
          <w:color w:val="auto"/>
          <w:szCs w:val="28"/>
          <w:highlight w:val="none"/>
          <w:lang w:val="en-US" w:eastAsia="zh-CN"/>
        </w:rPr>
        <w:t xml:space="preserve">. </w:t>
      </w:r>
      <w:r>
        <w:rPr>
          <w:color w:val="auto"/>
          <w:szCs w:val="28"/>
          <w:highlight w:val="none"/>
        </w:rPr>
        <w:t>(</w:t>
      </w:r>
      <w:r>
        <w:rPr>
          <w:color w:val="auto"/>
          <w:szCs w:val="28"/>
          <w:highlight w:val="none"/>
          <w:lang w:eastAsia="zh-CN"/>
        </w:rPr>
        <w:t>«</w:t>
      </w:r>
      <w:r>
        <w:rPr>
          <w:color w:val="auto"/>
          <w:szCs w:val="28"/>
          <w:highlight w:val="none"/>
          <w:lang w:val="en-US" w:eastAsia="zh-CN"/>
        </w:rPr>
        <w:t>Bao</w:t>
      </w:r>
      <w:r>
        <w:rPr>
          <w:color w:val="auto"/>
          <w:szCs w:val="28"/>
          <w:highlight w:val="none"/>
          <w:lang w:eastAsia="zh-CN"/>
        </w:rPr>
        <w:t xml:space="preserve"> </w:t>
      </w:r>
      <w:r>
        <w:rPr>
          <w:color w:val="auto"/>
          <w:szCs w:val="28"/>
          <w:highlight w:val="none"/>
          <w:lang w:val="en-US" w:eastAsia="zh-CN"/>
        </w:rPr>
        <w:t>kan</w:t>
      </w:r>
      <w:r>
        <w:rPr>
          <w:color w:val="auto"/>
          <w:szCs w:val="28"/>
          <w:highlight w:val="none"/>
          <w:lang w:eastAsia="zh-CN"/>
        </w:rPr>
        <w:t xml:space="preserve"> </w:t>
      </w:r>
      <w:r>
        <w:rPr>
          <w:color w:val="auto"/>
          <w:szCs w:val="28"/>
          <w:highlight w:val="none"/>
          <w:lang w:val="en-US" w:eastAsia="zh-CN"/>
        </w:rPr>
        <w:t>jing</w:t>
      </w:r>
      <w:r>
        <w:rPr>
          <w:color w:val="auto"/>
          <w:szCs w:val="28"/>
          <w:highlight w:val="none"/>
          <w:lang w:eastAsia="zh-CN"/>
        </w:rPr>
        <w:t xml:space="preserve"> </w:t>
      </w:r>
      <w:r>
        <w:rPr>
          <w:color w:val="auto"/>
          <w:szCs w:val="28"/>
          <w:highlight w:val="none"/>
          <w:lang w:val="en-US" w:eastAsia="zh-CN"/>
        </w:rPr>
        <w:t>xuan</w:t>
      </w:r>
      <w:r>
        <w:rPr>
          <w:color w:val="auto"/>
          <w:szCs w:val="28"/>
          <w:highlight w:val="none"/>
          <w:lang w:eastAsia="zh-CN"/>
        </w:rPr>
        <w:t xml:space="preserve">», 1994); </w:t>
      </w:r>
    </w:p>
    <w:p>
      <w:pPr>
        <w:spacing w:line="240" w:lineRule="auto"/>
        <w:ind w:firstLine="567"/>
        <w:rPr>
          <w:color w:val="auto"/>
          <w:szCs w:val="28"/>
          <w:highlight w:val="none"/>
        </w:rPr>
      </w:pPr>
      <w:r>
        <w:rPr>
          <w:color w:val="auto"/>
          <w:szCs w:val="28"/>
          <w:highlight w:val="none"/>
        </w:rPr>
        <w:t xml:space="preserve">Здания находятся </w:t>
      </w:r>
      <w:r>
        <w:rPr>
          <w:i/>
          <w:iCs/>
          <w:color w:val="auto"/>
          <w:szCs w:val="28"/>
          <w:highlight w:val="none"/>
        </w:rPr>
        <w:t>в подножье горы и воды</w:t>
      </w:r>
      <w:r>
        <w:rPr>
          <w:color w:val="auto"/>
          <w:szCs w:val="28"/>
          <w:highlight w:val="none"/>
        </w:rPr>
        <w:t>.</w:t>
      </w:r>
      <w:r>
        <w:rPr>
          <w:color w:val="auto"/>
          <w:szCs w:val="28"/>
          <w:highlight w:val="none"/>
          <w:lang w:eastAsia="zh-CN"/>
        </w:rPr>
        <w:t xml:space="preserve"> </w:t>
      </w:r>
      <w:r>
        <w:rPr>
          <w:color w:val="auto"/>
          <w:szCs w:val="28"/>
          <w:highlight w:val="none"/>
          <w:lang w:val="en-US"/>
        </w:rPr>
        <w:t>(</w:t>
      </w:r>
      <w:r>
        <w:rPr>
          <w:color w:val="auto"/>
          <w:szCs w:val="28"/>
          <w:highlight w:val="none"/>
          <w:lang w:eastAsia="zh-CN"/>
        </w:rPr>
        <w:t>«Избранные газеты», 1994).</w:t>
      </w:r>
    </w:p>
    <w:p>
      <w:pPr>
        <w:numPr>
          <w:ilvl w:val="0"/>
          <w:numId w:val="23"/>
        </w:numPr>
        <w:spacing w:line="240" w:lineRule="auto"/>
        <w:ind w:firstLine="567"/>
        <w:rPr>
          <w:color w:val="auto"/>
          <w:szCs w:val="28"/>
          <w:highlight w:val="none"/>
          <w:lang w:eastAsia="zh-CN"/>
        </w:rPr>
      </w:pPr>
      <w:r>
        <w:rPr>
          <w:color w:val="auto"/>
          <w:szCs w:val="28"/>
          <w:highlight w:val="none"/>
        </w:rPr>
        <w:t>определенные словосочетания</w:t>
      </w:r>
      <w:r>
        <w:rPr>
          <w:color w:val="auto"/>
          <w:szCs w:val="28"/>
          <w:highlight w:val="none"/>
          <w:lang w:eastAsia="zh-CN"/>
        </w:rPr>
        <w:t xml:space="preserve">: </w:t>
      </w:r>
      <w:r>
        <w:rPr>
          <w:color w:val="auto"/>
          <w:szCs w:val="28"/>
          <w:highlight w:val="none"/>
        </w:rPr>
        <w:t>«</w:t>
      </w:r>
      <w:r>
        <w:rPr>
          <w:rFonts w:hint="eastAsia"/>
          <w:color w:val="auto"/>
          <w:szCs w:val="28"/>
          <w:highlight w:val="none"/>
          <w:lang w:val="en-US" w:eastAsia="zh-CN"/>
        </w:rPr>
        <w:t>m</w:t>
      </w:r>
      <w:r>
        <w:rPr>
          <w:rFonts w:hint="eastAsia"/>
          <w:color w:val="auto"/>
          <w:szCs w:val="28"/>
          <w:highlight w:val="none"/>
          <w:lang w:eastAsia="zh-CN"/>
        </w:rPr>
        <w:t>ǎ</w:t>
      </w:r>
      <w:r>
        <w:rPr>
          <w:rFonts w:hint="eastAsia"/>
          <w:color w:val="auto"/>
          <w:szCs w:val="28"/>
          <w:highlight w:val="none"/>
          <w:lang w:val="en-US" w:eastAsia="zh-CN"/>
        </w:rPr>
        <w:t>n</w:t>
      </w:r>
      <w:r>
        <w:rPr>
          <w:color w:val="auto"/>
          <w:szCs w:val="28"/>
          <w:highlight w:val="none"/>
        </w:rPr>
        <w:t xml:space="preserve">», </w:t>
      </w:r>
      <w:r>
        <w:rPr>
          <w:rFonts w:hint="eastAsia"/>
          <w:color w:val="auto"/>
          <w:szCs w:val="28"/>
          <w:highlight w:val="none"/>
          <w:lang w:eastAsia="zh-CN"/>
        </w:rPr>
        <w:t>«</w:t>
      </w:r>
      <w:r>
        <w:rPr>
          <w:color w:val="auto"/>
          <w:szCs w:val="28"/>
          <w:highlight w:val="none"/>
          <w:lang w:val="en-US" w:eastAsia="zh-CN"/>
        </w:rPr>
        <w:t>qu</w:t>
      </w:r>
      <w:r>
        <w:rPr>
          <w:rFonts w:hint="eastAsia"/>
          <w:color w:val="auto"/>
          <w:szCs w:val="28"/>
          <w:highlight w:val="none"/>
          <w:lang w:eastAsia="zh-CN"/>
        </w:rPr>
        <w:t>á</w:t>
      </w:r>
      <w:r>
        <w:rPr>
          <w:color w:val="auto"/>
          <w:szCs w:val="28"/>
          <w:highlight w:val="none"/>
          <w:lang w:val="en-US" w:eastAsia="zh-CN"/>
        </w:rPr>
        <w:t>n</w:t>
      </w:r>
      <w:r>
        <w:rPr>
          <w:rFonts w:hint="eastAsia"/>
          <w:color w:val="auto"/>
          <w:szCs w:val="28"/>
          <w:highlight w:val="none"/>
          <w:lang w:eastAsia="zh-CN"/>
        </w:rPr>
        <w:t>»</w:t>
      </w:r>
      <w:r>
        <w:rPr>
          <w:color w:val="auto"/>
          <w:szCs w:val="28"/>
          <w:highlight w:val="none"/>
          <w:lang w:eastAsia="zh-CN"/>
        </w:rPr>
        <w:t xml:space="preserve"> и др. + сущ.</w:t>
      </w:r>
    </w:p>
    <w:p>
      <w:pPr>
        <w:numPr>
          <w:ilvl w:val="0"/>
          <w:numId w:val="25"/>
        </w:numPr>
        <w:spacing w:line="240" w:lineRule="auto"/>
        <w:ind w:firstLine="567"/>
        <w:rPr>
          <w:color w:val="auto"/>
          <w:szCs w:val="28"/>
          <w:highlight w:val="none"/>
          <w:lang w:eastAsia="zh-CN"/>
        </w:rPr>
      </w:pPr>
      <w:r>
        <w:rPr>
          <w:rFonts w:hint="eastAsia"/>
          <w:color w:val="auto"/>
          <w:szCs w:val="28"/>
          <w:highlight w:val="none"/>
          <w:lang w:val="en-US" w:eastAsia="zh-CN"/>
        </w:rPr>
        <w:t>牦牛</w:t>
      </w:r>
      <w:r>
        <w:rPr>
          <w:rFonts w:hint="eastAsia"/>
          <w:i/>
          <w:iCs/>
          <w:color w:val="auto"/>
          <w:szCs w:val="28"/>
          <w:highlight w:val="none"/>
          <w:lang w:val="en-US" w:eastAsia="zh-CN"/>
        </w:rPr>
        <w:t>全身</w:t>
      </w:r>
      <w:r>
        <w:rPr>
          <w:rFonts w:hint="eastAsia"/>
          <w:color w:val="auto"/>
          <w:szCs w:val="28"/>
          <w:highlight w:val="none"/>
          <w:lang w:val="en-US" w:eastAsia="zh-CN"/>
        </w:rPr>
        <w:t>有长毛</w:t>
      </w:r>
      <w:r>
        <w:rPr>
          <w:rFonts w:hint="default"/>
          <w:color w:val="auto"/>
          <w:szCs w:val="28"/>
          <w:highlight w:val="none"/>
          <w:lang w:val="ru-RU" w:eastAsia="zh-CN"/>
        </w:rPr>
        <w:t xml:space="preserve">, </w:t>
      </w:r>
      <w:r>
        <w:rPr>
          <w:rFonts w:hint="eastAsia"/>
          <w:color w:val="auto"/>
          <w:szCs w:val="28"/>
          <w:highlight w:val="none"/>
          <w:lang w:val="en-US" w:eastAsia="zh-CN"/>
        </w:rPr>
        <w:t>黑褐色</w:t>
      </w:r>
      <w:r>
        <w:rPr>
          <w:rFonts w:hint="default"/>
          <w:color w:val="auto"/>
          <w:szCs w:val="28"/>
          <w:highlight w:val="none"/>
          <w:lang w:val="ru-RU" w:eastAsia="zh-CN"/>
        </w:rPr>
        <w:t xml:space="preserve">, </w:t>
      </w:r>
      <w:r>
        <w:rPr>
          <w:rFonts w:hint="eastAsia"/>
          <w:color w:val="auto"/>
          <w:szCs w:val="28"/>
          <w:highlight w:val="none"/>
          <w:lang w:val="en-US" w:eastAsia="zh-CN"/>
        </w:rPr>
        <w:t>棕色或白色</w:t>
      </w:r>
      <w:r>
        <w:rPr>
          <w:rFonts w:hint="default"/>
          <w:color w:val="auto"/>
          <w:szCs w:val="28"/>
          <w:highlight w:val="none"/>
          <w:lang w:val="ru-RU" w:eastAsia="zh-CN"/>
        </w:rPr>
        <w:t xml:space="preserve">, </w:t>
      </w:r>
      <w:r>
        <w:rPr>
          <w:rFonts w:hint="eastAsia"/>
          <w:color w:val="auto"/>
          <w:szCs w:val="28"/>
          <w:highlight w:val="none"/>
          <w:lang w:val="en-US" w:eastAsia="zh-CN"/>
        </w:rPr>
        <w:t xml:space="preserve">腿短. </w:t>
      </w:r>
      <w:r>
        <w:rPr>
          <w:color w:val="auto"/>
          <w:szCs w:val="28"/>
          <w:highlight w:val="none"/>
          <w:lang w:val="en-US" w:eastAsia="zh-CN"/>
        </w:rPr>
        <w:t xml:space="preserve">Mao niu </w:t>
      </w:r>
      <w:r>
        <w:rPr>
          <w:i/>
          <w:iCs/>
          <w:color w:val="auto"/>
          <w:szCs w:val="28"/>
          <w:highlight w:val="none"/>
          <w:lang w:val="en-US" w:eastAsia="zh-CN"/>
        </w:rPr>
        <w:t xml:space="preserve">quan shen </w:t>
      </w:r>
      <w:r>
        <w:rPr>
          <w:color w:val="auto"/>
          <w:szCs w:val="28"/>
          <w:highlight w:val="none"/>
          <w:lang w:val="en-US" w:eastAsia="zh-CN"/>
        </w:rPr>
        <w:t xml:space="preserve">you chang mao, hei he se, zong se huo bai se, tui duan. </w:t>
      </w:r>
      <w:r>
        <w:rPr>
          <w:color w:val="auto"/>
          <w:szCs w:val="28"/>
          <w:highlight w:val="none"/>
        </w:rPr>
        <w:t>(</w:t>
      </w:r>
      <w:r>
        <w:rPr>
          <w:color w:val="auto"/>
          <w:szCs w:val="28"/>
          <w:highlight w:val="none"/>
          <w:lang w:eastAsia="zh-CN"/>
        </w:rPr>
        <w:t>«</w:t>
      </w:r>
      <w:r>
        <w:rPr>
          <w:color w:val="auto"/>
          <w:szCs w:val="28"/>
          <w:highlight w:val="none"/>
          <w:lang w:val="en-US" w:eastAsia="zh-CN"/>
        </w:rPr>
        <w:t>Xian</w:t>
      </w:r>
      <w:r>
        <w:rPr>
          <w:color w:val="auto"/>
          <w:szCs w:val="28"/>
          <w:highlight w:val="none"/>
          <w:lang w:eastAsia="zh-CN"/>
        </w:rPr>
        <w:t xml:space="preserve"> </w:t>
      </w:r>
      <w:r>
        <w:rPr>
          <w:color w:val="auto"/>
          <w:szCs w:val="28"/>
          <w:highlight w:val="none"/>
          <w:lang w:val="en-US" w:eastAsia="zh-CN"/>
        </w:rPr>
        <w:t>han</w:t>
      </w:r>
      <w:r>
        <w:rPr>
          <w:color w:val="auto"/>
          <w:szCs w:val="28"/>
          <w:highlight w:val="none"/>
          <w:lang w:eastAsia="zh-CN"/>
        </w:rPr>
        <w:t xml:space="preserve"> </w:t>
      </w:r>
      <w:r>
        <w:rPr>
          <w:color w:val="auto"/>
          <w:szCs w:val="28"/>
          <w:highlight w:val="none"/>
          <w:lang w:val="en-US" w:eastAsia="zh-CN"/>
        </w:rPr>
        <w:t>ci</w:t>
      </w:r>
      <w:r>
        <w:rPr>
          <w:color w:val="auto"/>
          <w:szCs w:val="28"/>
          <w:highlight w:val="none"/>
          <w:lang w:eastAsia="zh-CN"/>
        </w:rPr>
        <w:t xml:space="preserve"> </w:t>
      </w:r>
      <w:r>
        <w:rPr>
          <w:color w:val="auto"/>
          <w:szCs w:val="28"/>
          <w:highlight w:val="none"/>
          <w:lang w:val="en-US" w:eastAsia="zh-CN"/>
        </w:rPr>
        <w:t>dian</w:t>
      </w:r>
      <w:r>
        <w:rPr>
          <w:color w:val="auto"/>
          <w:szCs w:val="28"/>
          <w:highlight w:val="none"/>
          <w:lang w:eastAsia="zh-CN"/>
        </w:rPr>
        <w:t>»)</w:t>
      </w:r>
    </w:p>
    <w:p>
      <w:pPr>
        <w:spacing w:line="240" w:lineRule="auto"/>
        <w:ind w:firstLine="567"/>
        <w:rPr>
          <w:color w:val="auto"/>
          <w:szCs w:val="28"/>
          <w:highlight w:val="none"/>
          <w:lang w:eastAsia="zh-CN"/>
        </w:rPr>
      </w:pPr>
      <w:r>
        <w:rPr>
          <w:color w:val="auto"/>
          <w:szCs w:val="28"/>
          <w:highlight w:val="none"/>
          <w:lang w:eastAsia="zh-CN"/>
        </w:rPr>
        <w:t xml:space="preserve">У яка длинные волосы </w:t>
      </w:r>
      <w:r>
        <w:rPr>
          <w:i/>
          <w:iCs/>
          <w:color w:val="auto"/>
          <w:szCs w:val="28"/>
          <w:highlight w:val="none"/>
          <w:lang w:eastAsia="zh-CN"/>
        </w:rPr>
        <w:t>по всему телу</w:t>
      </w:r>
      <w:r>
        <w:rPr>
          <w:color w:val="auto"/>
          <w:szCs w:val="28"/>
          <w:highlight w:val="none"/>
          <w:lang w:eastAsia="zh-CN"/>
        </w:rPr>
        <w:t xml:space="preserve">, темно-коричневые, коричневые или белые, и короткие ноги. </w:t>
      </w:r>
      <w:r>
        <w:rPr>
          <w:color w:val="auto"/>
          <w:szCs w:val="28"/>
          <w:highlight w:val="none"/>
        </w:rPr>
        <w:t>(</w:t>
      </w:r>
      <w:r>
        <w:rPr>
          <w:color w:val="auto"/>
          <w:szCs w:val="28"/>
          <w:highlight w:val="none"/>
          <w:lang w:eastAsia="zh-CN"/>
        </w:rPr>
        <w:t>«Современный словарь китайского языка»);</w:t>
      </w:r>
    </w:p>
    <w:p>
      <w:pPr>
        <w:numPr>
          <w:ilvl w:val="0"/>
          <w:numId w:val="25"/>
        </w:numPr>
        <w:spacing w:line="240" w:lineRule="auto"/>
        <w:ind w:firstLine="567"/>
        <w:rPr>
          <w:color w:val="auto"/>
          <w:szCs w:val="28"/>
          <w:highlight w:val="none"/>
          <w:lang w:eastAsia="zh-CN"/>
        </w:rPr>
      </w:pPr>
      <w:r>
        <w:rPr>
          <w:rFonts w:hint="eastAsia"/>
          <w:i/>
          <w:iCs/>
          <w:color w:val="auto"/>
          <w:szCs w:val="28"/>
          <w:highlight w:val="none"/>
          <w:lang w:val="en-US" w:eastAsia="zh-CN"/>
        </w:rPr>
        <w:t>满客厅</w:t>
      </w:r>
      <w:r>
        <w:rPr>
          <w:rFonts w:hint="eastAsia"/>
          <w:i w:val="0"/>
          <w:iCs w:val="0"/>
          <w:color w:val="auto"/>
          <w:szCs w:val="28"/>
          <w:highlight w:val="none"/>
          <w:lang w:val="en-US" w:eastAsia="zh-CN"/>
        </w:rPr>
        <w:t>都是人</w:t>
      </w:r>
      <w:r>
        <w:rPr>
          <w:color w:val="auto"/>
          <w:szCs w:val="28"/>
          <w:highlight w:val="none"/>
          <w:lang w:val="en-US" w:eastAsia="zh-CN"/>
        </w:rPr>
        <w:t>!</w:t>
      </w:r>
      <w:r>
        <w:rPr>
          <w:rFonts w:hint="eastAsia"/>
          <w:color w:val="auto"/>
          <w:szCs w:val="28"/>
          <w:highlight w:val="none"/>
          <w:lang w:val="en-US" w:eastAsia="zh-CN"/>
        </w:rPr>
        <w:t xml:space="preserve"> </w:t>
      </w:r>
      <w:r>
        <w:rPr>
          <w:i/>
          <w:iCs/>
          <w:color w:val="auto"/>
          <w:szCs w:val="28"/>
          <w:highlight w:val="none"/>
          <w:lang w:val="en-US" w:eastAsia="zh-CN"/>
        </w:rPr>
        <w:t>Man ke ting</w:t>
      </w:r>
      <w:r>
        <w:rPr>
          <w:color w:val="auto"/>
          <w:szCs w:val="28"/>
          <w:highlight w:val="none"/>
          <w:lang w:val="en-US" w:eastAsia="zh-CN"/>
        </w:rPr>
        <w:t xml:space="preserve"> dou shi ren! </w:t>
      </w:r>
      <w:r>
        <w:rPr>
          <w:color w:val="auto"/>
          <w:szCs w:val="28"/>
          <w:highlight w:val="none"/>
        </w:rPr>
        <w:t>(</w:t>
      </w:r>
      <w:r>
        <w:rPr>
          <w:color w:val="auto"/>
          <w:szCs w:val="28"/>
          <w:highlight w:val="none"/>
          <w:lang w:eastAsia="zh-CN"/>
        </w:rPr>
        <w:t>«</w:t>
      </w:r>
      <w:r>
        <w:rPr>
          <w:color w:val="auto"/>
          <w:szCs w:val="28"/>
          <w:highlight w:val="none"/>
          <w:lang w:val="en-US" w:eastAsia="zh-CN"/>
        </w:rPr>
        <w:t>Zi</w:t>
      </w:r>
      <w:r>
        <w:rPr>
          <w:color w:val="auto"/>
          <w:szCs w:val="28"/>
          <w:highlight w:val="none"/>
          <w:lang w:eastAsia="zh-CN"/>
        </w:rPr>
        <w:t xml:space="preserve"> </w:t>
      </w:r>
      <w:r>
        <w:rPr>
          <w:color w:val="auto"/>
          <w:szCs w:val="28"/>
          <w:highlight w:val="none"/>
          <w:lang w:val="en-US" w:eastAsia="zh-CN"/>
        </w:rPr>
        <w:t>ye</w:t>
      </w:r>
      <w:r>
        <w:rPr>
          <w:color w:val="auto"/>
          <w:szCs w:val="28"/>
          <w:highlight w:val="none"/>
          <w:lang w:eastAsia="zh-CN"/>
        </w:rPr>
        <w:t xml:space="preserve">», </w:t>
      </w:r>
      <w:r>
        <w:rPr>
          <w:color w:val="auto"/>
          <w:szCs w:val="28"/>
          <w:highlight w:val="none"/>
          <w:lang w:val="en-US" w:eastAsia="zh-CN"/>
        </w:rPr>
        <w:t>Mao</w:t>
      </w:r>
      <w:r>
        <w:rPr>
          <w:color w:val="auto"/>
          <w:szCs w:val="28"/>
          <w:highlight w:val="none"/>
          <w:lang w:eastAsia="zh-CN"/>
        </w:rPr>
        <w:t xml:space="preserve"> </w:t>
      </w:r>
      <w:r>
        <w:rPr>
          <w:color w:val="auto"/>
          <w:szCs w:val="28"/>
          <w:highlight w:val="none"/>
          <w:lang w:val="en-US" w:eastAsia="zh-CN"/>
        </w:rPr>
        <w:t>dun</w:t>
      </w:r>
      <w:r>
        <w:rPr>
          <w:color w:val="auto"/>
          <w:szCs w:val="28"/>
          <w:highlight w:val="none"/>
          <w:lang w:eastAsia="zh-CN"/>
        </w:rPr>
        <w:t>);</w:t>
      </w:r>
    </w:p>
    <w:p>
      <w:pPr>
        <w:spacing w:line="240" w:lineRule="auto"/>
        <w:ind w:firstLine="567"/>
        <w:rPr>
          <w:color w:val="auto"/>
          <w:szCs w:val="28"/>
          <w:highlight w:val="none"/>
          <w:lang w:eastAsia="zh-CN"/>
        </w:rPr>
      </w:pPr>
      <w:r>
        <w:rPr>
          <w:i/>
          <w:iCs/>
          <w:color w:val="auto"/>
          <w:szCs w:val="28"/>
          <w:highlight w:val="none"/>
          <w:lang w:eastAsia="zh-CN"/>
        </w:rPr>
        <w:t xml:space="preserve">В гостиной </w:t>
      </w:r>
      <w:r>
        <w:rPr>
          <w:color w:val="auto"/>
          <w:szCs w:val="28"/>
          <w:highlight w:val="none"/>
          <w:lang w:eastAsia="zh-CN"/>
        </w:rPr>
        <w:t xml:space="preserve">полно людей! </w:t>
      </w:r>
      <w:r>
        <w:rPr>
          <w:color w:val="auto"/>
          <w:szCs w:val="28"/>
          <w:highlight w:val="none"/>
        </w:rPr>
        <w:t>(</w:t>
      </w:r>
      <w:r>
        <w:rPr>
          <w:color w:val="auto"/>
          <w:szCs w:val="28"/>
          <w:highlight w:val="none"/>
          <w:lang w:eastAsia="zh-CN"/>
        </w:rPr>
        <w:t>«Полночь», Мао Дон).</w:t>
      </w:r>
    </w:p>
    <w:p>
      <w:pPr>
        <w:pStyle w:val="53"/>
        <w:tabs>
          <w:tab w:val="left" w:pos="709"/>
        </w:tabs>
        <w:spacing w:line="240" w:lineRule="auto"/>
        <w:ind w:left="0" w:firstLine="567"/>
        <w:textAlignment w:val="baseline"/>
        <w:rPr>
          <w:color w:val="auto"/>
          <w:szCs w:val="28"/>
          <w:highlight w:val="none"/>
        </w:rPr>
      </w:pPr>
      <w:r>
        <w:rPr>
          <w:color w:val="auto"/>
          <w:szCs w:val="28"/>
          <w:highlight w:val="none"/>
          <w:lang w:eastAsia="zh-CN"/>
        </w:rPr>
        <w:t xml:space="preserve">На рисунке </w:t>
      </w:r>
      <w:r>
        <w:rPr>
          <w:rFonts w:hint="default"/>
          <w:color w:val="auto"/>
          <w:szCs w:val="28"/>
          <w:highlight w:val="none"/>
          <w:lang w:val="ru-RU" w:eastAsia="zh-CN"/>
        </w:rPr>
        <w:t>14</w:t>
      </w:r>
      <w:r>
        <w:rPr>
          <w:color w:val="auto"/>
          <w:szCs w:val="28"/>
          <w:highlight w:val="none"/>
          <w:lang w:eastAsia="zh-CN"/>
        </w:rPr>
        <w:t xml:space="preserve"> представлено к</w:t>
      </w:r>
      <w:r>
        <w:rPr>
          <w:color w:val="auto"/>
          <w:szCs w:val="28"/>
          <w:highlight w:val="none"/>
        </w:rPr>
        <w:t xml:space="preserve">оличество примеров конструкций приядерной зоны </w:t>
      </w:r>
      <w:r>
        <w:rPr>
          <w:color w:val="auto"/>
          <w:szCs w:val="28"/>
          <w:highlight w:val="none"/>
          <w:lang w:eastAsia="zh-CN"/>
        </w:rPr>
        <w:t xml:space="preserve">со значением местонахождения и </w:t>
      </w:r>
      <w:r>
        <w:rPr>
          <w:color w:val="auto"/>
          <w:szCs w:val="28"/>
          <w:highlight w:val="none"/>
        </w:rPr>
        <w:t>средства их выражения в ККЯ.</w:t>
      </w:r>
    </w:p>
    <w:p>
      <w:pPr>
        <w:pStyle w:val="53"/>
        <w:tabs>
          <w:tab w:val="left" w:pos="709"/>
        </w:tabs>
        <w:spacing w:line="240" w:lineRule="atLeast"/>
        <w:ind w:left="0" w:firstLine="567"/>
        <w:textAlignment w:val="baseline"/>
        <w:rPr>
          <w:b/>
          <w:bCs/>
          <w:color w:val="auto"/>
          <w:szCs w:val="28"/>
          <w:highlight w:val="none"/>
        </w:rPr>
      </w:pPr>
      <w:r>
        <w:rPr>
          <w:color w:val="auto"/>
          <w:highlight w:val="none"/>
        </w:rPr>
        <w:drawing>
          <wp:inline distT="0" distB="0" distL="114300" distR="114300">
            <wp:extent cx="5046345" cy="2386330"/>
            <wp:effectExtent l="4445" t="4445" r="16510" b="9525"/>
            <wp:docPr id="120" name="图片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53"/>
        <w:tabs>
          <w:tab w:val="left" w:pos="709"/>
        </w:tabs>
        <w:spacing w:line="240" w:lineRule="atLeast"/>
        <w:ind w:left="0" w:firstLine="567"/>
        <w:textAlignment w:val="baseline"/>
        <w:rPr>
          <w:color w:val="auto"/>
          <w:sz w:val="24"/>
          <w:szCs w:val="24"/>
          <w:highlight w:val="none"/>
          <w:lang w:eastAsia="zh-CN"/>
        </w:rPr>
      </w:pPr>
    </w:p>
    <w:p>
      <w:pPr>
        <w:pStyle w:val="5"/>
        <w:tabs>
          <w:tab w:val="left" w:pos="851"/>
          <w:tab w:val="left" w:pos="993"/>
        </w:tabs>
        <w:spacing w:line="240" w:lineRule="auto"/>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14</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w:t>
      </w:r>
      <w:r>
        <w:rPr>
          <w:rFonts w:ascii="Times New Roman" w:hAnsi="Times New Roman"/>
          <w:color w:val="auto"/>
          <w:sz w:val="28"/>
          <w:szCs w:val="28"/>
          <w:highlight w:val="none"/>
          <w:lang w:eastAsia="zh-CN"/>
        </w:rPr>
        <w:t>Количество примеров конструкций приядерной зоны в ККЯ</w:t>
      </w:r>
    </w:p>
    <w:p>
      <w:pPr>
        <w:pStyle w:val="53"/>
        <w:tabs>
          <w:tab w:val="left" w:pos="709"/>
        </w:tabs>
        <w:spacing w:line="240" w:lineRule="auto"/>
        <w:ind w:left="0" w:firstLine="567"/>
        <w:textAlignment w:val="baseline"/>
        <w:rPr>
          <w:color w:val="auto"/>
          <w:szCs w:val="28"/>
          <w:highlight w:val="none"/>
        </w:rPr>
      </w:pPr>
    </w:p>
    <w:p>
      <w:pPr>
        <w:spacing w:line="240" w:lineRule="auto"/>
        <w:ind w:firstLine="567"/>
        <w:rPr>
          <w:bCs/>
          <w:i/>
          <w:iCs/>
          <w:color w:val="auto"/>
          <w:szCs w:val="28"/>
          <w:highlight w:val="none"/>
          <w:lang w:eastAsia="zh-CN"/>
        </w:rPr>
      </w:pPr>
      <w:r>
        <w:rPr>
          <w:bCs/>
          <w:i/>
          <w:iCs/>
          <w:color w:val="auto"/>
          <w:szCs w:val="28"/>
          <w:highlight w:val="none"/>
          <w:lang w:eastAsia="zh-CN"/>
        </w:rPr>
        <w:t xml:space="preserve">3.Периферийная зона (периферия). </w:t>
      </w:r>
    </w:p>
    <w:p>
      <w:pPr>
        <w:spacing w:line="240" w:lineRule="auto"/>
        <w:ind w:firstLine="567"/>
        <w:rPr>
          <w:color w:val="auto"/>
          <w:szCs w:val="28"/>
          <w:highlight w:val="none"/>
          <w:lang w:eastAsia="zh-CN"/>
        </w:rPr>
      </w:pPr>
      <w:r>
        <w:rPr>
          <w:color w:val="auto"/>
          <w:szCs w:val="28"/>
          <w:highlight w:val="none"/>
          <w:lang w:eastAsia="zh-CN"/>
        </w:rPr>
        <w:t>Нужно учитывать, что периферийная зона ФСП представляет собой обширную пространственную систему, и существует определенное пересечение с другими категориями.</w:t>
      </w:r>
    </w:p>
    <w:p>
      <w:pPr>
        <w:spacing w:line="240" w:lineRule="auto"/>
        <w:ind w:firstLine="567"/>
        <w:rPr>
          <w:color w:val="auto"/>
          <w:szCs w:val="28"/>
          <w:highlight w:val="none"/>
          <w:lang w:eastAsia="zh-CN"/>
        </w:rPr>
      </w:pPr>
      <w:r>
        <w:rPr>
          <w:color w:val="auto"/>
          <w:szCs w:val="28"/>
          <w:highlight w:val="none"/>
          <w:lang w:eastAsia="zh-CN"/>
        </w:rPr>
        <w:t xml:space="preserve">Для выражения периферийной зоны ФСП </w:t>
      </w:r>
      <w:r>
        <w:rPr>
          <w:color w:val="auto"/>
          <w:szCs w:val="28"/>
          <w:highlight w:val="none"/>
        </w:rPr>
        <w:t>локативности</w:t>
      </w:r>
      <w:r>
        <w:rPr>
          <w:color w:val="auto"/>
          <w:szCs w:val="28"/>
          <w:highlight w:val="none"/>
          <w:lang w:eastAsia="zh-CN"/>
        </w:rPr>
        <w:t xml:space="preserve"> в </w:t>
      </w:r>
      <w:r>
        <w:rPr>
          <w:color w:val="auto"/>
          <w:szCs w:val="28"/>
          <w:highlight w:val="none"/>
          <w:lang w:val="ru-RU" w:eastAsia="zh-CN"/>
        </w:rPr>
        <w:t>КЯ</w:t>
      </w:r>
      <w:r>
        <w:rPr>
          <w:color w:val="auto"/>
          <w:szCs w:val="28"/>
          <w:highlight w:val="none"/>
          <w:lang w:eastAsia="zh-CN"/>
        </w:rPr>
        <w:t xml:space="preserve"> являются такие языковые средства, как простое имя сущ., фанвэйцы со значением времени и т.д.: </w:t>
      </w:r>
    </w:p>
    <w:p>
      <w:pPr>
        <w:numPr>
          <w:ilvl w:val="0"/>
          <w:numId w:val="26"/>
        </w:numPr>
        <w:spacing w:line="240" w:lineRule="auto"/>
        <w:ind w:firstLine="567"/>
        <w:rPr>
          <w:color w:val="auto"/>
          <w:szCs w:val="28"/>
          <w:highlight w:val="none"/>
          <w:lang w:eastAsia="zh-CN"/>
        </w:rPr>
      </w:pPr>
      <w:r>
        <w:rPr>
          <w:color w:val="auto"/>
          <w:szCs w:val="28"/>
          <w:highlight w:val="none"/>
          <w:lang w:eastAsia="zh-CN"/>
        </w:rPr>
        <w:t>Простое имя сущ.</w:t>
      </w:r>
    </w:p>
    <w:p>
      <w:pPr>
        <w:spacing w:line="240" w:lineRule="auto"/>
        <w:ind w:firstLine="567"/>
        <w:rPr>
          <w:color w:val="auto"/>
          <w:szCs w:val="28"/>
          <w:highlight w:val="none"/>
          <w:lang w:val="en-US" w:eastAsia="zh-CN"/>
        </w:rPr>
      </w:pPr>
      <w:r>
        <w:rPr>
          <w:color w:val="auto"/>
          <w:szCs w:val="28"/>
          <w:highlight w:val="none"/>
          <w:lang w:eastAsia="zh-CN"/>
        </w:rPr>
        <w:t>В некоторых случаях простое имя сущ. выражает значение места без помощи предлогов, и фанвэйцы в определенной степени эквивалентны чусоцы. Например</w:t>
      </w:r>
      <w:r>
        <w:rPr>
          <w:color w:val="auto"/>
          <w:szCs w:val="28"/>
          <w:highlight w:val="none"/>
          <w:lang w:val="en-US" w:eastAsia="zh-CN"/>
        </w:rPr>
        <w:t>:</w:t>
      </w:r>
    </w:p>
    <w:p>
      <w:pPr>
        <w:numPr>
          <w:ilvl w:val="0"/>
          <w:numId w:val="27"/>
        </w:numPr>
        <w:spacing w:line="240" w:lineRule="auto"/>
        <w:ind w:firstLine="567"/>
        <w:rPr>
          <w:color w:val="auto"/>
          <w:szCs w:val="28"/>
          <w:highlight w:val="none"/>
          <w:lang w:val="en-US" w:eastAsia="zh-CN"/>
        </w:rPr>
      </w:pPr>
      <w:r>
        <w:rPr>
          <w:rFonts w:hint="eastAsia"/>
          <w:color w:val="auto"/>
          <w:szCs w:val="28"/>
          <w:highlight w:val="none"/>
          <w:lang w:val="en-US" w:eastAsia="zh-CN"/>
        </w:rPr>
        <w:t>每天</w:t>
      </w:r>
      <w:r>
        <w:rPr>
          <w:rFonts w:hint="eastAsia"/>
          <w:i/>
          <w:iCs/>
          <w:color w:val="auto"/>
          <w:szCs w:val="28"/>
          <w:highlight w:val="none"/>
          <w:lang w:val="en-US" w:eastAsia="zh-CN"/>
        </w:rPr>
        <w:t>邮局</w:t>
      </w:r>
      <w:r>
        <w:rPr>
          <w:rFonts w:hint="eastAsia"/>
          <w:color w:val="auto"/>
          <w:szCs w:val="28"/>
          <w:highlight w:val="none"/>
          <w:lang w:val="en-US" w:eastAsia="zh-CN"/>
        </w:rPr>
        <w:t xml:space="preserve">有几百份乃至上千份报刊在站台上被抽走. Mei </w:t>
      </w:r>
      <w:r>
        <w:rPr>
          <w:color w:val="auto"/>
          <w:szCs w:val="28"/>
          <w:highlight w:val="none"/>
          <w:lang w:val="en-US" w:eastAsia="zh-CN"/>
        </w:rPr>
        <w:t xml:space="preserve">tian </w:t>
      </w:r>
      <w:r>
        <w:rPr>
          <w:i/>
          <w:iCs/>
          <w:color w:val="auto"/>
          <w:szCs w:val="28"/>
          <w:highlight w:val="none"/>
          <w:lang w:val="en-US" w:eastAsia="zh-CN"/>
        </w:rPr>
        <w:t>you ju</w:t>
      </w:r>
      <w:r>
        <w:rPr>
          <w:color w:val="auto"/>
          <w:szCs w:val="28"/>
          <w:highlight w:val="none"/>
          <w:lang w:val="en-US" w:eastAsia="zh-CN"/>
        </w:rPr>
        <w:t xml:space="preserve"> you ji bai fen nai zhi shang qian fen bao kan zai zhan tai shang bei chou zou.(«Ren min ri bao», 1993)</w:t>
      </w:r>
      <w:r>
        <w:rPr>
          <w:color w:val="auto"/>
          <w:szCs w:val="28"/>
          <w:highlight w:val="none"/>
          <w:lang w:val="en-US"/>
        </w:rPr>
        <w:t>;</w:t>
      </w:r>
    </w:p>
    <w:p>
      <w:pPr>
        <w:spacing w:line="240" w:lineRule="auto"/>
        <w:ind w:firstLine="567"/>
        <w:rPr>
          <w:color w:val="auto"/>
          <w:szCs w:val="28"/>
          <w:highlight w:val="none"/>
          <w:lang w:val="en-US" w:eastAsia="zh-CN"/>
        </w:rPr>
      </w:pPr>
      <w:r>
        <w:rPr>
          <w:color w:val="auto"/>
          <w:szCs w:val="28"/>
          <w:highlight w:val="none"/>
          <w:lang w:eastAsia="zh-CN"/>
        </w:rPr>
        <w:t xml:space="preserve">Каждый день сотни или даже тысячи газет и изданий забирают с платформы </w:t>
      </w:r>
      <w:r>
        <w:rPr>
          <w:i/>
          <w:iCs/>
          <w:color w:val="auto"/>
          <w:szCs w:val="28"/>
          <w:highlight w:val="none"/>
          <w:lang w:eastAsia="zh-CN"/>
        </w:rPr>
        <w:t xml:space="preserve">в почтовом отделении. </w:t>
      </w:r>
      <w:r>
        <w:rPr>
          <w:color w:val="auto"/>
          <w:szCs w:val="28"/>
          <w:highlight w:val="none"/>
          <w:lang w:val="en-US" w:eastAsia="zh-CN"/>
        </w:rPr>
        <w:t>(«</w:t>
      </w:r>
      <w:r>
        <w:rPr>
          <w:color w:val="auto"/>
          <w:szCs w:val="28"/>
          <w:highlight w:val="none"/>
          <w:lang w:eastAsia="zh-CN"/>
        </w:rPr>
        <w:t>Жэньминь</w:t>
      </w:r>
      <w:r>
        <w:rPr>
          <w:color w:val="auto"/>
          <w:szCs w:val="28"/>
          <w:highlight w:val="none"/>
          <w:lang w:val="en-US" w:eastAsia="zh-CN"/>
        </w:rPr>
        <w:t xml:space="preserve"> </w:t>
      </w:r>
      <w:r>
        <w:rPr>
          <w:color w:val="auto"/>
          <w:szCs w:val="28"/>
          <w:highlight w:val="none"/>
          <w:lang w:eastAsia="zh-CN"/>
        </w:rPr>
        <w:t>жибао</w:t>
      </w:r>
      <w:r>
        <w:rPr>
          <w:color w:val="auto"/>
          <w:szCs w:val="28"/>
          <w:highlight w:val="none"/>
          <w:lang w:val="en-US" w:eastAsia="zh-CN"/>
        </w:rPr>
        <w:t>», 1993)</w:t>
      </w:r>
      <w:r>
        <w:rPr>
          <w:color w:val="auto"/>
          <w:szCs w:val="28"/>
          <w:highlight w:val="none"/>
        </w:rPr>
        <w:t>;</w:t>
      </w:r>
    </w:p>
    <w:p>
      <w:pPr>
        <w:numPr>
          <w:ilvl w:val="0"/>
          <w:numId w:val="27"/>
        </w:numPr>
        <w:spacing w:line="240" w:lineRule="auto"/>
        <w:ind w:firstLine="567"/>
        <w:rPr>
          <w:color w:val="auto"/>
          <w:szCs w:val="28"/>
          <w:highlight w:val="none"/>
          <w:lang w:eastAsia="zh-CN"/>
        </w:rPr>
      </w:pPr>
      <w:r>
        <w:rPr>
          <w:rFonts w:hint="eastAsia"/>
          <w:i/>
          <w:iCs/>
          <w:color w:val="auto"/>
          <w:szCs w:val="28"/>
          <w:highlight w:val="none"/>
          <w:lang w:val="en-US" w:eastAsia="zh-CN"/>
        </w:rPr>
        <w:t>饭店</w:t>
      </w:r>
      <w:r>
        <w:rPr>
          <w:rFonts w:hint="eastAsia"/>
          <w:i w:val="0"/>
          <w:iCs w:val="0"/>
          <w:color w:val="auto"/>
          <w:szCs w:val="28"/>
          <w:highlight w:val="none"/>
          <w:lang w:val="en-US" w:eastAsia="zh-CN"/>
        </w:rPr>
        <w:t>有一个常客</w:t>
      </w:r>
      <w:r>
        <w:rPr>
          <w:rFonts w:hint="default"/>
          <w:i w:val="0"/>
          <w:iCs w:val="0"/>
          <w:color w:val="auto"/>
          <w:szCs w:val="28"/>
          <w:highlight w:val="none"/>
          <w:lang w:val="ru-RU" w:eastAsia="zh-CN"/>
        </w:rPr>
        <w:t xml:space="preserve">, </w:t>
      </w:r>
      <w:r>
        <w:rPr>
          <w:rFonts w:hint="eastAsia"/>
          <w:i w:val="0"/>
          <w:iCs w:val="0"/>
          <w:color w:val="auto"/>
          <w:szCs w:val="28"/>
          <w:highlight w:val="none"/>
          <w:lang w:val="en-US" w:eastAsia="zh-CN"/>
        </w:rPr>
        <w:t>是一个私家厂的老板.</w:t>
      </w:r>
      <w:r>
        <w:rPr>
          <w:rFonts w:hint="eastAsia"/>
          <w:i/>
          <w:iCs/>
          <w:color w:val="auto"/>
          <w:szCs w:val="28"/>
          <w:highlight w:val="none"/>
          <w:lang w:val="en-US" w:eastAsia="zh-CN"/>
        </w:rPr>
        <w:t xml:space="preserve"> </w:t>
      </w:r>
      <w:r>
        <w:rPr>
          <w:i/>
          <w:iCs/>
          <w:color w:val="auto"/>
          <w:szCs w:val="28"/>
          <w:highlight w:val="none"/>
          <w:lang w:val="en-US" w:eastAsia="zh-CN"/>
        </w:rPr>
        <w:t>Fan dian</w:t>
      </w:r>
      <w:r>
        <w:rPr>
          <w:color w:val="auto"/>
          <w:szCs w:val="28"/>
          <w:highlight w:val="none"/>
          <w:lang w:val="en-US" w:eastAsia="zh-CN"/>
        </w:rPr>
        <w:t xml:space="preserve"> you yi ge chang ke, shi yi ge si jia chang de lao ban. </w:t>
      </w:r>
      <w:r>
        <w:rPr>
          <w:color w:val="auto"/>
          <w:szCs w:val="28"/>
          <w:highlight w:val="none"/>
          <w:lang w:eastAsia="zh-CN"/>
        </w:rPr>
        <w:t>(«</w:t>
      </w:r>
      <w:r>
        <w:rPr>
          <w:color w:val="auto"/>
          <w:szCs w:val="28"/>
          <w:highlight w:val="none"/>
          <w:lang w:val="en-US" w:eastAsia="zh-CN"/>
        </w:rPr>
        <w:t>Zuo</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eastAsia="zh-CN"/>
        </w:rPr>
        <w:t>wen</w:t>
      </w:r>
      <w:r>
        <w:rPr>
          <w:color w:val="auto"/>
          <w:szCs w:val="28"/>
          <w:highlight w:val="none"/>
          <w:lang w:eastAsia="zh-CN"/>
        </w:rPr>
        <w:t xml:space="preserve"> </w:t>
      </w:r>
      <w:r>
        <w:rPr>
          <w:color w:val="auto"/>
          <w:szCs w:val="28"/>
          <w:highlight w:val="none"/>
          <w:lang w:val="en-US" w:eastAsia="zh-CN"/>
        </w:rPr>
        <w:t>zhai</w:t>
      </w:r>
      <w:r>
        <w:rPr>
          <w:color w:val="auto"/>
          <w:szCs w:val="28"/>
          <w:highlight w:val="none"/>
          <w:lang w:eastAsia="zh-CN"/>
        </w:rPr>
        <w:t>», 1997)</w:t>
      </w:r>
      <w:r>
        <w:rPr>
          <w:color w:val="auto"/>
          <w:szCs w:val="28"/>
          <w:highlight w:val="none"/>
        </w:rPr>
        <w:t>;</w:t>
      </w:r>
    </w:p>
    <w:p>
      <w:pPr>
        <w:spacing w:line="240" w:lineRule="auto"/>
        <w:ind w:firstLine="567"/>
        <w:rPr>
          <w:color w:val="auto"/>
          <w:szCs w:val="28"/>
          <w:highlight w:val="none"/>
          <w:lang w:val="en-US" w:eastAsia="zh-CN"/>
        </w:rPr>
      </w:pPr>
      <w:r>
        <w:rPr>
          <w:i/>
          <w:iCs/>
          <w:color w:val="auto"/>
          <w:szCs w:val="28"/>
          <w:highlight w:val="none"/>
          <w:lang w:eastAsia="zh-CN"/>
        </w:rPr>
        <w:t>В ресторане</w:t>
      </w:r>
      <w:r>
        <w:rPr>
          <w:color w:val="auto"/>
          <w:szCs w:val="28"/>
          <w:highlight w:val="none"/>
          <w:lang w:eastAsia="zh-CN"/>
        </w:rPr>
        <w:t xml:space="preserve"> есть постоянный посетитель, владелец частной фабрики. («Журнал резюме писателей», 1997)</w:t>
      </w:r>
      <w:r>
        <w:rPr>
          <w:color w:val="auto"/>
          <w:szCs w:val="28"/>
          <w:highlight w:val="none"/>
          <w:lang w:val="en-US" w:eastAsia="zh-CN"/>
        </w:rPr>
        <w:t>.</w:t>
      </w:r>
    </w:p>
    <w:p>
      <w:pPr>
        <w:numPr>
          <w:ilvl w:val="0"/>
          <w:numId w:val="26"/>
        </w:numPr>
        <w:spacing w:line="240" w:lineRule="auto"/>
        <w:ind w:firstLine="567"/>
        <w:rPr>
          <w:color w:val="auto"/>
          <w:szCs w:val="28"/>
          <w:highlight w:val="none"/>
          <w:lang w:val="en-US" w:eastAsia="zh-CN"/>
        </w:rPr>
      </w:pPr>
      <w:r>
        <w:rPr>
          <w:color w:val="auto"/>
          <w:szCs w:val="28"/>
          <w:highlight w:val="none"/>
          <w:lang w:eastAsia="zh-CN"/>
        </w:rPr>
        <w:t>Фанвэйцы</w:t>
      </w:r>
      <w:r>
        <w:rPr>
          <w:color w:val="auto"/>
          <w:szCs w:val="28"/>
          <w:highlight w:val="none"/>
          <w:lang w:val="en-US" w:eastAsia="zh-CN"/>
        </w:rPr>
        <w:t xml:space="preserve">: shang, xia, li, wai, qianbian, houbian </w:t>
      </w:r>
      <w:r>
        <w:rPr>
          <w:color w:val="auto"/>
          <w:szCs w:val="28"/>
          <w:highlight w:val="none"/>
          <w:lang w:eastAsia="zh-CN"/>
        </w:rPr>
        <w:t>и</w:t>
      </w:r>
      <w:r>
        <w:rPr>
          <w:color w:val="auto"/>
          <w:szCs w:val="28"/>
          <w:highlight w:val="none"/>
          <w:lang w:val="en-US" w:eastAsia="zh-CN"/>
        </w:rPr>
        <w:t xml:space="preserve"> </w:t>
      </w:r>
      <w:r>
        <w:rPr>
          <w:color w:val="auto"/>
          <w:szCs w:val="28"/>
          <w:highlight w:val="none"/>
          <w:lang w:eastAsia="zh-CN"/>
        </w:rPr>
        <w:t>др</w:t>
      </w:r>
      <w:r>
        <w:rPr>
          <w:color w:val="auto"/>
          <w:szCs w:val="28"/>
          <w:highlight w:val="none"/>
          <w:lang w:val="en-US" w:eastAsia="zh-CN"/>
        </w:rPr>
        <w:t>.:</w:t>
      </w:r>
    </w:p>
    <w:p>
      <w:pPr>
        <w:numPr>
          <w:ilvl w:val="0"/>
          <w:numId w:val="28"/>
        </w:numPr>
        <w:spacing w:line="240" w:lineRule="auto"/>
        <w:ind w:firstLine="567"/>
        <w:rPr>
          <w:color w:val="auto"/>
          <w:szCs w:val="28"/>
          <w:highlight w:val="none"/>
          <w:lang w:eastAsia="zh-CN"/>
        </w:rPr>
      </w:pPr>
      <w:r>
        <w:rPr>
          <w:rFonts w:hint="eastAsia"/>
          <w:i/>
          <w:iCs/>
          <w:color w:val="auto"/>
          <w:szCs w:val="28"/>
          <w:highlight w:val="none"/>
          <w:lang w:val="en-US" w:eastAsia="zh-CN"/>
        </w:rPr>
        <w:t>前边</w:t>
      </w:r>
      <w:r>
        <w:rPr>
          <w:rFonts w:hint="eastAsia"/>
          <w:i w:val="0"/>
          <w:iCs w:val="0"/>
          <w:color w:val="auto"/>
          <w:szCs w:val="28"/>
          <w:highlight w:val="none"/>
          <w:lang w:val="en-US" w:eastAsia="zh-CN"/>
        </w:rPr>
        <w:t>有战斗</w:t>
      </w:r>
      <w:r>
        <w:rPr>
          <w:rFonts w:hint="default"/>
          <w:i w:val="0"/>
          <w:iCs w:val="0"/>
          <w:color w:val="auto"/>
          <w:szCs w:val="28"/>
          <w:highlight w:val="none"/>
          <w:lang w:val="ru-RU" w:eastAsia="zh-CN"/>
        </w:rPr>
        <w:t xml:space="preserve">, </w:t>
      </w:r>
      <w:r>
        <w:rPr>
          <w:rFonts w:hint="eastAsia"/>
          <w:i w:val="0"/>
          <w:iCs w:val="0"/>
          <w:color w:val="auto"/>
          <w:szCs w:val="28"/>
          <w:highlight w:val="none"/>
          <w:lang w:val="en-US" w:eastAsia="zh-CN"/>
        </w:rPr>
        <w:t xml:space="preserve">别过去. </w:t>
      </w:r>
      <w:r>
        <w:rPr>
          <w:i/>
          <w:iCs/>
          <w:color w:val="auto"/>
          <w:szCs w:val="28"/>
          <w:highlight w:val="none"/>
          <w:lang w:val="en-US" w:eastAsia="zh-CN"/>
        </w:rPr>
        <w:t>Qian bian</w:t>
      </w:r>
      <w:r>
        <w:rPr>
          <w:color w:val="auto"/>
          <w:szCs w:val="28"/>
          <w:highlight w:val="none"/>
          <w:lang w:val="en-US" w:eastAsia="zh-CN"/>
        </w:rPr>
        <w:t xml:space="preserve"> you zhan dou, bie guo qu. </w:t>
      </w:r>
      <w:r>
        <w:rPr>
          <w:color w:val="auto"/>
          <w:szCs w:val="28"/>
          <w:highlight w:val="none"/>
          <w:lang w:eastAsia="zh-CN"/>
        </w:rPr>
        <w:t>(«</w:t>
      </w:r>
      <w:r>
        <w:rPr>
          <w:color w:val="auto"/>
          <w:szCs w:val="28"/>
          <w:highlight w:val="none"/>
          <w:lang w:val="en-US" w:eastAsia="zh-CN"/>
        </w:rPr>
        <w:t>Zuo</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eastAsia="zh-CN"/>
        </w:rPr>
        <w:t>wen</w:t>
      </w:r>
      <w:r>
        <w:rPr>
          <w:color w:val="auto"/>
          <w:szCs w:val="28"/>
          <w:highlight w:val="none"/>
          <w:lang w:eastAsia="zh-CN"/>
        </w:rPr>
        <w:t xml:space="preserve"> </w:t>
      </w:r>
      <w:r>
        <w:rPr>
          <w:color w:val="auto"/>
          <w:szCs w:val="28"/>
          <w:highlight w:val="none"/>
          <w:lang w:val="en-US" w:eastAsia="zh-CN"/>
        </w:rPr>
        <w:t>zhai</w:t>
      </w:r>
      <w:r>
        <w:rPr>
          <w:color w:val="auto"/>
          <w:szCs w:val="28"/>
          <w:highlight w:val="none"/>
          <w:lang w:eastAsia="zh-CN"/>
        </w:rPr>
        <w:t>», 1997)</w:t>
      </w:r>
      <w:r>
        <w:rPr>
          <w:color w:val="auto"/>
          <w:szCs w:val="28"/>
          <w:highlight w:val="none"/>
        </w:rPr>
        <w:t>;</w:t>
      </w:r>
    </w:p>
    <w:p>
      <w:pPr>
        <w:spacing w:line="240" w:lineRule="auto"/>
        <w:ind w:firstLine="567"/>
        <w:rPr>
          <w:color w:val="auto"/>
          <w:szCs w:val="28"/>
          <w:highlight w:val="none"/>
          <w:lang w:val="en-US" w:eastAsia="zh-CN"/>
        </w:rPr>
      </w:pPr>
      <w:r>
        <w:rPr>
          <w:i/>
          <w:iCs/>
          <w:color w:val="auto"/>
          <w:szCs w:val="28"/>
          <w:highlight w:val="none"/>
          <w:lang w:eastAsia="zh-CN"/>
        </w:rPr>
        <w:t>Впереди</w:t>
      </w:r>
      <w:r>
        <w:rPr>
          <w:color w:val="auto"/>
          <w:szCs w:val="28"/>
          <w:highlight w:val="none"/>
          <w:lang w:eastAsia="zh-CN"/>
        </w:rPr>
        <w:t xml:space="preserve"> битва, не ходи туда. </w:t>
      </w:r>
      <w:r>
        <w:rPr>
          <w:color w:val="auto"/>
          <w:szCs w:val="28"/>
          <w:highlight w:val="none"/>
          <w:lang w:val="en-US" w:eastAsia="zh-CN"/>
        </w:rPr>
        <w:t>(«</w:t>
      </w:r>
      <w:r>
        <w:rPr>
          <w:color w:val="auto"/>
          <w:szCs w:val="28"/>
          <w:highlight w:val="none"/>
          <w:lang w:eastAsia="zh-CN"/>
        </w:rPr>
        <w:t>Журнал</w:t>
      </w:r>
      <w:r>
        <w:rPr>
          <w:color w:val="auto"/>
          <w:szCs w:val="28"/>
          <w:highlight w:val="none"/>
          <w:lang w:val="en-US" w:eastAsia="zh-CN"/>
        </w:rPr>
        <w:t xml:space="preserve"> </w:t>
      </w:r>
      <w:r>
        <w:rPr>
          <w:color w:val="auto"/>
          <w:szCs w:val="28"/>
          <w:highlight w:val="none"/>
          <w:lang w:eastAsia="zh-CN"/>
        </w:rPr>
        <w:t>резюме</w:t>
      </w:r>
      <w:r>
        <w:rPr>
          <w:color w:val="auto"/>
          <w:szCs w:val="28"/>
          <w:highlight w:val="none"/>
          <w:lang w:val="en-US" w:eastAsia="zh-CN"/>
        </w:rPr>
        <w:t xml:space="preserve"> </w:t>
      </w:r>
      <w:r>
        <w:rPr>
          <w:color w:val="auto"/>
          <w:szCs w:val="28"/>
          <w:highlight w:val="none"/>
          <w:lang w:eastAsia="zh-CN"/>
        </w:rPr>
        <w:t>писателей</w:t>
      </w:r>
      <w:r>
        <w:rPr>
          <w:color w:val="auto"/>
          <w:szCs w:val="28"/>
          <w:highlight w:val="none"/>
          <w:lang w:val="en-US" w:eastAsia="zh-CN"/>
        </w:rPr>
        <w:t>», 199</w:t>
      </w:r>
      <w:r>
        <w:rPr>
          <w:color w:val="auto"/>
          <w:szCs w:val="28"/>
          <w:highlight w:val="none"/>
          <w:lang w:eastAsia="zh-CN"/>
        </w:rPr>
        <w:t>7</w:t>
      </w:r>
      <w:r>
        <w:rPr>
          <w:color w:val="auto"/>
          <w:szCs w:val="28"/>
          <w:highlight w:val="none"/>
          <w:lang w:val="en-US" w:eastAsia="zh-CN"/>
        </w:rPr>
        <w:t>)</w:t>
      </w:r>
      <w:r>
        <w:rPr>
          <w:color w:val="auto"/>
          <w:szCs w:val="28"/>
          <w:highlight w:val="none"/>
        </w:rPr>
        <w:t>;</w:t>
      </w:r>
    </w:p>
    <w:p>
      <w:pPr>
        <w:numPr>
          <w:ilvl w:val="0"/>
          <w:numId w:val="28"/>
        </w:numPr>
        <w:spacing w:line="240" w:lineRule="auto"/>
        <w:ind w:firstLine="567"/>
        <w:rPr>
          <w:color w:val="auto"/>
          <w:szCs w:val="28"/>
          <w:highlight w:val="none"/>
          <w:lang w:val="en-US" w:eastAsia="zh-CN"/>
        </w:rPr>
      </w:pPr>
      <w:r>
        <w:rPr>
          <w:rFonts w:hint="eastAsia"/>
          <w:i/>
          <w:iCs/>
          <w:color w:val="auto"/>
          <w:szCs w:val="28"/>
          <w:highlight w:val="none"/>
          <w:lang w:val="en-US" w:eastAsia="zh-CN"/>
        </w:rPr>
        <w:t>上</w:t>
      </w:r>
      <w:r>
        <w:rPr>
          <w:rFonts w:hint="eastAsia"/>
          <w:i w:val="0"/>
          <w:iCs w:val="0"/>
          <w:color w:val="auto"/>
          <w:szCs w:val="28"/>
          <w:highlight w:val="none"/>
          <w:lang w:val="en-US" w:eastAsia="zh-CN"/>
        </w:rPr>
        <w:t>有天堂</w:t>
      </w:r>
      <w:r>
        <w:rPr>
          <w:rFonts w:hint="default"/>
          <w:i w:val="0"/>
          <w:iCs w:val="0"/>
          <w:color w:val="auto"/>
          <w:szCs w:val="28"/>
          <w:highlight w:val="none"/>
          <w:lang w:val="ru-RU" w:eastAsia="zh-CN"/>
        </w:rPr>
        <w:t xml:space="preserve">, </w:t>
      </w:r>
      <w:r>
        <w:rPr>
          <w:rFonts w:hint="eastAsia"/>
          <w:i/>
          <w:iCs/>
          <w:color w:val="auto"/>
          <w:szCs w:val="28"/>
          <w:highlight w:val="none"/>
          <w:lang w:val="en-US" w:eastAsia="zh-CN"/>
        </w:rPr>
        <w:t>下</w:t>
      </w:r>
      <w:r>
        <w:rPr>
          <w:rFonts w:hint="eastAsia"/>
          <w:i w:val="0"/>
          <w:iCs w:val="0"/>
          <w:color w:val="auto"/>
          <w:szCs w:val="28"/>
          <w:highlight w:val="none"/>
          <w:lang w:val="en-US" w:eastAsia="zh-CN"/>
        </w:rPr>
        <w:t xml:space="preserve">有苏杭. </w:t>
      </w:r>
      <w:r>
        <w:rPr>
          <w:i/>
          <w:iCs/>
          <w:color w:val="auto"/>
          <w:szCs w:val="28"/>
          <w:highlight w:val="none"/>
          <w:lang w:val="en-US" w:eastAsia="zh-CN"/>
        </w:rPr>
        <w:t>Shang</w:t>
      </w:r>
      <w:r>
        <w:rPr>
          <w:color w:val="auto"/>
          <w:szCs w:val="28"/>
          <w:highlight w:val="none"/>
          <w:lang w:val="en-US" w:eastAsia="zh-CN"/>
        </w:rPr>
        <w:t xml:space="preserve"> you tian tang, </w:t>
      </w:r>
      <w:r>
        <w:rPr>
          <w:i/>
          <w:iCs/>
          <w:color w:val="auto"/>
          <w:szCs w:val="28"/>
          <w:highlight w:val="none"/>
          <w:lang w:val="en-US" w:eastAsia="zh-CN"/>
        </w:rPr>
        <w:t>xia</w:t>
      </w:r>
      <w:r>
        <w:rPr>
          <w:color w:val="auto"/>
          <w:szCs w:val="28"/>
          <w:highlight w:val="none"/>
          <w:lang w:val="en-US" w:eastAsia="zh-CN"/>
        </w:rPr>
        <w:t xml:space="preserve"> you su hang. («Zhong guo er tong bai ke quan shu»)</w:t>
      </w:r>
      <w:r>
        <w:rPr>
          <w:color w:val="auto"/>
          <w:szCs w:val="28"/>
          <w:highlight w:val="none"/>
          <w:lang w:val="en-US"/>
        </w:rPr>
        <w:t>;</w:t>
      </w:r>
      <w:r>
        <w:rPr>
          <w:color w:val="auto"/>
          <w:szCs w:val="28"/>
          <w:highlight w:val="none"/>
          <w:lang w:val="en-US" w:eastAsia="zh-CN"/>
        </w:rPr>
        <w:t xml:space="preserve"> </w:t>
      </w:r>
    </w:p>
    <w:p>
      <w:pPr>
        <w:spacing w:line="240" w:lineRule="auto"/>
        <w:ind w:firstLine="567"/>
        <w:rPr>
          <w:color w:val="auto"/>
          <w:szCs w:val="28"/>
          <w:highlight w:val="none"/>
          <w:lang w:eastAsia="zh-CN"/>
        </w:rPr>
      </w:pPr>
      <w:r>
        <w:rPr>
          <w:i/>
          <w:iCs/>
          <w:color w:val="auto"/>
          <w:szCs w:val="28"/>
          <w:highlight w:val="none"/>
          <w:lang w:eastAsia="zh-CN"/>
        </w:rPr>
        <w:t xml:space="preserve">Наверху </w:t>
      </w:r>
      <w:r>
        <w:rPr>
          <w:color w:val="auto"/>
          <w:szCs w:val="28"/>
          <w:highlight w:val="none"/>
          <w:lang w:eastAsia="zh-CN"/>
        </w:rPr>
        <w:t>небо, а</w:t>
      </w:r>
      <w:r>
        <w:rPr>
          <w:i/>
          <w:iCs/>
          <w:color w:val="auto"/>
          <w:szCs w:val="28"/>
          <w:highlight w:val="none"/>
          <w:lang w:eastAsia="zh-CN"/>
        </w:rPr>
        <w:t xml:space="preserve"> внизу</w:t>
      </w:r>
      <w:r>
        <w:rPr>
          <w:color w:val="auto"/>
          <w:szCs w:val="28"/>
          <w:highlight w:val="none"/>
          <w:lang w:eastAsia="zh-CN"/>
        </w:rPr>
        <w:t xml:space="preserve"> Сучжоу и Ханчжоу. («Китайская детская энциклопедия»)</w:t>
      </w:r>
      <w:r>
        <w:rPr>
          <w:color w:val="auto"/>
          <w:szCs w:val="28"/>
          <w:highlight w:val="none"/>
          <w:lang w:val="en-US" w:eastAsia="zh-CN"/>
        </w:rPr>
        <w:t>.</w:t>
      </w:r>
    </w:p>
    <w:p>
      <w:pPr>
        <w:numPr>
          <w:ilvl w:val="0"/>
          <w:numId w:val="26"/>
        </w:numPr>
        <w:spacing w:line="240" w:lineRule="auto"/>
        <w:ind w:firstLine="567"/>
        <w:rPr>
          <w:color w:val="auto"/>
          <w:szCs w:val="28"/>
          <w:highlight w:val="none"/>
          <w:lang w:eastAsia="zh-CN"/>
        </w:rPr>
      </w:pPr>
      <w:r>
        <w:rPr>
          <w:color w:val="auto"/>
          <w:szCs w:val="28"/>
          <w:highlight w:val="none"/>
          <w:lang w:eastAsia="zh-CN"/>
        </w:rPr>
        <w:t>Фанвэйцы, выражающие значение времени:</w:t>
      </w:r>
    </w:p>
    <w:p>
      <w:pPr>
        <w:numPr>
          <w:ilvl w:val="0"/>
          <w:numId w:val="29"/>
        </w:numPr>
        <w:spacing w:line="240" w:lineRule="auto"/>
        <w:ind w:firstLine="567"/>
        <w:rPr>
          <w:color w:val="auto"/>
          <w:szCs w:val="28"/>
          <w:highlight w:val="none"/>
          <w:lang w:eastAsia="zh-CN"/>
        </w:rPr>
      </w:pPr>
      <w:r>
        <w:rPr>
          <w:rFonts w:hint="eastAsia"/>
          <w:i/>
          <w:iCs/>
          <w:color w:val="auto"/>
          <w:szCs w:val="28"/>
          <w:highlight w:val="none"/>
          <w:lang w:val="en-US" w:eastAsia="zh-CN"/>
        </w:rPr>
        <w:t>前方</w:t>
      </w:r>
      <w:r>
        <w:rPr>
          <w:rFonts w:hint="eastAsia"/>
          <w:i w:val="0"/>
          <w:iCs w:val="0"/>
          <w:color w:val="auto"/>
          <w:szCs w:val="28"/>
          <w:highlight w:val="none"/>
          <w:lang w:val="en-US" w:eastAsia="zh-CN"/>
        </w:rPr>
        <w:t>等待他们的依然是无法预料的艰难.</w:t>
      </w:r>
      <w:r>
        <w:rPr>
          <w:rFonts w:hint="eastAsia"/>
          <w:i/>
          <w:iCs/>
          <w:color w:val="auto"/>
          <w:szCs w:val="28"/>
          <w:highlight w:val="none"/>
          <w:lang w:val="en-US" w:eastAsia="zh-CN"/>
        </w:rPr>
        <w:t xml:space="preserve"> </w:t>
      </w:r>
      <w:r>
        <w:rPr>
          <w:i/>
          <w:iCs/>
          <w:color w:val="auto"/>
          <w:szCs w:val="28"/>
          <w:highlight w:val="none"/>
          <w:lang w:val="en-US" w:eastAsia="zh-CN"/>
        </w:rPr>
        <w:t>Qian fang</w:t>
      </w:r>
      <w:r>
        <w:rPr>
          <w:color w:val="auto"/>
          <w:szCs w:val="28"/>
          <w:highlight w:val="none"/>
          <w:lang w:val="en-US" w:eastAsia="zh-CN"/>
        </w:rPr>
        <w:t xml:space="preserve"> deng dai ta men de yi ran shi wu fa yu liao de jian nan. </w:t>
      </w:r>
      <w:r>
        <w:rPr>
          <w:color w:val="auto"/>
          <w:szCs w:val="28"/>
          <w:highlight w:val="none"/>
          <w:lang w:eastAsia="zh-CN"/>
        </w:rPr>
        <w:t>(«</w:t>
      </w:r>
      <w:r>
        <w:rPr>
          <w:color w:val="auto"/>
          <w:szCs w:val="28"/>
          <w:highlight w:val="none"/>
          <w:lang w:val="en-US" w:eastAsia="zh-CN"/>
        </w:rPr>
        <w:t>Ren</w:t>
      </w:r>
      <w:r>
        <w:rPr>
          <w:color w:val="auto"/>
          <w:szCs w:val="28"/>
          <w:highlight w:val="none"/>
          <w:lang w:eastAsia="zh-CN"/>
        </w:rPr>
        <w:t xml:space="preserve"> </w:t>
      </w:r>
      <w:r>
        <w:rPr>
          <w:color w:val="auto"/>
          <w:szCs w:val="28"/>
          <w:highlight w:val="none"/>
          <w:lang w:val="en-US" w:eastAsia="zh-CN"/>
        </w:rPr>
        <w:t>min</w:t>
      </w:r>
      <w:r>
        <w:rPr>
          <w:color w:val="auto"/>
          <w:szCs w:val="28"/>
          <w:highlight w:val="none"/>
          <w:lang w:eastAsia="zh-CN"/>
        </w:rPr>
        <w:t xml:space="preserve"> </w:t>
      </w:r>
      <w:r>
        <w:rPr>
          <w:color w:val="auto"/>
          <w:szCs w:val="28"/>
          <w:highlight w:val="none"/>
          <w:lang w:val="en-US" w:eastAsia="zh-CN"/>
        </w:rPr>
        <w:t>ri</w:t>
      </w:r>
      <w:r>
        <w:rPr>
          <w:color w:val="auto"/>
          <w:szCs w:val="28"/>
          <w:highlight w:val="none"/>
          <w:lang w:eastAsia="zh-CN"/>
        </w:rPr>
        <w:t xml:space="preserve"> </w:t>
      </w:r>
      <w:r>
        <w:rPr>
          <w:color w:val="auto"/>
          <w:szCs w:val="28"/>
          <w:highlight w:val="none"/>
          <w:lang w:val="en-US" w:eastAsia="zh-CN"/>
        </w:rPr>
        <w:t>bao</w:t>
      </w:r>
      <w:r>
        <w:rPr>
          <w:color w:val="auto"/>
          <w:szCs w:val="28"/>
          <w:highlight w:val="none"/>
          <w:lang w:eastAsia="zh-CN"/>
        </w:rPr>
        <w:t>», 1993)</w:t>
      </w:r>
      <w:r>
        <w:rPr>
          <w:color w:val="auto"/>
          <w:szCs w:val="28"/>
          <w:highlight w:val="none"/>
        </w:rPr>
        <w:t>;</w:t>
      </w:r>
    </w:p>
    <w:p>
      <w:pPr>
        <w:spacing w:line="240" w:lineRule="auto"/>
        <w:ind w:firstLine="567"/>
        <w:rPr>
          <w:color w:val="auto"/>
          <w:szCs w:val="28"/>
          <w:highlight w:val="none"/>
          <w:lang w:eastAsia="zh-CN"/>
        </w:rPr>
      </w:pPr>
      <w:r>
        <w:rPr>
          <w:i/>
          <w:iCs/>
          <w:color w:val="auto"/>
          <w:szCs w:val="28"/>
          <w:highlight w:val="none"/>
          <w:lang w:eastAsia="zh-CN"/>
        </w:rPr>
        <w:t xml:space="preserve">Впереди </w:t>
      </w:r>
      <w:r>
        <w:rPr>
          <w:color w:val="auto"/>
          <w:szCs w:val="28"/>
          <w:highlight w:val="none"/>
          <w:lang w:eastAsia="zh-CN"/>
        </w:rPr>
        <w:t>(означает «в будущем»)</w:t>
      </w:r>
      <w:r>
        <w:rPr>
          <w:i/>
          <w:iCs/>
          <w:color w:val="auto"/>
          <w:szCs w:val="28"/>
          <w:highlight w:val="none"/>
          <w:lang w:eastAsia="zh-CN"/>
        </w:rPr>
        <w:t xml:space="preserve"> </w:t>
      </w:r>
      <w:r>
        <w:rPr>
          <w:color w:val="auto"/>
          <w:szCs w:val="28"/>
          <w:highlight w:val="none"/>
          <w:lang w:eastAsia="zh-CN"/>
        </w:rPr>
        <w:t>их ждут еще непредвиденные трудности.</w:t>
      </w:r>
      <w:r>
        <w:rPr>
          <w:i/>
          <w:iCs/>
          <w:color w:val="auto"/>
          <w:szCs w:val="28"/>
          <w:highlight w:val="none"/>
          <w:lang w:eastAsia="zh-CN"/>
        </w:rPr>
        <w:t xml:space="preserve"> </w:t>
      </w:r>
      <w:r>
        <w:rPr>
          <w:color w:val="auto"/>
          <w:szCs w:val="28"/>
          <w:highlight w:val="none"/>
          <w:lang w:eastAsia="zh-CN"/>
        </w:rPr>
        <w:t>(«Жэньминь жибао», 1993)</w:t>
      </w:r>
      <w:r>
        <w:rPr>
          <w:color w:val="auto"/>
          <w:szCs w:val="28"/>
          <w:highlight w:val="none"/>
        </w:rPr>
        <w:t>;</w:t>
      </w:r>
      <w:r>
        <w:rPr>
          <w:color w:val="auto"/>
          <w:szCs w:val="28"/>
          <w:highlight w:val="none"/>
          <w:lang w:eastAsia="zh-CN"/>
        </w:rPr>
        <w:t xml:space="preserve"> </w:t>
      </w:r>
    </w:p>
    <w:p>
      <w:pPr>
        <w:numPr>
          <w:ilvl w:val="0"/>
          <w:numId w:val="29"/>
        </w:numPr>
        <w:spacing w:line="240" w:lineRule="auto"/>
        <w:ind w:left="0" w:leftChars="0" w:firstLine="567" w:firstLineChars="0"/>
        <w:rPr>
          <w:color w:val="auto"/>
          <w:szCs w:val="28"/>
          <w:highlight w:val="none"/>
          <w:lang w:eastAsia="zh-CN"/>
        </w:rPr>
      </w:pPr>
      <w:r>
        <w:rPr>
          <w:rFonts w:hint="eastAsia"/>
          <w:i/>
          <w:iCs/>
          <w:color w:val="auto"/>
          <w:szCs w:val="28"/>
          <w:highlight w:val="none"/>
          <w:lang w:val="en-US" w:eastAsia="zh-CN"/>
        </w:rPr>
        <w:t>眼下</w:t>
      </w:r>
      <w:r>
        <w:rPr>
          <w:rFonts w:hint="default"/>
          <w:color w:val="auto"/>
          <w:szCs w:val="28"/>
          <w:highlight w:val="none"/>
          <w:lang w:val="ru-RU" w:eastAsia="zh-CN"/>
        </w:rPr>
        <w:t xml:space="preserve">, </w:t>
      </w:r>
      <w:r>
        <w:rPr>
          <w:rFonts w:hint="eastAsia"/>
          <w:color w:val="auto"/>
          <w:szCs w:val="28"/>
          <w:highlight w:val="none"/>
          <w:lang w:val="en-US" w:eastAsia="zh-CN"/>
        </w:rPr>
        <w:t xml:space="preserve">爸爸已经与孙中山先生绑在一起了. </w:t>
      </w:r>
      <w:r>
        <w:rPr>
          <w:i/>
          <w:iCs/>
          <w:color w:val="auto"/>
          <w:szCs w:val="28"/>
          <w:highlight w:val="none"/>
          <w:lang w:val="en-US" w:eastAsia="zh-CN"/>
        </w:rPr>
        <w:t>Yan</w:t>
      </w:r>
      <w:r>
        <w:rPr>
          <w:i/>
          <w:iCs/>
          <w:color w:val="auto"/>
          <w:szCs w:val="28"/>
          <w:highlight w:val="none"/>
          <w:lang w:eastAsia="zh-CN"/>
        </w:rPr>
        <w:t xml:space="preserve"> </w:t>
      </w:r>
      <w:r>
        <w:rPr>
          <w:i/>
          <w:iCs/>
          <w:color w:val="auto"/>
          <w:szCs w:val="28"/>
          <w:highlight w:val="none"/>
          <w:lang w:val="en-US" w:eastAsia="zh-CN"/>
        </w:rPr>
        <w:t>xia</w:t>
      </w:r>
      <w:r>
        <w:rPr>
          <w:color w:val="auto"/>
          <w:szCs w:val="28"/>
          <w:highlight w:val="none"/>
          <w:lang w:eastAsia="zh-CN"/>
        </w:rPr>
        <w:t xml:space="preserve">, </w:t>
      </w:r>
      <w:r>
        <w:rPr>
          <w:color w:val="auto"/>
          <w:szCs w:val="28"/>
          <w:highlight w:val="none"/>
          <w:lang w:val="en-US" w:eastAsia="zh-CN"/>
        </w:rPr>
        <w:t>ba</w:t>
      </w:r>
      <w:r>
        <w:rPr>
          <w:color w:val="auto"/>
          <w:szCs w:val="28"/>
          <w:highlight w:val="none"/>
          <w:lang w:eastAsia="zh-CN"/>
        </w:rPr>
        <w:t xml:space="preserve"> </w:t>
      </w:r>
      <w:r>
        <w:rPr>
          <w:color w:val="auto"/>
          <w:szCs w:val="28"/>
          <w:highlight w:val="none"/>
          <w:lang w:val="en-US" w:eastAsia="zh-CN"/>
        </w:rPr>
        <w:t>ba</w:t>
      </w:r>
      <w:r>
        <w:rPr>
          <w:color w:val="auto"/>
          <w:szCs w:val="28"/>
          <w:highlight w:val="none"/>
          <w:lang w:eastAsia="zh-CN"/>
        </w:rPr>
        <w:t xml:space="preserve"> </w:t>
      </w:r>
      <w:r>
        <w:rPr>
          <w:color w:val="auto"/>
          <w:szCs w:val="28"/>
          <w:highlight w:val="none"/>
          <w:lang w:val="en-US" w:eastAsia="zh-CN"/>
        </w:rPr>
        <w:t>yi</w:t>
      </w:r>
      <w:r>
        <w:rPr>
          <w:color w:val="auto"/>
          <w:szCs w:val="28"/>
          <w:highlight w:val="none"/>
          <w:lang w:eastAsia="zh-CN"/>
        </w:rPr>
        <w:t xml:space="preserve"> </w:t>
      </w:r>
      <w:r>
        <w:rPr>
          <w:color w:val="auto"/>
          <w:szCs w:val="28"/>
          <w:highlight w:val="none"/>
          <w:lang w:val="en-US" w:eastAsia="zh-CN"/>
        </w:rPr>
        <w:t>jing</w:t>
      </w:r>
      <w:r>
        <w:rPr>
          <w:color w:val="auto"/>
          <w:szCs w:val="28"/>
          <w:highlight w:val="none"/>
          <w:lang w:eastAsia="zh-CN"/>
        </w:rPr>
        <w:t xml:space="preserve"> </w:t>
      </w:r>
      <w:r>
        <w:rPr>
          <w:color w:val="auto"/>
          <w:szCs w:val="28"/>
          <w:highlight w:val="none"/>
          <w:lang w:val="en-US" w:eastAsia="zh-CN"/>
        </w:rPr>
        <w:t>yu</w:t>
      </w:r>
      <w:r>
        <w:rPr>
          <w:color w:val="auto"/>
          <w:szCs w:val="28"/>
          <w:highlight w:val="none"/>
          <w:lang w:eastAsia="zh-CN"/>
        </w:rPr>
        <w:t xml:space="preserve"> </w:t>
      </w:r>
      <w:r>
        <w:rPr>
          <w:color w:val="auto"/>
          <w:szCs w:val="28"/>
          <w:highlight w:val="none"/>
          <w:lang w:val="en-US" w:eastAsia="zh-CN"/>
        </w:rPr>
        <w:t>sun</w:t>
      </w:r>
      <w:r>
        <w:rPr>
          <w:color w:val="auto"/>
          <w:szCs w:val="28"/>
          <w:highlight w:val="none"/>
          <w:lang w:eastAsia="zh-CN"/>
        </w:rPr>
        <w:t xml:space="preserve"> </w:t>
      </w:r>
      <w:r>
        <w:rPr>
          <w:color w:val="auto"/>
          <w:szCs w:val="28"/>
          <w:highlight w:val="none"/>
          <w:lang w:val="en-US" w:eastAsia="zh-CN"/>
        </w:rPr>
        <w:t>zhong</w:t>
      </w:r>
      <w:r>
        <w:rPr>
          <w:color w:val="auto"/>
          <w:szCs w:val="28"/>
          <w:highlight w:val="none"/>
          <w:lang w:eastAsia="zh-CN"/>
        </w:rPr>
        <w:t xml:space="preserve"> </w:t>
      </w:r>
      <w:r>
        <w:rPr>
          <w:color w:val="auto"/>
          <w:szCs w:val="28"/>
          <w:highlight w:val="none"/>
          <w:lang w:val="en-US" w:eastAsia="zh-CN"/>
        </w:rPr>
        <w:t>shan</w:t>
      </w:r>
      <w:r>
        <w:rPr>
          <w:color w:val="auto"/>
          <w:szCs w:val="28"/>
          <w:highlight w:val="none"/>
          <w:lang w:eastAsia="zh-CN"/>
        </w:rPr>
        <w:t xml:space="preserve"> </w:t>
      </w:r>
      <w:r>
        <w:rPr>
          <w:color w:val="auto"/>
          <w:szCs w:val="28"/>
          <w:highlight w:val="none"/>
          <w:lang w:val="en-US" w:eastAsia="zh-CN"/>
        </w:rPr>
        <w:t>xian</w:t>
      </w:r>
      <w:r>
        <w:rPr>
          <w:color w:val="auto"/>
          <w:szCs w:val="28"/>
          <w:highlight w:val="none"/>
          <w:lang w:eastAsia="zh-CN"/>
        </w:rPr>
        <w:t xml:space="preserve"> </w:t>
      </w:r>
      <w:r>
        <w:rPr>
          <w:color w:val="auto"/>
          <w:szCs w:val="28"/>
          <w:highlight w:val="none"/>
          <w:lang w:val="en-US" w:eastAsia="zh-CN"/>
        </w:rPr>
        <w:t>sheng</w:t>
      </w:r>
      <w:r>
        <w:rPr>
          <w:color w:val="auto"/>
          <w:szCs w:val="28"/>
          <w:highlight w:val="none"/>
          <w:lang w:eastAsia="zh-CN"/>
        </w:rPr>
        <w:t xml:space="preserve"> </w:t>
      </w:r>
      <w:r>
        <w:rPr>
          <w:color w:val="auto"/>
          <w:szCs w:val="28"/>
          <w:highlight w:val="none"/>
          <w:lang w:val="en-US" w:eastAsia="zh-CN"/>
        </w:rPr>
        <w:t>bang</w:t>
      </w:r>
      <w:r>
        <w:rPr>
          <w:color w:val="auto"/>
          <w:szCs w:val="28"/>
          <w:highlight w:val="none"/>
          <w:lang w:eastAsia="zh-CN"/>
        </w:rPr>
        <w:t xml:space="preserve"> </w:t>
      </w:r>
      <w:r>
        <w:rPr>
          <w:color w:val="auto"/>
          <w:szCs w:val="28"/>
          <w:highlight w:val="none"/>
          <w:lang w:val="en-US" w:eastAsia="zh-CN"/>
        </w:rPr>
        <w:t>zai</w:t>
      </w:r>
      <w:r>
        <w:rPr>
          <w:color w:val="auto"/>
          <w:szCs w:val="28"/>
          <w:highlight w:val="none"/>
          <w:lang w:eastAsia="zh-CN"/>
        </w:rPr>
        <w:t xml:space="preserve"> </w:t>
      </w:r>
      <w:r>
        <w:rPr>
          <w:color w:val="auto"/>
          <w:szCs w:val="28"/>
          <w:highlight w:val="none"/>
          <w:lang w:val="en-US" w:eastAsia="zh-CN"/>
        </w:rPr>
        <w:t>yi</w:t>
      </w:r>
      <w:r>
        <w:rPr>
          <w:color w:val="auto"/>
          <w:szCs w:val="28"/>
          <w:highlight w:val="none"/>
          <w:lang w:eastAsia="zh-CN"/>
        </w:rPr>
        <w:t xml:space="preserve"> </w:t>
      </w:r>
      <w:r>
        <w:rPr>
          <w:color w:val="auto"/>
          <w:szCs w:val="28"/>
          <w:highlight w:val="none"/>
          <w:lang w:val="en-US" w:eastAsia="zh-CN"/>
        </w:rPr>
        <w:t>qi</w:t>
      </w:r>
      <w:r>
        <w:rPr>
          <w:color w:val="auto"/>
          <w:szCs w:val="28"/>
          <w:highlight w:val="none"/>
          <w:lang w:eastAsia="zh-CN"/>
        </w:rPr>
        <w:t xml:space="preserve"> </w:t>
      </w:r>
      <w:r>
        <w:rPr>
          <w:color w:val="auto"/>
          <w:szCs w:val="28"/>
          <w:highlight w:val="none"/>
          <w:lang w:val="en-US" w:eastAsia="zh-CN"/>
        </w:rPr>
        <w:t>le</w:t>
      </w:r>
      <w:r>
        <w:rPr>
          <w:color w:val="auto"/>
          <w:szCs w:val="28"/>
          <w:highlight w:val="none"/>
          <w:lang w:eastAsia="zh-CN"/>
        </w:rPr>
        <w:t>. («</w:t>
      </w:r>
      <w:r>
        <w:rPr>
          <w:color w:val="auto"/>
          <w:szCs w:val="28"/>
          <w:highlight w:val="none"/>
          <w:lang w:val="en-US" w:eastAsia="zh-CN"/>
        </w:rPr>
        <w:t>Song</w:t>
      </w:r>
      <w:r>
        <w:rPr>
          <w:color w:val="auto"/>
          <w:szCs w:val="28"/>
          <w:highlight w:val="none"/>
          <w:lang w:eastAsia="zh-CN"/>
        </w:rPr>
        <w:t xml:space="preserve"> </w:t>
      </w:r>
      <w:r>
        <w:rPr>
          <w:color w:val="auto"/>
          <w:szCs w:val="28"/>
          <w:highlight w:val="none"/>
          <w:lang w:val="en-US" w:eastAsia="zh-CN"/>
        </w:rPr>
        <w:t>shi</w:t>
      </w:r>
      <w:r>
        <w:rPr>
          <w:color w:val="auto"/>
          <w:szCs w:val="28"/>
          <w:highlight w:val="none"/>
          <w:lang w:eastAsia="zh-CN"/>
        </w:rPr>
        <w:t xml:space="preserve"> </w:t>
      </w:r>
      <w:r>
        <w:rPr>
          <w:color w:val="auto"/>
          <w:szCs w:val="28"/>
          <w:highlight w:val="none"/>
          <w:lang w:val="en-US" w:eastAsia="zh-CN"/>
        </w:rPr>
        <w:t>jia</w:t>
      </w:r>
      <w:r>
        <w:rPr>
          <w:color w:val="auto"/>
          <w:szCs w:val="28"/>
          <w:highlight w:val="none"/>
          <w:lang w:eastAsia="zh-CN"/>
        </w:rPr>
        <w:t xml:space="preserve"> </w:t>
      </w:r>
      <w:r>
        <w:rPr>
          <w:color w:val="auto"/>
          <w:szCs w:val="28"/>
          <w:highlight w:val="none"/>
          <w:lang w:val="en-US" w:eastAsia="zh-CN"/>
        </w:rPr>
        <w:t>zu</w:t>
      </w:r>
      <w:r>
        <w:rPr>
          <w:color w:val="auto"/>
          <w:szCs w:val="28"/>
          <w:highlight w:val="none"/>
          <w:lang w:eastAsia="zh-CN"/>
        </w:rPr>
        <w:t xml:space="preserve"> </w:t>
      </w:r>
      <w:r>
        <w:rPr>
          <w:color w:val="auto"/>
          <w:szCs w:val="28"/>
          <w:highlight w:val="none"/>
          <w:lang w:val="en-US" w:eastAsia="zh-CN"/>
        </w:rPr>
        <w:t>quan</w:t>
      </w:r>
      <w:r>
        <w:rPr>
          <w:color w:val="auto"/>
          <w:szCs w:val="28"/>
          <w:highlight w:val="none"/>
          <w:lang w:eastAsia="zh-CN"/>
        </w:rPr>
        <w:t xml:space="preserve"> </w:t>
      </w:r>
      <w:r>
        <w:rPr>
          <w:color w:val="auto"/>
          <w:szCs w:val="28"/>
          <w:highlight w:val="none"/>
          <w:lang w:val="en-US" w:eastAsia="zh-CN"/>
        </w:rPr>
        <w:t>zhuan</w:t>
      </w:r>
      <w:r>
        <w:rPr>
          <w:color w:val="auto"/>
          <w:szCs w:val="28"/>
          <w:highlight w:val="none"/>
          <w:lang w:eastAsia="zh-CN"/>
        </w:rPr>
        <w:t>»)</w:t>
      </w:r>
      <w:r>
        <w:rPr>
          <w:color w:val="auto"/>
          <w:szCs w:val="28"/>
          <w:highlight w:val="none"/>
        </w:rPr>
        <w:t>;</w:t>
      </w:r>
    </w:p>
    <w:p>
      <w:pPr>
        <w:pStyle w:val="53"/>
        <w:tabs>
          <w:tab w:val="left" w:pos="709"/>
        </w:tabs>
        <w:spacing w:line="240" w:lineRule="auto"/>
        <w:ind w:left="0" w:firstLine="567"/>
        <w:textAlignment w:val="baseline"/>
        <w:rPr>
          <w:b/>
          <w:bCs/>
          <w:color w:val="auto"/>
          <w:szCs w:val="28"/>
          <w:highlight w:val="none"/>
        </w:rPr>
      </w:pPr>
      <w:r>
        <w:rPr>
          <w:i/>
          <w:iCs/>
          <w:color w:val="auto"/>
          <w:szCs w:val="28"/>
          <w:highlight w:val="none"/>
          <w:lang w:eastAsia="zh-CN"/>
        </w:rPr>
        <w:t>Под глазами</w:t>
      </w:r>
      <w:r>
        <w:rPr>
          <w:color w:val="auto"/>
          <w:szCs w:val="28"/>
          <w:highlight w:val="none"/>
          <w:lang w:eastAsia="zh-CN"/>
        </w:rPr>
        <w:t xml:space="preserve"> (означает: «сейчас») папа привязан к господину Сунь Ятсену. </w:t>
      </w:r>
      <w:r>
        <w:rPr>
          <w:i/>
          <w:iCs/>
          <w:color w:val="auto"/>
          <w:szCs w:val="28"/>
          <w:highlight w:val="none"/>
          <w:lang w:eastAsia="zh-CN"/>
        </w:rPr>
        <w:t xml:space="preserve"> </w:t>
      </w:r>
      <w:r>
        <w:rPr>
          <w:color w:val="auto"/>
          <w:szCs w:val="28"/>
          <w:highlight w:val="none"/>
          <w:lang w:eastAsia="zh-CN"/>
        </w:rPr>
        <w:t>(«Полное повествование о семье Сунь»).</w:t>
      </w:r>
    </w:p>
    <w:p>
      <w:pPr>
        <w:pStyle w:val="53"/>
        <w:tabs>
          <w:tab w:val="left" w:pos="851"/>
        </w:tabs>
        <w:spacing w:line="240" w:lineRule="auto"/>
        <w:ind w:left="0" w:firstLine="567"/>
        <w:rPr>
          <w:rFonts w:ascii="Kz Times New Roman" w:hAnsi="Kz Times New Roman" w:cs="Kz Times New Roman"/>
          <w:color w:val="auto"/>
          <w:szCs w:val="28"/>
          <w:highlight w:val="none"/>
        </w:rPr>
      </w:pPr>
      <w:r>
        <w:rPr>
          <w:rFonts w:ascii="Kz Times New Roman" w:hAnsi="Kz Times New Roman" w:cs="Kz Times New Roman"/>
          <w:color w:val="auto"/>
          <w:szCs w:val="28"/>
          <w:highlight w:val="none"/>
        </w:rPr>
        <w:t>Ниже показано распределение языковых средств выражения локативности в русском языке:</w:t>
      </w:r>
    </w:p>
    <w:p>
      <w:pPr>
        <w:pStyle w:val="53"/>
        <w:tabs>
          <w:tab w:val="left" w:pos="851"/>
        </w:tabs>
        <w:spacing w:line="240" w:lineRule="auto"/>
        <w:ind w:left="0" w:firstLine="567"/>
        <w:rPr>
          <w:rFonts w:ascii="Kz Times New Roman" w:hAnsi="Kz Times New Roman" w:cs="Kz Times New Roman"/>
          <w:color w:val="auto"/>
          <w:szCs w:val="28"/>
          <w:highlight w:val="none"/>
        </w:rPr>
      </w:pPr>
    </w:p>
    <w:p>
      <w:pPr>
        <w:pStyle w:val="53"/>
        <w:tabs>
          <w:tab w:val="left" w:pos="851"/>
        </w:tabs>
        <w:spacing w:line="240" w:lineRule="auto"/>
        <w:ind w:left="0" w:firstLine="567"/>
        <w:rPr>
          <w:rFonts w:ascii="Kz Times New Roman" w:hAnsi="Kz Times New Roman" w:cs="Kz Times New Roman"/>
          <w:color w:val="auto"/>
          <w:szCs w:val="28"/>
          <w:highlight w:val="none"/>
        </w:rPr>
      </w:pPr>
    </w:p>
    <w:p>
      <w:pPr>
        <w:pStyle w:val="53"/>
        <w:numPr>
          <w:ilvl w:val="0"/>
          <w:numId w:val="30"/>
        </w:numPr>
        <w:tabs>
          <w:tab w:val="left" w:pos="851"/>
          <w:tab w:val="clear" w:pos="312"/>
        </w:tabs>
        <w:spacing w:line="240" w:lineRule="auto"/>
        <w:ind w:left="0" w:firstLine="567"/>
        <w:rPr>
          <w:color w:val="auto"/>
          <w:szCs w:val="28"/>
          <w:highlight w:val="none"/>
          <w:lang w:eastAsia="zh-CN"/>
        </w:rPr>
      </w:pPr>
      <w:r>
        <w:rPr>
          <w:bCs/>
          <w:i/>
          <w:iCs/>
          <w:color w:val="auto"/>
          <w:szCs w:val="28"/>
          <w:highlight w:val="none"/>
        </w:rPr>
        <w:t xml:space="preserve">Центральная зона (ядро). </w:t>
      </w:r>
    </w:p>
    <w:p>
      <w:pPr>
        <w:pStyle w:val="53"/>
        <w:numPr>
          <w:ilvl w:val="0"/>
          <w:numId w:val="0"/>
        </w:numPr>
        <w:tabs>
          <w:tab w:val="left" w:pos="851"/>
        </w:tabs>
        <w:spacing w:line="240" w:lineRule="auto"/>
        <w:ind w:firstLine="560" w:firstLineChars="200"/>
        <w:rPr>
          <w:color w:val="auto"/>
          <w:szCs w:val="28"/>
          <w:highlight w:val="none"/>
          <w:lang w:eastAsia="zh-CN"/>
        </w:rPr>
      </w:pPr>
      <w:r>
        <w:rPr>
          <w:color w:val="auto"/>
          <w:szCs w:val="28"/>
          <w:highlight w:val="none"/>
        </w:rPr>
        <w:t xml:space="preserve">Средством выражения центрального поля ФСП в русском языке являются ППК со значением места (количество статей слова: 336078). В том числе, предлог </w:t>
      </w:r>
      <w:r>
        <w:rPr>
          <w:rFonts w:hint="eastAsia"/>
          <w:color w:val="auto"/>
          <w:szCs w:val="28"/>
          <w:highlight w:val="none"/>
          <w:lang w:eastAsia="zh-CN"/>
        </w:rPr>
        <w:t>«</w:t>
      </w:r>
      <w:r>
        <w:rPr>
          <w:i/>
          <w:iCs/>
          <w:color w:val="auto"/>
          <w:szCs w:val="28"/>
          <w:highlight w:val="none"/>
          <w:lang w:eastAsia="zh-CN"/>
        </w:rPr>
        <w:t>в</w:t>
      </w:r>
      <w:r>
        <w:rPr>
          <w:rFonts w:hint="eastAsia"/>
          <w:color w:val="auto"/>
          <w:szCs w:val="28"/>
          <w:highlight w:val="none"/>
          <w:lang w:eastAsia="zh-CN"/>
        </w:rPr>
        <w:t>»</w:t>
      </w:r>
      <w:r>
        <w:rPr>
          <w:color w:val="auto"/>
          <w:szCs w:val="28"/>
          <w:highlight w:val="none"/>
          <w:lang w:eastAsia="zh-CN"/>
        </w:rPr>
        <w:t xml:space="preserve">, </w:t>
      </w:r>
      <w:r>
        <w:rPr>
          <w:rFonts w:hint="eastAsia"/>
          <w:color w:val="auto"/>
          <w:szCs w:val="28"/>
          <w:highlight w:val="none"/>
          <w:lang w:eastAsia="zh-CN"/>
        </w:rPr>
        <w:t>«</w:t>
      </w:r>
      <w:r>
        <w:rPr>
          <w:i/>
          <w:iCs/>
          <w:color w:val="auto"/>
          <w:szCs w:val="28"/>
          <w:highlight w:val="none"/>
          <w:lang w:eastAsia="zh-CN"/>
        </w:rPr>
        <w:t>на</w:t>
      </w:r>
      <w:r>
        <w:rPr>
          <w:rFonts w:hint="eastAsia"/>
          <w:color w:val="auto"/>
          <w:szCs w:val="28"/>
          <w:highlight w:val="none"/>
          <w:lang w:eastAsia="zh-CN"/>
        </w:rPr>
        <w:t>»</w:t>
      </w:r>
      <w:r>
        <w:rPr>
          <w:color w:val="auto"/>
          <w:szCs w:val="28"/>
          <w:highlight w:val="none"/>
          <w:lang w:eastAsia="zh-CN"/>
        </w:rPr>
        <w:t xml:space="preserve">, </w:t>
      </w:r>
      <w:r>
        <w:rPr>
          <w:rFonts w:hint="eastAsia"/>
          <w:color w:val="auto"/>
          <w:szCs w:val="28"/>
          <w:highlight w:val="none"/>
          <w:lang w:eastAsia="zh-CN"/>
        </w:rPr>
        <w:t>«</w:t>
      </w:r>
      <w:r>
        <w:rPr>
          <w:i/>
          <w:iCs/>
          <w:color w:val="auto"/>
          <w:szCs w:val="28"/>
          <w:highlight w:val="none"/>
          <w:lang w:eastAsia="zh-CN"/>
        </w:rPr>
        <w:t>у</w:t>
      </w:r>
      <w:r>
        <w:rPr>
          <w:rFonts w:hint="eastAsia"/>
          <w:color w:val="auto"/>
          <w:szCs w:val="28"/>
          <w:highlight w:val="none"/>
          <w:lang w:eastAsia="zh-CN"/>
        </w:rPr>
        <w:t>»</w:t>
      </w:r>
      <w:r>
        <w:rPr>
          <w:color w:val="auto"/>
          <w:szCs w:val="28"/>
          <w:highlight w:val="none"/>
          <w:lang w:eastAsia="zh-CN"/>
        </w:rPr>
        <w:t xml:space="preserve"> и другие являются самыми типичными знаками места. ППК, выражающие значение места, включают три модели: </w:t>
      </w:r>
      <w:r>
        <w:rPr>
          <w:rFonts w:eastAsia="Times New Roman"/>
          <w:color w:val="auto"/>
          <w:szCs w:val="28"/>
          <w:highlight w:val="none"/>
        </w:rPr>
        <w:t xml:space="preserve">предлог + Р. п. сущ., предлог + </w:t>
      </w:r>
      <w:r>
        <w:rPr>
          <w:color w:val="auto"/>
          <w:szCs w:val="28"/>
          <w:highlight w:val="none"/>
          <w:lang w:eastAsia="zh-CN"/>
        </w:rPr>
        <w:t>сущ. в</w:t>
      </w:r>
      <w:r>
        <w:rPr>
          <w:rFonts w:eastAsia="Times New Roman"/>
          <w:color w:val="auto"/>
          <w:szCs w:val="28"/>
          <w:highlight w:val="none"/>
        </w:rPr>
        <w:t xml:space="preserve"> Тв. п., предлог + </w:t>
      </w:r>
      <w:r>
        <w:rPr>
          <w:color w:val="auto"/>
          <w:szCs w:val="28"/>
          <w:highlight w:val="none"/>
          <w:lang w:eastAsia="zh-CN"/>
        </w:rPr>
        <w:t xml:space="preserve">сущ. в </w:t>
      </w:r>
      <w:r>
        <w:rPr>
          <w:rFonts w:eastAsia="Times New Roman"/>
          <w:color w:val="auto"/>
          <w:szCs w:val="28"/>
          <w:highlight w:val="none"/>
        </w:rPr>
        <w:t xml:space="preserve">Пр. п. </w:t>
      </w:r>
      <w:r>
        <w:rPr>
          <w:color w:val="auto"/>
          <w:szCs w:val="28"/>
          <w:highlight w:val="none"/>
          <w:lang w:eastAsia="zh-CN"/>
        </w:rPr>
        <w:t xml:space="preserve">На рисунке 6 показано количество этих типов (см. рисунок </w:t>
      </w:r>
      <w:r>
        <w:rPr>
          <w:rFonts w:hint="default"/>
          <w:color w:val="auto"/>
          <w:szCs w:val="28"/>
          <w:highlight w:val="none"/>
          <w:lang w:val="ru-RU" w:eastAsia="zh-CN"/>
        </w:rPr>
        <w:t>15</w:t>
      </w:r>
      <w:r>
        <w:rPr>
          <w:color w:val="auto"/>
          <w:szCs w:val="28"/>
          <w:highlight w:val="none"/>
          <w:lang w:eastAsia="zh-CN"/>
        </w:rPr>
        <w:t xml:space="preserve">). </w:t>
      </w:r>
    </w:p>
    <w:p>
      <w:pPr>
        <w:pStyle w:val="53"/>
        <w:tabs>
          <w:tab w:val="left" w:pos="709"/>
        </w:tabs>
        <w:spacing w:line="240" w:lineRule="auto"/>
        <w:ind w:left="0" w:firstLine="567"/>
        <w:textAlignment w:val="baseline"/>
        <w:rPr>
          <w:color w:val="auto"/>
          <w:szCs w:val="28"/>
          <w:highlight w:val="none"/>
          <w:lang w:eastAsia="zh-CN"/>
        </w:rPr>
      </w:pPr>
    </w:p>
    <w:p>
      <w:pPr>
        <w:pStyle w:val="53"/>
        <w:tabs>
          <w:tab w:val="left" w:pos="709"/>
        </w:tabs>
        <w:spacing w:line="240" w:lineRule="atLeast"/>
        <w:ind w:left="0" w:firstLine="567"/>
        <w:textAlignment w:val="baseline"/>
        <w:rPr>
          <w:color w:val="auto"/>
          <w:sz w:val="24"/>
          <w:szCs w:val="24"/>
          <w:highlight w:val="none"/>
          <w:lang w:eastAsia="zh-CN"/>
        </w:rPr>
      </w:pPr>
      <w:r>
        <w:rPr>
          <w:color w:val="auto"/>
          <w:highlight w:val="none"/>
        </w:rPr>
        <w:drawing>
          <wp:inline distT="0" distB="0" distL="114300" distR="114300">
            <wp:extent cx="5575300" cy="2799080"/>
            <wp:effectExtent l="4445" t="4445" r="20955" b="15875"/>
            <wp:docPr id="121" name="图片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5"/>
        <w:tabs>
          <w:tab w:val="left" w:pos="851"/>
          <w:tab w:val="left" w:pos="993"/>
        </w:tabs>
        <w:spacing w:line="240" w:lineRule="auto"/>
        <w:ind w:firstLine="0"/>
        <w:rPr>
          <w:rFonts w:ascii="Times New Roman" w:hAnsi="Times New Roman"/>
          <w:color w:val="auto"/>
          <w:sz w:val="28"/>
          <w:szCs w:val="28"/>
          <w:highlight w:val="none"/>
          <w:lang w:eastAsia="zh-CN"/>
        </w:rPr>
      </w:pPr>
    </w:p>
    <w:p>
      <w:pPr>
        <w:pStyle w:val="5"/>
        <w:tabs>
          <w:tab w:val="left" w:pos="851"/>
          <w:tab w:val="left" w:pos="993"/>
        </w:tabs>
        <w:spacing w:line="240" w:lineRule="auto"/>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15</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w:t>
      </w:r>
      <w:r>
        <w:rPr>
          <w:rFonts w:ascii="Times New Roman" w:hAnsi="Times New Roman"/>
          <w:color w:val="auto"/>
          <w:sz w:val="28"/>
          <w:szCs w:val="28"/>
          <w:highlight w:val="none"/>
          <w:lang w:eastAsia="zh-CN"/>
        </w:rPr>
        <w:t>Количество примеров ППК со значением местонахождения в НКРЯ</w:t>
      </w:r>
    </w:p>
    <w:p>
      <w:pPr>
        <w:spacing w:line="240" w:lineRule="auto"/>
        <w:ind w:firstLine="454"/>
        <w:rPr>
          <w:bCs/>
          <w:i/>
          <w:iCs/>
          <w:color w:val="auto"/>
          <w:sz w:val="28"/>
          <w:szCs w:val="28"/>
          <w:highlight w:val="none"/>
          <w:lang w:eastAsia="zh-CN"/>
        </w:rPr>
      </w:pPr>
    </w:p>
    <w:p>
      <w:pPr>
        <w:pStyle w:val="53"/>
        <w:tabs>
          <w:tab w:val="left" w:pos="851"/>
        </w:tabs>
        <w:spacing w:line="240" w:lineRule="auto"/>
        <w:ind w:left="0" w:firstLine="567"/>
        <w:rPr>
          <w:color w:val="auto"/>
          <w:szCs w:val="28"/>
          <w:highlight w:val="none"/>
          <w:lang w:eastAsia="zh-CN"/>
        </w:rPr>
      </w:pPr>
      <w:r>
        <w:rPr>
          <w:color w:val="auto"/>
          <w:szCs w:val="28"/>
          <w:highlight w:val="none"/>
          <w:lang w:eastAsia="zh-CN"/>
        </w:rPr>
        <w:t>Приведем примеры:</w:t>
      </w:r>
    </w:p>
    <w:p>
      <w:pPr>
        <w:spacing w:line="240" w:lineRule="auto"/>
        <w:ind w:firstLine="567"/>
        <w:rPr>
          <w:color w:val="auto"/>
          <w:szCs w:val="28"/>
          <w:highlight w:val="none"/>
          <w:lang w:eastAsia="zh-CN"/>
        </w:rPr>
      </w:pPr>
      <w:r>
        <w:rPr>
          <w:color w:val="auto"/>
          <w:szCs w:val="28"/>
          <w:highlight w:val="none"/>
          <w:lang w:eastAsia="zh-CN"/>
        </w:rPr>
        <w:t>1) ППК предлог + сущ. в Р.</w:t>
      </w:r>
      <w:r>
        <w:rPr>
          <w:rFonts w:eastAsia="Times New Roman"/>
          <w:color w:val="auto"/>
          <w:szCs w:val="28"/>
          <w:highlight w:val="none"/>
          <w:lang w:eastAsia="zh-CN"/>
        </w:rPr>
        <w:t xml:space="preserve"> п.: </w:t>
      </w:r>
      <w:r>
        <w:rPr>
          <w:rFonts w:eastAsia="Times New Roman"/>
          <w:color w:val="auto"/>
          <w:szCs w:val="28"/>
          <w:highlight w:val="none"/>
        </w:rPr>
        <w:t>близ, около, у, возле, подле, вокруг, внутри, среди, посреди, впереди, позади, против + родительный падеж:</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Когда он лежал на парапете, сидели </w:t>
      </w:r>
      <w:r>
        <w:rPr>
          <w:i/>
          <w:iCs/>
          <w:color w:val="auto"/>
          <w:szCs w:val="28"/>
          <w:highlight w:val="none"/>
          <w:lang w:eastAsia="zh-CN"/>
        </w:rPr>
        <w:t>у фонтана</w:t>
      </w:r>
      <w:r>
        <w:rPr>
          <w:color w:val="auto"/>
          <w:szCs w:val="28"/>
          <w:highlight w:val="none"/>
          <w:lang w:eastAsia="zh-CN"/>
        </w:rPr>
        <w:t xml:space="preserve"> и смотрели, как струится вода, как мчится веселый карнавал. (Чарльз Диккенс. Повесть о двух городах. М. П. Богословская, С. Я. Бобров, 1950-1960);</w:t>
      </w:r>
    </w:p>
    <w:p>
      <w:pPr>
        <w:spacing w:line="240" w:lineRule="auto"/>
        <w:ind w:firstLine="567"/>
        <w:rPr>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Восемнадцатилетняя девушка лежала </w:t>
      </w:r>
      <w:r>
        <w:rPr>
          <w:i/>
          <w:iCs/>
          <w:color w:val="auto"/>
          <w:szCs w:val="28"/>
          <w:highlight w:val="none"/>
          <w:lang w:eastAsia="zh-CN"/>
        </w:rPr>
        <w:t>посреди улицы</w:t>
      </w:r>
      <w:r>
        <w:rPr>
          <w:color w:val="auto"/>
          <w:szCs w:val="28"/>
          <w:highlight w:val="none"/>
          <w:lang w:eastAsia="zh-CN"/>
        </w:rPr>
        <w:t xml:space="preserve"> в Сан-Клементе штата Калифорния. (Саймон Синек. Лидеры едят последними. Как создать команду мечты. Е. И. Животикова, 2015).</w:t>
      </w:r>
    </w:p>
    <w:p>
      <w:pPr>
        <w:spacing w:line="240" w:lineRule="auto"/>
        <w:ind w:firstLine="567"/>
        <w:rPr>
          <w:rFonts w:eastAsia="Times New Roman"/>
          <w:color w:val="auto"/>
          <w:szCs w:val="28"/>
          <w:highlight w:val="none"/>
        </w:rPr>
      </w:pPr>
      <w:r>
        <w:rPr>
          <w:color w:val="auto"/>
          <w:szCs w:val="28"/>
          <w:highlight w:val="none"/>
          <w:lang w:eastAsia="zh-CN"/>
        </w:rPr>
        <w:t xml:space="preserve">2) ППК </w:t>
      </w:r>
      <w:r>
        <w:rPr>
          <w:rFonts w:eastAsia="Times New Roman"/>
          <w:iCs/>
          <w:color w:val="auto"/>
          <w:szCs w:val="28"/>
          <w:highlight w:val="none"/>
        </w:rPr>
        <w:t xml:space="preserve">предлог + </w:t>
      </w:r>
      <w:r>
        <w:rPr>
          <w:iCs/>
          <w:color w:val="auto"/>
          <w:szCs w:val="28"/>
          <w:highlight w:val="none"/>
          <w:lang w:eastAsia="zh-CN"/>
        </w:rPr>
        <w:t xml:space="preserve">сущ. в </w:t>
      </w:r>
      <w:r>
        <w:rPr>
          <w:rFonts w:eastAsia="Times New Roman"/>
          <w:iCs/>
          <w:color w:val="auto"/>
          <w:szCs w:val="28"/>
          <w:highlight w:val="none"/>
        </w:rPr>
        <w:t>Тв. п.: между, перед, за, над, под + творительный падеж:</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А затем </w:t>
      </w:r>
      <w:r>
        <w:rPr>
          <w:i/>
          <w:iCs/>
          <w:color w:val="auto"/>
          <w:szCs w:val="28"/>
          <w:highlight w:val="none"/>
          <w:lang w:eastAsia="zh-CN"/>
        </w:rPr>
        <w:t>над городом</w:t>
      </w:r>
      <w:r>
        <w:rPr>
          <w:color w:val="auto"/>
          <w:szCs w:val="28"/>
          <w:highlight w:val="none"/>
          <w:lang w:eastAsia="zh-CN"/>
        </w:rPr>
        <w:t xml:space="preserve"> устанавливалась конечная, последняя тишина. (Сергей Лебедев. Предел забвения, 2010);</w:t>
      </w:r>
    </w:p>
    <w:p>
      <w:pPr>
        <w:spacing w:line="240" w:lineRule="auto"/>
        <w:ind w:firstLine="567"/>
        <w:rPr>
          <w:rFonts w:eastAsia="Times New Roman"/>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Я пошел на лужайку, сел </w:t>
      </w:r>
      <w:r>
        <w:rPr>
          <w:i/>
          <w:iCs/>
          <w:color w:val="auto"/>
          <w:szCs w:val="28"/>
          <w:highlight w:val="none"/>
          <w:lang w:eastAsia="zh-CN"/>
        </w:rPr>
        <w:t>под деревом</w:t>
      </w:r>
      <w:r>
        <w:rPr>
          <w:color w:val="auto"/>
          <w:szCs w:val="28"/>
          <w:highlight w:val="none"/>
          <w:lang w:eastAsia="zh-CN"/>
        </w:rPr>
        <w:t xml:space="preserve"> и играл, пока не переиграл все знакомые мелодии. (Уинстон Грум. Форрест Гамп. Ю. Вейсберг, 2004).</w:t>
      </w:r>
    </w:p>
    <w:p>
      <w:pPr>
        <w:spacing w:line="240" w:lineRule="auto"/>
        <w:ind w:firstLine="560" w:firstLineChars="200"/>
        <w:rPr>
          <w:rFonts w:eastAsia="Times New Roman"/>
          <w:color w:val="auto"/>
          <w:szCs w:val="28"/>
          <w:highlight w:val="none"/>
        </w:rPr>
      </w:pPr>
      <w:r>
        <w:rPr>
          <w:rFonts w:eastAsia="Times New Roman"/>
          <w:color w:val="auto"/>
          <w:szCs w:val="28"/>
          <w:highlight w:val="none"/>
          <w:lang w:eastAsia="zh-CN"/>
        </w:rPr>
        <w:t>3)</w:t>
      </w:r>
      <w:r>
        <w:rPr>
          <w:color w:val="auto"/>
          <w:szCs w:val="28"/>
          <w:highlight w:val="none"/>
          <w:lang w:eastAsia="zh-CN"/>
        </w:rPr>
        <w:t xml:space="preserve"> ППК</w:t>
      </w:r>
      <w:r>
        <w:rPr>
          <w:rFonts w:eastAsia="Times New Roman"/>
          <w:color w:val="auto"/>
          <w:szCs w:val="28"/>
          <w:highlight w:val="none"/>
          <w:lang w:eastAsia="zh-CN"/>
        </w:rPr>
        <w:t xml:space="preserve"> предлог + сущ. в Пр. п.</w:t>
      </w:r>
      <w:r>
        <w:rPr>
          <w:rFonts w:eastAsia="Times New Roman"/>
          <w:color w:val="auto"/>
          <w:szCs w:val="28"/>
          <w:highlight w:val="none"/>
        </w:rPr>
        <w:t>: в, на + предложный падеж:</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w:t>
      </w:r>
      <w:r>
        <w:rPr>
          <w:i/>
          <w:iCs/>
          <w:color w:val="auto"/>
          <w:szCs w:val="28"/>
          <w:highlight w:val="none"/>
          <w:lang w:eastAsia="zh-CN"/>
        </w:rPr>
        <w:t>В центре</w:t>
      </w:r>
      <w:r>
        <w:rPr>
          <w:color w:val="auto"/>
          <w:szCs w:val="28"/>
          <w:highlight w:val="none"/>
          <w:lang w:eastAsia="zh-CN"/>
        </w:rPr>
        <w:t xml:space="preserve"> города стоял сад. (Г. С. Гор. Синее окно Феокрита, 1968);</w:t>
      </w:r>
    </w:p>
    <w:p>
      <w:pPr>
        <w:pStyle w:val="53"/>
        <w:tabs>
          <w:tab w:val="left" w:pos="709"/>
        </w:tabs>
        <w:spacing w:line="240" w:lineRule="auto"/>
        <w:ind w:left="0" w:firstLine="567"/>
        <w:textAlignment w:val="baseline"/>
        <w:rPr>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Однако ни </w:t>
      </w:r>
      <w:r>
        <w:rPr>
          <w:i/>
          <w:iCs/>
          <w:color w:val="auto"/>
          <w:szCs w:val="28"/>
          <w:highlight w:val="none"/>
          <w:lang w:eastAsia="zh-CN"/>
        </w:rPr>
        <w:t>на заводе</w:t>
      </w:r>
      <w:r>
        <w:rPr>
          <w:color w:val="auto"/>
          <w:szCs w:val="28"/>
          <w:highlight w:val="none"/>
          <w:lang w:eastAsia="zh-CN"/>
        </w:rPr>
        <w:t xml:space="preserve">, ни </w:t>
      </w:r>
      <w:r>
        <w:rPr>
          <w:i/>
          <w:iCs/>
          <w:color w:val="auto"/>
          <w:szCs w:val="28"/>
          <w:highlight w:val="none"/>
          <w:lang w:eastAsia="zh-CN"/>
        </w:rPr>
        <w:t>в институте</w:t>
      </w:r>
      <w:r>
        <w:rPr>
          <w:color w:val="auto"/>
          <w:szCs w:val="28"/>
          <w:highlight w:val="none"/>
          <w:lang w:eastAsia="zh-CN"/>
        </w:rPr>
        <w:t xml:space="preserve"> Юрий не приобрел друзей. (Анатолий Рыбаков. Дети Арбата, 1982-1987).</w:t>
      </w:r>
    </w:p>
    <w:p>
      <w:pPr>
        <w:spacing w:line="240" w:lineRule="auto"/>
        <w:ind w:firstLine="567"/>
        <w:rPr>
          <w:b/>
          <w:color w:val="auto"/>
          <w:szCs w:val="28"/>
          <w:highlight w:val="none"/>
          <w:lang w:eastAsia="zh-CN"/>
        </w:rPr>
      </w:pPr>
      <w:r>
        <w:rPr>
          <w:rFonts w:hint="eastAsia"/>
          <w:bCs/>
          <w:i/>
          <w:iCs/>
          <w:color w:val="auto"/>
          <w:szCs w:val="28"/>
          <w:highlight w:val="none"/>
          <w:lang w:eastAsia="zh-CN"/>
        </w:rPr>
        <w:t>2.</w:t>
      </w:r>
      <w:r>
        <w:rPr>
          <w:bCs/>
          <w:i/>
          <w:iCs/>
          <w:color w:val="auto"/>
          <w:szCs w:val="28"/>
          <w:highlight w:val="none"/>
          <w:lang w:eastAsia="zh-CN"/>
        </w:rPr>
        <w:t>Приядерная зона.</w:t>
      </w:r>
      <w:r>
        <w:rPr>
          <w:b/>
          <w:color w:val="auto"/>
          <w:szCs w:val="28"/>
          <w:highlight w:val="none"/>
          <w:lang w:eastAsia="zh-CN"/>
        </w:rPr>
        <w:t xml:space="preserve"> </w:t>
      </w:r>
    </w:p>
    <w:p>
      <w:pPr>
        <w:spacing w:line="240" w:lineRule="auto"/>
        <w:ind w:firstLine="567"/>
        <w:rPr>
          <w:color w:val="auto"/>
          <w:szCs w:val="28"/>
          <w:highlight w:val="none"/>
        </w:rPr>
      </w:pPr>
      <w:r>
        <w:rPr>
          <w:color w:val="auto"/>
          <w:szCs w:val="28"/>
          <w:highlight w:val="none"/>
          <w:lang w:eastAsia="zh-CN"/>
        </w:rPr>
        <w:t xml:space="preserve">Приядерная зона ФСП </w:t>
      </w:r>
      <w:r>
        <w:rPr>
          <w:color w:val="auto"/>
          <w:szCs w:val="28"/>
          <w:highlight w:val="none"/>
        </w:rPr>
        <w:t xml:space="preserve">локативности </w:t>
      </w:r>
      <w:r>
        <w:rPr>
          <w:color w:val="auto"/>
          <w:szCs w:val="28"/>
          <w:highlight w:val="none"/>
          <w:lang w:eastAsia="zh-CN"/>
        </w:rPr>
        <w:t>в русском языке в основном состоит из следующих языковых средств выражения: наречие со значением места (</w:t>
      </w:r>
      <w:r>
        <w:rPr>
          <w:i/>
          <w:iCs/>
          <w:color w:val="auto"/>
          <w:szCs w:val="28"/>
          <w:highlight w:val="none"/>
        </w:rPr>
        <w:t>здесь, там, тут, везде и др</w:t>
      </w:r>
      <w:r>
        <w:rPr>
          <w:color w:val="auto"/>
          <w:szCs w:val="28"/>
          <w:highlight w:val="none"/>
        </w:rPr>
        <w:t>.)</w:t>
      </w:r>
      <w:r>
        <w:rPr>
          <w:color w:val="auto"/>
          <w:szCs w:val="28"/>
          <w:highlight w:val="none"/>
          <w:lang w:eastAsia="zh-CN"/>
        </w:rPr>
        <w:t>, (количество статей слова в НКРЯ: 44301). Например:</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Украинцев, с которыми я </w:t>
      </w:r>
      <w:r>
        <w:rPr>
          <w:i/>
          <w:iCs/>
          <w:color w:val="auto"/>
          <w:szCs w:val="28"/>
          <w:highlight w:val="none"/>
          <w:lang w:eastAsia="zh-CN"/>
        </w:rPr>
        <w:t>здесь</w:t>
      </w:r>
      <w:r>
        <w:rPr>
          <w:color w:val="auto"/>
          <w:szCs w:val="28"/>
          <w:highlight w:val="none"/>
          <w:lang w:eastAsia="zh-CN"/>
        </w:rPr>
        <w:t xml:space="preserve"> встречался, не удивляют эти принципы политики Трампа. (Devin Yalkin. Америка становится немного более «советской», inosmi.ru, 2019)</w:t>
      </w:r>
      <w:r>
        <w:rPr>
          <w:color w:val="auto"/>
          <w:szCs w:val="28"/>
          <w:highlight w:val="none"/>
        </w:rPr>
        <w:t>;</w:t>
      </w:r>
    </w:p>
    <w:p>
      <w:pPr>
        <w:spacing w:line="240" w:lineRule="auto"/>
        <w:ind w:firstLine="567"/>
        <w:rPr>
          <w:rFonts w:eastAsia="楷体"/>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Мы находимся </w:t>
      </w:r>
      <w:r>
        <w:rPr>
          <w:i/>
          <w:iCs/>
          <w:color w:val="auto"/>
          <w:szCs w:val="28"/>
          <w:highlight w:val="none"/>
          <w:lang w:eastAsia="zh-CN"/>
        </w:rPr>
        <w:t>там</w:t>
      </w:r>
      <w:r>
        <w:rPr>
          <w:color w:val="auto"/>
          <w:szCs w:val="28"/>
          <w:highlight w:val="none"/>
          <w:lang w:eastAsia="zh-CN"/>
        </w:rPr>
        <w:t>, чтобы обеспечивать надежную базу и получить оружие и другие военные средства. (Jason Burke and zeinab Mohammed Salih. Наемники массово бегут в Ливию, вызывая опасения в связи с вероятностью продолжительной войны, Inosmi.ru, 2019).</w:t>
      </w:r>
    </w:p>
    <w:p>
      <w:pPr>
        <w:spacing w:line="240" w:lineRule="auto"/>
        <w:ind w:firstLine="567"/>
        <w:rPr>
          <w:i/>
          <w:iCs/>
          <w:color w:val="auto"/>
          <w:szCs w:val="28"/>
          <w:highlight w:val="none"/>
          <w:lang w:eastAsia="zh-CN"/>
        </w:rPr>
      </w:pPr>
      <w:r>
        <w:rPr>
          <w:i/>
          <w:iCs/>
          <w:color w:val="auto"/>
          <w:szCs w:val="28"/>
          <w:highlight w:val="none"/>
          <w:lang w:eastAsia="zh-CN"/>
        </w:rPr>
        <w:t xml:space="preserve">3.Периферийная зона (периферия). </w:t>
      </w:r>
    </w:p>
    <w:p>
      <w:pPr>
        <w:spacing w:line="240" w:lineRule="auto"/>
        <w:ind w:firstLine="567"/>
        <w:rPr>
          <w:color w:val="auto"/>
          <w:szCs w:val="28"/>
          <w:highlight w:val="none"/>
          <w:lang w:eastAsia="zh-CN"/>
        </w:rPr>
      </w:pPr>
      <w:r>
        <w:rPr>
          <w:color w:val="auto"/>
          <w:szCs w:val="28"/>
          <w:highlight w:val="none"/>
          <w:lang w:eastAsia="zh-CN"/>
        </w:rPr>
        <w:t xml:space="preserve">Периферийная зона ФСП </w:t>
      </w:r>
      <w:r>
        <w:rPr>
          <w:color w:val="auto"/>
          <w:szCs w:val="28"/>
          <w:highlight w:val="none"/>
        </w:rPr>
        <w:t>локативности</w:t>
      </w:r>
      <w:r>
        <w:rPr>
          <w:color w:val="auto"/>
          <w:szCs w:val="28"/>
          <w:highlight w:val="none"/>
          <w:lang w:eastAsia="zh-CN"/>
        </w:rPr>
        <w:t xml:space="preserve"> в русском языке так же, как и в </w:t>
      </w:r>
      <w:r>
        <w:rPr>
          <w:color w:val="auto"/>
          <w:szCs w:val="28"/>
          <w:highlight w:val="none"/>
          <w:lang w:val="ru-RU" w:eastAsia="zh-CN"/>
        </w:rPr>
        <w:t>КЯ</w:t>
      </w:r>
      <w:r>
        <w:rPr>
          <w:color w:val="auto"/>
          <w:szCs w:val="28"/>
          <w:highlight w:val="none"/>
          <w:lang w:eastAsia="zh-CN"/>
        </w:rPr>
        <w:t xml:space="preserve">, является обширной пространственной системой, в которой существует определенное пересечение с другими категориями. Средствами выражения периферийной зоны ФСП местонахождения в русском языке являются: </w:t>
      </w:r>
      <w:r>
        <w:rPr>
          <w:color w:val="auto"/>
          <w:szCs w:val="28"/>
          <w:highlight w:val="none"/>
        </w:rPr>
        <w:t xml:space="preserve">сущ. в Тв. п., </w:t>
      </w:r>
      <w:r>
        <w:rPr>
          <w:color w:val="auto"/>
          <w:szCs w:val="28"/>
          <w:highlight w:val="none"/>
          <w:lang w:eastAsia="zh-CN"/>
        </w:rPr>
        <w:t xml:space="preserve">наречие места, выражающее значение времени и т.д. Приведем примеры: </w:t>
      </w:r>
    </w:p>
    <w:p>
      <w:pPr>
        <w:spacing w:line="240" w:lineRule="auto"/>
        <w:ind w:firstLine="567"/>
        <w:rPr>
          <w:color w:val="auto"/>
          <w:szCs w:val="28"/>
          <w:highlight w:val="none"/>
        </w:rPr>
      </w:pPr>
      <w:r>
        <w:rPr>
          <w:color w:val="auto"/>
          <w:szCs w:val="28"/>
          <w:highlight w:val="none"/>
          <w:lang w:eastAsia="zh-CN"/>
        </w:rPr>
        <w:t xml:space="preserve">1) </w:t>
      </w:r>
      <w:r>
        <w:rPr>
          <w:color w:val="auto"/>
          <w:szCs w:val="28"/>
          <w:highlight w:val="none"/>
        </w:rPr>
        <w:t xml:space="preserve">сущ. в Тв. п.: </w:t>
      </w:r>
    </w:p>
    <w:p>
      <w:pPr>
        <w:spacing w:line="240" w:lineRule="auto"/>
        <w:ind w:firstLine="567"/>
        <w:rPr>
          <w:rFonts w:eastAsia="楷体"/>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w:t>
      </w:r>
      <w:r>
        <w:rPr>
          <w:rFonts w:eastAsia="楷体"/>
          <w:color w:val="auto"/>
          <w:szCs w:val="28"/>
          <w:highlight w:val="none"/>
          <w:lang w:eastAsia="zh-CN"/>
        </w:rPr>
        <w:t xml:space="preserve">Он шел </w:t>
      </w:r>
      <w:r>
        <w:rPr>
          <w:rFonts w:eastAsia="楷体"/>
          <w:i/>
          <w:iCs/>
          <w:color w:val="auto"/>
          <w:szCs w:val="28"/>
          <w:highlight w:val="none"/>
          <w:lang w:eastAsia="zh-CN"/>
        </w:rPr>
        <w:t>лесом</w:t>
      </w:r>
      <w:r>
        <w:rPr>
          <w:rFonts w:eastAsia="楷体"/>
          <w:color w:val="auto"/>
          <w:szCs w:val="28"/>
          <w:highlight w:val="none"/>
          <w:lang w:eastAsia="zh-CN"/>
        </w:rPr>
        <w:t>, и ему представлялось. (В. С. Гроссман. Жизнь и судьба, ч. 1, 1960)</w:t>
      </w:r>
      <w:r>
        <w:rPr>
          <w:color w:val="auto"/>
          <w:szCs w:val="28"/>
          <w:highlight w:val="none"/>
        </w:rPr>
        <w:t>;</w:t>
      </w:r>
    </w:p>
    <w:p>
      <w:pPr>
        <w:spacing w:line="240" w:lineRule="auto"/>
        <w:ind w:firstLine="567"/>
        <w:rPr>
          <w:color w:val="auto"/>
          <w:szCs w:val="28"/>
          <w:highlight w:val="none"/>
          <w:lang w:eastAsia="zh-CN"/>
        </w:rPr>
      </w:pPr>
      <w:r>
        <w:rPr>
          <w:rFonts w:hint="eastAsia"/>
          <w:color w:val="auto"/>
          <w:szCs w:val="28"/>
          <w:highlight w:val="none"/>
          <w:lang w:val="en-US" w:eastAsia="zh-CN"/>
        </w:rPr>
        <w:t>b</w:t>
      </w:r>
      <w:r>
        <w:rPr>
          <w:color w:val="auto"/>
          <w:szCs w:val="28"/>
          <w:highlight w:val="none"/>
          <w:lang w:eastAsia="zh-CN"/>
        </w:rPr>
        <w:t xml:space="preserve">) Он шел </w:t>
      </w:r>
      <w:r>
        <w:rPr>
          <w:i/>
          <w:iCs/>
          <w:color w:val="auto"/>
          <w:szCs w:val="28"/>
          <w:highlight w:val="none"/>
          <w:lang w:eastAsia="zh-CN"/>
        </w:rPr>
        <w:t>дорогой</w:t>
      </w:r>
      <w:r>
        <w:rPr>
          <w:color w:val="auto"/>
          <w:szCs w:val="28"/>
          <w:highlight w:val="none"/>
          <w:lang w:eastAsia="zh-CN"/>
        </w:rPr>
        <w:t xml:space="preserve"> тихо и степенно, не торопясь, чтобы не подать каких подозрений. (Ф.М. Достоевский. Преступление и наказание, 1866)</w:t>
      </w:r>
      <w:r>
        <w:rPr>
          <w:color w:val="auto"/>
          <w:szCs w:val="28"/>
          <w:highlight w:val="none"/>
        </w:rPr>
        <w:t>.</w:t>
      </w:r>
    </w:p>
    <w:p>
      <w:pPr>
        <w:spacing w:line="240" w:lineRule="auto"/>
        <w:ind w:firstLine="567"/>
        <w:rPr>
          <w:color w:val="auto"/>
          <w:szCs w:val="28"/>
          <w:highlight w:val="none"/>
          <w:lang w:eastAsia="zh-CN"/>
        </w:rPr>
      </w:pPr>
      <w:r>
        <w:rPr>
          <w:color w:val="auto"/>
          <w:szCs w:val="28"/>
          <w:highlight w:val="none"/>
        </w:rPr>
        <w:t xml:space="preserve">2) </w:t>
      </w:r>
      <w:r>
        <w:rPr>
          <w:color w:val="auto"/>
          <w:szCs w:val="28"/>
          <w:highlight w:val="none"/>
          <w:lang w:eastAsia="zh-CN"/>
        </w:rPr>
        <w:t>наречие места, выражающее значение времени: «здесь», «там», «тут» и др.:</w:t>
      </w:r>
    </w:p>
    <w:p>
      <w:pPr>
        <w:spacing w:line="240" w:lineRule="auto"/>
        <w:ind w:firstLine="567"/>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Но </w:t>
      </w:r>
      <w:r>
        <w:rPr>
          <w:i/>
          <w:iCs/>
          <w:color w:val="auto"/>
          <w:szCs w:val="28"/>
          <w:highlight w:val="none"/>
          <w:lang w:eastAsia="zh-CN"/>
        </w:rPr>
        <w:t>здесь</w:t>
      </w:r>
      <w:r>
        <w:rPr>
          <w:color w:val="auto"/>
          <w:szCs w:val="28"/>
          <w:highlight w:val="none"/>
          <w:lang w:eastAsia="zh-CN"/>
        </w:rPr>
        <w:t xml:space="preserve"> (означает: </w:t>
      </w:r>
      <w:r>
        <w:rPr>
          <w:i/>
          <w:color w:val="auto"/>
          <w:szCs w:val="28"/>
          <w:highlight w:val="none"/>
          <w:lang w:eastAsia="zh-CN"/>
        </w:rPr>
        <w:t>в этот момент</w:t>
      </w:r>
      <w:r>
        <w:rPr>
          <w:color w:val="auto"/>
          <w:szCs w:val="28"/>
          <w:highlight w:val="none"/>
          <w:lang w:eastAsia="zh-CN"/>
        </w:rPr>
        <w:t>) председатель остановил говорившего. (А. Н. Толстой. Сестры, 1883)</w:t>
      </w:r>
      <w:r>
        <w:rPr>
          <w:color w:val="auto"/>
          <w:szCs w:val="28"/>
          <w:highlight w:val="none"/>
        </w:rPr>
        <w:t>;</w:t>
      </w:r>
    </w:p>
    <w:p>
      <w:pPr>
        <w:pStyle w:val="53"/>
        <w:tabs>
          <w:tab w:val="left" w:pos="709"/>
        </w:tabs>
        <w:spacing w:line="240" w:lineRule="auto"/>
        <w:ind w:left="0" w:firstLine="567"/>
        <w:textAlignment w:val="baseline"/>
        <w:rPr>
          <w:color w:val="auto"/>
          <w:szCs w:val="28"/>
          <w:highlight w:val="none"/>
        </w:rPr>
      </w:pPr>
      <w:r>
        <w:rPr>
          <w:rFonts w:hint="eastAsia"/>
          <w:color w:val="auto"/>
          <w:szCs w:val="28"/>
          <w:highlight w:val="none"/>
          <w:lang w:val="en-US" w:eastAsia="zh-CN"/>
        </w:rPr>
        <w:t>b</w:t>
      </w:r>
      <w:r>
        <w:rPr>
          <w:color w:val="auto"/>
          <w:szCs w:val="28"/>
          <w:highlight w:val="none"/>
          <w:lang w:eastAsia="zh-CN"/>
        </w:rPr>
        <w:t xml:space="preserve">) Сирена стала прерывистой, а </w:t>
      </w:r>
      <w:r>
        <w:rPr>
          <w:i/>
          <w:iCs/>
          <w:color w:val="auto"/>
          <w:szCs w:val="28"/>
          <w:highlight w:val="none"/>
          <w:lang w:eastAsia="zh-CN"/>
        </w:rPr>
        <w:t>там</w:t>
      </w:r>
      <w:r>
        <w:rPr>
          <w:color w:val="auto"/>
          <w:szCs w:val="28"/>
          <w:highlight w:val="none"/>
          <w:lang w:eastAsia="zh-CN"/>
        </w:rPr>
        <w:t xml:space="preserve"> (означает: </w:t>
      </w:r>
      <w:r>
        <w:rPr>
          <w:i/>
          <w:color w:val="auto"/>
          <w:szCs w:val="28"/>
          <w:highlight w:val="none"/>
          <w:lang w:eastAsia="zh-CN"/>
        </w:rPr>
        <w:t>потом</w:t>
      </w:r>
      <w:r>
        <w:rPr>
          <w:color w:val="auto"/>
          <w:szCs w:val="28"/>
          <w:highlight w:val="none"/>
          <w:lang w:eastAsia="zh-CN"/>
        </w:rPr>
        <w:t>) и вовсе смолкла. (Стивен Кинг. Дети кукурузы. С. Мануков, 1989)</w:t>
      </w:r>
      <w:r>
        <w:rPr>
          <w:color w:val="auto"/>
          <w:szCs w:val="28"/>
          <w:highlight w:val="none"/>
        </w:rPr>
        <w:t>.</w:t>
      </w:r>
    </w:p>
    <w:p>
      <w:pPr>
        <w:pStyle w:val="53"/>
        <w:tabs>
          <w:tab w:val="left" w:pos="709"/>
        </w:tabs>
        <w:spacing w:line="240" w:lineRule="auto"/>
        <w:ind w:left="0" w:firstLine="567"/>
        <w:textAlignment w:val="baseline"/>
        <w:rPr>
          <w:color w:val="auto"/>
          <w:szCs w:val="28"/>
          <w:highlight w:val="none"/>
          <w:lang w:eastAsia="zh-CN"/>
        </w:rPr>
      </w:pPr>
      <w:r>
        <w:rPr>
          <w:color w:val="auto"/>
          <w:szCs w:val="28"/>
          <w:highlight w:val="none"/>
          <w:lang w:eastAsia="zh-CN"/>
        </w:rPr>
        <w:t xml:space="preserve">Ниже представлены средства выражения и </w:t>
      </w:r>
      <w:r>
        <w:rPr>
          <w:color w:val="auto"/>
          <w:szCs w:val="28"/>
          <w:highlight w:val="none"/>
        </w:rPr>
        <w:t xml:space="preserve">языковые </w:t>
      </w:r>
      <w:r>
        <w:rPr>
          <w:color w:val="auto"/>
          <w:szCs w:val="28"/>
          <w:highlight w:val="none"/>
          <w:lang w:eastAsia="zh-CN"/>
        </w:rPr>
        <w:t xml:space="preserve">модели, относящиеся к ядру / переходному полю / периферии ФСП локативности (см. таблицу </w:t>
      </w:r>
      <w:r>
        <w:rPr>
          <w:rFonts w:hint="default"/>
          <w:color w:val="auto"/>
          <w:szCs w:val="28"/>
          <w:highlight w:val="none"/>
          <w:lang w:val="ru-RU" w:eastAsia="zh-CN"/>
        </w:rPr>
        <w:t>4</w:t>
      </w:r>
      <w:r>
        <w:rPr>
          <w:color w:val="auto"/>
          <w:szCs w:val="28"/>
          <w:highlight w:val="none"/>
          <w:lang w:eastAsia="zh-CN"/>
        </w:rPr>
        <w:t xml:space="preserve">). </w:t>
      </w:r>
    </w:p>
    <w:p>
      <w:pPr>
        <w:pStyle w:val="53"/>
        <w:tabs>
          <w:tab w:val="left" w:pos="709"/>
        </w:tabs>
        <w:spacing w:line="240" w:lineRule="atLeast"/>
        <w:ind w:left="0" w:firstLine="567"/>
        <w:textAlignment w:val="baseline"/>
        <w:rPr>
          <w:b/>
          <w:bCs/>
          <w:color w:val="auto"/>
          <w:szCs w:val="28"/>
          <w:highlight w:val="none"/>
        </w:rPr>
      </w:pPr>
      <w:r>
        <w:rPr>
          <w:rStyle w:val="23"/>
          <w:i w:val="0"/>
          <w:color w:val="auto"/>
          <w:szCs w:val="28"/>
          <w:highlight w:val="none"/>
        </w:rPr>
        <w:t xml:space="preserve">Данные таблицы </w:t>
      </w:r>
      <w:r>
        <w:rPr>
          <w:rStyle w:val="23"/>
          <w:rFonts w:hint="default"/>
          <w:i w:val="0"/>
          <w:color w:val="auto"/>
          <w:szCs w:val="28"/>
          <w:highlight w:val="none"/>
          <w:lang w:val="ru-RU"/>
        </w:rPr>
        <w:t>4</w:t>
      </w:r>
      <w:r>
        <w:rPr>
          <w:rStyle w:val="23"/>
          <w:i w:val="0"/>
          <w:color w:val="auto"/>
          <w:szCs w:val="28"/>
          <w:highlight w:val="none"/>
        </w:rPr>
        <w:t xml:space="preserve"> показывают</w:t>
      </w:r>
      <w:r>
        <w:rPr>
          <w:rStyle w:val="70"/>
          <w:iCs/>
          <w:color w:val="auto"/>
          <w:szCs w:val="28"/>
          <w:highlight w:val="none"/>
        </w:rPr>
        <w:t xml:space="preserve">, </w:t>
      </w:r>
      <w:r>
        <w:rPr>
          <w:color w:val="auto"/>
          <w:szCs w:val="28"/>
          <w:highlight w:val="none"/>
          <w:lang w:eastAsia="zh-CN"/>
        </w:rPr>
        <w:t xml:space="preserve">что средствами выражения ФСП </w:t>
      </w:r>
      <w:r>
        <w:rPr>
          <w:color w:val="auto"/>
          <w:szCs w:val="28"/>
          <w:highlight w:val="none"/>
        </w:rPr>
        <w:t>локативности</w:t>
      </w:r>
      <w:r>
        <w:rPr>
          <w:color w:val="auto"/>
          <w:szCs w:val="28"/>
          <w:highlight w:val="none"/>
          <w:lang w:eastAsia="zh-CN"/>
        </w:rPr>
        <w:t xml:space="preserve"> в </w:t>
      </w:r>
      <w:r>
        <w:rPr>
          <w:color w:val="auto"/>
          <w:szCs w:val="28"/>
          <w:highlight w:val="none"/>
          <w:lang w:val="ru-RU" w:eastAsia="zh-CN"/>
        </w:rPr>
        <w:t>КЯ</w:t>
      </w:r>
      <w:r>
        <w:rPr>
          <w:color w:val="auto"/>
          <w:szCs w:val="28"/>
          <w:highlight w:val="none"/>
          <w:lang w:eastAsia="zh-CN"/>
        </w:rPr>
        <w:t xml:space="preserve"> являются лексические и синтаксические средства, а в русском языке </w:t>
      </w:r>
      <w:r>
        <w:rPr>
          <w:rFonts w:ascii="Times New Roman" w:hAnsi="Times New Roman"/>
          <w:color w:val="auto"/>
          <w:sz w:val="28"/>
          <w:szCs w:val="28"/>
          <w:highlight w:val="none"/>
        </w:rPr>
        <w:t>–</w:t>
      </w:r>
      <w:r>
        <w:rPr>
          <w:color w:val="auto"/>
          <w:szCs w:val="28"/>
          <w:highlight w:val="none"/>
          <w:lang w:eastAsia="zh-CN"/>
        </w:rPr>
        <w:t xml:space="preserve"> морфологические, лексические и синтаксические средства. Но в </w:t>
      </w:r>
      <w:r>
        <w:rPr>
          <w:color w:val="auto"/>
          <w:szCs w:val="28"/>
          <w:highlight w:val="none"/>
          <w:lang w:val="ru-RU" w:eastAsia="zh-CN"/>
        </w:rPr>
        <w:t>КЯ</w:t>
      </w:r>
      <w:r>
        <w:rPr>
          <w:color w:val="auto"/>
          <w:szCs w:val="28"/>
          <w:highlight w:val="none"/>
          <w:lang w:eastAsia="zh-CN"/>
        </w:rPr>
        <w:t xml:space="preserve"> больше моделей языковых средств выражения данного поля, чем в русском. В </w:t>
      </w:r>
      <w:r>
        <w:rPr>
          <w:color w:val="auto"/>
          <w:szCs w:val="28"/>
          <w:highlight w:val="none"/>
          <w:lang w:val="ru-RU" w:eastAsia="zh-CN"/>
        </w:rPr>
        <w:t>КЯ</w:t>
      </w:r>
      <w:r>
        <w:rPr>
          <w:color w:val="auto"/>
          <w:szCs w:val="28"/>
          <w:highlight w:val="none"/>
          <w:lang w:eastAsia="zh-CN"/>
        </w:rPr>
        <w:t xml:space="preserve"> так же, как и в русском, в ядро ФСП локативности входят ППК со значением места, но модели способов их выражения, разумеется, сильно различаются.</w:t>
      </w:r>
    </w:p>
    <w:p>
      <w:pPr>
        <w:pStyle w:val="53"/>
        <w:tabs>
          <w:tab w:val="left" w:pos="709"/>
        </w:tabs>
        <w:spacing w:line="240" w:lineRule="auto"/>
        <w:ind w:left="0" w:firstLine="567"/>
        <w:textAlignment w:val="baseline"/>
        <w:rPr>
          <w:color w:val="auto"/>
          <w:szCs w:val="28"/>
          <w:highlight w:val="none"/>
          <w:lang w:eastAsia="zh-CN"/>
        </w:rPr>
      </w:pPr>
    </w:p>
    <w:p>
      <w:pPr>
        <w:pStyle w:val="53"/>
        <w:tabs>
          <w:tab w:val="left" w:pos="709"/>
        </w:tabs>
        <w:spacing w:line="240" w:lineRule="auto"/>
        <w:ind w:left="0" w:firstLine="567"/>
        <w:textAlignment w:val="baseline"/>
        <w:rPr>
          <w:color w:val="auto"/>
          <w:szCs w:val="28"/>
          <w:highlight w:val="none"/>
          <w:lang w:eastAsia="zh-CN"/>
        </w:rPr>
      </w:pPr>
    </w:p>
    <w:p>
      <w:pPr>
        <w:pStyle w:val="53"/>
        <w:tabs>
          <w:tab w:val="left" w:pos="709"/>
        </w:tabs>
        <w:spacing w:line="240" w:lineRule="auto"/>
        <w:ind w:left="0" w:firstLine="567"/>
        <w:textAlignment w:val="baseline"/>
        <w:rPr>
          <w:color w:val="auto"/>
          <w:szCs w:val="28"/>
          <w:highlight w:val="none"/>
          <w:lang w:eastAsia="zh-CN"/>
        </w:rPr>
      </w:pPr>
    </w:p>
    <w:p>
      <w:pPr>
        <w:pStyle w:val="53"/>
        <w:tabs>
          <w:tab w:val="left" w:pos="709"/>
        </w:tabs>
        <w:spacing w:line="240" w:lineRule="auto"/>
        <w:ind w:left="0" w:firstLine="567"/>
        <w:textAlignment w:val="baseline"/>
        <w:rPr>
          <w:color w:val="auto"/>
          <w:szCs w:val="28"/>
          <w:highlight w:val="none"/>
          <w:lang w:eastAsia="zh-CN"/>
        </w:rPr>
      </w:pPr>
    </w:p>
    <w:p>
      <w:pPr>
        <w:pStyle w:val="5"/>
        <w:tabs>
          <w:tab w:val="left" w:pos="851"/>
          <w:tab w:val="left" w:pos="993"/>
        </w:tabs>
        <w:spacing w:line="240" w:lineRule="auto"/>
        <w:ind w:firstLine="0"/>
        <w:rPr>
          <w:rFonts w:ascii="Times New Roman" w:hAnsi="Times New Roman"/>
          <w:color w:val="auto"/>
          <w:sz w:val="28"/>
          <w:szCs w:val="28"/>
          <w:highlight w:val="none"/>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4</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w:t>
      </w:r>
      <w:r>
        <w:rPr>
          <w:rFonts w:ascii="Times New Roman" w:hAnsi="Times New Roman"/>
          <w:color w:val="auto"/>
          <w:sz w:val="28"/>
          <w:szCs w:val="28"/>
          <w:highlight w:val="none"/>
          <w:lang w:eastAsia="zh-CN"/>
        </w:rPr>
        <w:t xml:space="preserve">Сопоставление ФСП </w:t>
      </w:r>
      <w:r>
        <w:rPr>
          <w:rFonts w:ascii="Times New Roman" w:hAnsi="Times New Roman"/>
          <w:color w:val="auto"/>
          <w:sz w:val="28"/>
          <w:szCs w:val="28"/>
          <w:highlight w:val="none"/>
        </w:rPr>
        <w:t>локативности</w:t>
      </w:r>
      <w:r>
        <w:rPr>
          <w:rFonts w:ascii="Times New Roman" w:hAnsi="Times New Roman"/>
          <w:color w:val="auto"/>
          <w:sz w:val="28"/>
          <w:szCs w:val="28"/>
          <w:highlight w:val="none"/>
          <w:lang w:eastAsia="zh-CN"/>
        </w:rPr>
        <w:t xml:space="preserve"> в двух языках</w:t>
      </w:r>
    </w:p>
    <w:tbl>
      <w:tblPr>
        <w:tblStyle w:val="19"/>
        <w:tblpPr w:leftFromText="180" w:rightFromText="180" w:vertAnchor="text" w:horzAnchor="page" w:tblpX="1860"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490"/>
        <w:gridCol w:w="2558"/>
        <w:gridCol w:w="1656"/>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15" w:type="dxa"/>
          </w:tcPr>
          <w:p>
            <w:pPr>
              <w:spacing w:line="240" w:lineRule="auto"/>
              <w:jc w:val="center"/>
              <w:rPr>
                <w:color w:val="auto"/>
                <w:sz w:val="24"/>
                <w:szCs w:val="24"/>
                <w:highlight w:val="none"/>
              </w:rPr>
            </w:pPr>
          </w:p>
        </w:tc>
        <w:tc>
          <w:tcPr>
            <w:tcW w:w="4048" w:type="dxa"/>
            <w:gridSpan w:val="2"/>
          </w:tcPr>
          <w:p>
            <w:pPr>
              <w:spacing w:line="240" w:lineRule="auto"/>
              <w:jc w:val="left"/>
              <w:rPr>
                <w:color w:val="auto"/>
                <w:sz w:val="24"/>
                <w:szCs w:val="24"/>
                <w:highlight w:val="none"/>
              </w:rPr>
            </w:pPr>
            <w:r>
              <w:rPr>
                <w:color w:val="auto"/>
                <w:sz w:val="24"/>
                <w:szCs w:val="24"/>
                <w:highlight w:val="none"/>
              </w:rPr>
              <w:t>Китайский язык</w:t>
            </w:r>
          </w:p>
        </w:tc>
        <w:tc>
          <w:tcPr>
            <w:tcW w:w="3920" w:type="dxa"/>
            <w:gridSpan w:val="2"/>
          </w:tcPr>
          <w:p>
            <w:pPr>
              <w:spacing w:line="240" w:lineRule="auto"/>
              <w:jc w:val="left"/>
              <w:rPr>
                <w:color w:val="auto"/>
                <w:sz w:val="24"/>
                <w:szCs w:val="24"/>
                <w:highlight w:val="none"/>
              </w:rPr>
            </w:pPr>
            <w:r>
              <w:rPr>
                <w:color w:val="auto"/>
                <w:sz w:val="24"/>
                <w:szCs w:val="24"/>
                <w:highlight w:val="none"/>
              </w:rPr>
              <w:t>Русский язык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5" w:type="dxa"/>
          </w:tcPr>
          <w:p>
            <w:pPr>
              <w:spacing w:line="240" w:lineRule="auto"/>
              <w:jc w:val="center"/>
              <w:rPr>
                <w:color w:val="auto"/>
                <w:sz w:val="24"/>
                <w:szCs w:val="24"/>
                <w:highlight w:val="none"/>
              </w:rPr>
            </w:pPr>
          </w:p>
        </w:tc>
        <w:tc>
          <w:tcPr>
            <w:tcW w:w="1490" w:type="dxa"/>
          </w:tcPr>
          <w:p>
            <w:pPr>
              <w:spacing w:line="240" w:lineRule="auto"/>
              <w:ind w:firstLine="0"/>
              <w:jc w:val="left"/>
              <w:rPr>
                <w:color w:val="auto"/>
                <w:sz w:val="24"/>
                <w:szCs w:val="24"/>
                <w:highlight w:val="none"/>
              </w:rPr>
            </w:pPr>
            <w:r>
              <w:rPr>
                <w:color w:val="auto"/>
                <w:sz w:val="24"/>
                <w:szCs w:val="24"/>
                <w:highlight w:val="none"/>
              </w:rPr>
              <w:t>Языковое средство</w:t>
            </w:r>
          </w:p>
        </w:tc>
        <w:tc>
          <w:tcPr>
            <w:tcW w:w="2558" w:type="dxa"/>
          </w:tcPr>
          <w:p>
            <w:pPr>
              <w:spacing w:line="240" w:lineRule="auto"/>
              <w:ind w:firstLine="0"/>
              <w:jc w:val="left"/>
              <w:rPr>
                <w:color w:val="auto"/>
                <w:sz w:val="24"/>
                <w:szCs w:val="24"/>
                <w:highlight w:val="none"/>
              </w:rPr>
            </w:pPr>
            <w:r>
              <w:rPr>
                <w:color w:val="auto"/>
                <w:sz w:val="24"/>
                <w:szCs w:val="24"/>
                <w:highlight w:val="none"/>
              </w:rPr>
              <w:t>Языковые модели</w:t>
            </w:r>
          </w:p>
          <w:p>
            <w:pPr>
              <w:spacing w:line="240" w:lineRule="auto"/>
              <w:jc w:val="left"/>
              <w:rPr>
                <w:color w:val="auto"/>
                <w:sz w:val="24"/>
                <w:szCs w:val="24"/>
                <w:highlight w:val="none"/>
              </w:rPr>
            </w:pPr>
            <w:r>
              <w:rPr>
                <w:color w:val="auto"/>
                <w:sz w:val="24"/>
                <w:szCs w:val="24"/>
                <w:highlight w:val="none"/>
              </w:rPr>
              <w:t xml:space="preserve"> </w:t>
            </w:r>
          </w:p>
        </w:tc>
        <w:tc>
          <w:tcPr>
            <w:tcW w:w="1656" w:type="dxa"/>
          </w:tcPr>
          <w:p>
            <w:pPr>
              <w:spacing w:line="240" w:lineRule="auto"/>
              <w:ind w:firstLine="0"/>
              <w:jc w:val="left"/>
              <w:rPr>
                <w:color w:val="auto"/>
                <w:sz w:val="24"/>
                <w:szCs w:val="24"/>
                <w:highlight w:val="none"/>
              </w:rPr>
            </w:pPr>
            <w:r>
              <w:rPr>
                <w:color w:val="auto"/>
                <w:sz w:val="24"/>
                <w:szCs w:val="24"/>
                <w:highlight w:val="none"/>
              </w:rPr>
              <w:t xml:space="preserve">Языковое средство </w:t>
            </w:r>
          </w:p>
        </w:tc>
        <w:tc>
          <w:tcPr>
            <w:tcW w:w="2264" w:type="dxa"/>
          </w:tcPr>
          <w:p>
            <w:pPr>
              <w:spacing w:line="240" w:lineRule="auto"/>
              <w:ind w:firstLine="0"/>
              <w:jc w:val="left"/>
              <w:rPr>
                <w:color w:val="auto"/>
                <w:sz w:val="24"/>
                <w:szCs w:val="24"/>
                <w:highlight w:val="none"/>
              </w:rPr>
            </w:pPr>
            <w:r>
              <w:rPr>
                <w:color w:val="auto"/>
                <w:sz w:val="24"/>
                <w:szCs w:val="24"/>
                <w:highlight w:val="none"/>
              </w:rPr>
              <w:t>Языковые модели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1</w:t>
            </w:r>
          </w:p>
        </w:tc>
        <w:tc>
          <w:tcPr>
            <w:tcW w:w="1490"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2</w:t>
            </w:r>
          </w:p>
        </w:tc>
        <w:tc>
          <w:tcPr>
            <w:tcW w:w="2558"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3</w:t>
            </w:r>
          </w:p>
        </w:tc>
        <w:tc>
          <w:tcPr>
            <w:tcW w:w="1656"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4</w:t>
            </w:r>
          </w:p>
        </w:tc>
        <w:tc>
          <w:tcPr>
            <w:tcW w:w="2264"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restart"/>
            <w:vAlign w:val="center"/>
          </w:tcPr>
          <w:p>
            <w:pPr>
              <w:spacing w:line="240" w:lineRule="auto"/>
              <w:ind w:firstLine="0"/>
              <w:rPr>
                <w:color w:val="auto"/>
                <w:sz w:val="24"/>
                <w:szCs w:val="24"/>
                <w:highlight w:val="none"/>
                <w:lang w:eastAsia="zh-CN"/>
              </w:rPr>
            </w:pPr>
            <w:r>
              <w:rPr>
                <w:color w:val="auto"/>
                <w:sz w:val="24"/>
                <w:szCs w:val="24"/>
                <w:highlight w:val="none"/>
              </w:rPr>
              <w:t>Центральная зона (Ядро)</w:t>
            </w:r>
          </w:p>
        </w:tc>
        <w:tc>
          <w:tcPr>
            <w:tcW w:w="1490" w:type="dxa"/>
            <w:vMerge w:val="restart"/>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Синтаксическое средство, ППК</w:t>
            </w:r>
          </w:p>
        </w:tc>
        <w:tc>
          <w:tcPr>
            <w:tcW w:w="2558" w:type="dxa"/>
            <w:vAlign w:val="center"/>
          </w:tcPr>
          <w:p>
            <w:pPr>
              <w:spacing w:line="240" w:lineRule="auto"/>
              <w:ind w:firstLine="0"/>
              <w:jc w:val="left"/>
              <w:rPr>
                <w:color w:val="auto"/>
                <w:sz w:val="24"/>
                <w:szCs w:val="24"/>
                <w:highlight w:val="none"/>
              </w:rPr>
            </w:pPr>
            <w:r>
              <w:rPr>
                <w:color w:val="auto"/>
                <w:sz w:val="24"/>
                <w:szCs w:val="24"/>
                <w:highlight w:val="none"/>
                <w:lang w:eastAsia="zh-CN"/>
              </w:rPr>
              <w:t>1.Предлог + сущ. + фанвэйцы</w:t>
            </w:r>
          </w:p>
        </w:tc>
        <w:tc>
          <w:tcPr>
            <w:tcW w:w="1656" w:type="dxa"/>
            <w:vMerge w:val="restart"/>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Синтаксическое средство, ППК</w:t>
            </w: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eastAsia="zh-CN"/>
              </w:rPr>
              <w:t>1.Предлог + сущ. в</w:t>
            </w:r>
            <w:r>
              <w:rPr>
                <w:i/>
                <w:color w:val="auto"/>
                <w:sz w:val="24"/>
                <w:szCs w:val="24"/>
                <w:highlight w:val="none"/>
                <w:lang w:eastAsia="zh-CN"/>
              </w:rPr>
              <w:t xml:space="preserve"> </w:t>
            </w:r>
            <w:r>
              <w:rPr>
                <w:color w:val="auto"/>
                <w:sz w:val="24"/>
                <w:szCs w:val="24"/>
                <w:highlight w:val="none"/>
                <w:lang w:eastAsia="zh-CN"/>
              </w:rPr>
              <w:t xml:space="preserve">Р. 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rPr>
            </w:pPr>
          </w:p>
        </w:tc>
        <w:tc>
          <w:tcPr>
            <w:tcW w:w="1490" w:type="dxa"/>
            <w:vMerge w:val="continue"/>
            <w:vAlign w:val="center"/>
          </w:tcPr>
          <w:p>
            <w:pPr>
              <w:spacing w:line="240" w:lineRule="auto"/>
              <w:ind w:left="45"/>
              <w:jc w:val="left"/>
              <w:rPr>
                <w:color w:val="auto"/>
                <w:sz w:val="24"/>
                <w:szCs w:val="24"/>
                <w:highlight w:val="none"/>
                <w:lang w:eastAsia="zh-CN"/>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2.Сущ. + фанвэйцы</w:t>
            </w:r>
          </w:p>
        </w:tc>
        <w:tc>
          <w:tcPr>
            <w:tcW w:w="1656" w:type="dxa"/>
            <w:vMerge w:val="continue"/>
          </w:tcPr>
          <w:p>
            <w:pPr>
              <w:spacing w:line="240" w:lineRule="auto"/>
              <w:ind w:left="45"/>
              <w:jc w:val="left"/>
              <w:rPr>
                <w:color w:val="auto"/>
                <w:sz w:val="24"/>
                <w:szCs w:val="24"/>
                <w:highlight w:val="none"/>
                <w:lang w:eastAsia="zh-CN"/>
              </w:rPr>
            </w:pP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eastAsia="zh-CN"/>
              </w:rPr>
              <w:t>2.Предлог + сущ. в</w:t>
            </w:r>
            <w:r>
              <w:rPr>
                <w:i/>
                <w:color w:val="auto"/>
                <w:sz w:val="24"/>
                <w:szCs w:val="24"/>
                <w:highlight w:val="none"/>
                <w:lang w:eastAsia="zh-CN"/>
              </w:rPr>
              <w:t xml:space="preserve"> </w:t>
            </w:r>
            <w:r>
              <w:rPr>
                <w:color w:val="auto"/>
                <w:sz w:val="24"/>
                <w:szCs w:val="24"/>
                <w:highlight w:val="none"/>
                <w:lang w:eastAsia="zh-CN"/>
              </w:rPr>
              <w:t xml:space="preserve">Тв. 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rPr>
            </w:pPr>
          </w:p>
        </w:tc>
        <w:tc>
          <w:tcPr>
            <w:tcW w:w="1490" w:type="dxa"/>
            <w:vMerge w:val="continue"/>
            <w:vAlign w:val="center"/>
          </w:tcPr>
          <w:p>
            <w:pPr>
              <w:spacing w:line="240" w:lineRule="auto"/>
              <w:ind w:left="45"/>
              <w:jc w:val="left"/>
              <w:rPr>
                <w:color w:val="auto"/>
                <w:sz w:val="24"/>
                <w:szCs w:val="24"/>
                <w:highlight w:val="none"/>
                <w:lang w:eastAsia="zh-CN"/>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3.Предлог + чусоцы</w:t>
            </w:r>
          </w:p>
        </w:tc>
        <w:tc>
          <w:tcPr>
            <w:tcW w:w="1656" w:type="dxa"/>
            <w:vMerge w:val="continue"/>
          </w:tcPr>
          <w:p>
            <w:pPr>
              <w:spacing w:line="240" w:lineRule="auto"/>
              <w:ind w:left="45"/>
              <w:jc w:val="left"/>
              <w:rPr>
                <w:color w:val="auto"/>
                <w:sz w:val="24"/>
                <w:szCs w:val="24"/>
                <w:highlight w:val="none"/>
                <w:lang w:eastAsia="zh-CN"/>
              </w:rPr>
            </w:pP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eastAsia="zh-CN"/>
              </w:rPr>
              <w:t>3.Предлог + сущ. в</w:t>
            </w:r>
            <w:r>
              <w:rPr>
                <w:i/>
                <w:color w:val="auto"/>
                <w:sz w:val="24"/>
                <w:szCs w:val="24"/>
                <w:highlight w:val="none"/>
                <w:lang w:eastAsia="zh-CN"/>
              </w:rPr>
              <w:t xml:space="preserve"> </w:t>
            </w:r>
            <w:r>
              <w:rPr>
                <w:color w:val="auto"/>
                <w:sz w:val="24"/>
                <w:szCs w:val="24"/>
                <w:highlight w:val="none"/>
                <w:lang w:eastAsia="zh-CN"/>
              </w:rPr>
              <w:t xml:space="preserve">Пр. 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rPr>
            </w:pPr>
          </w:p>
        </w:tc>
        <w:tc>
          <w:tcPr>
            <w:tcW w:w="1490" w:type="dxa"/>
            <w:vMerge w:val="continue"/>
            <w:vAlign w:val="center"/>
          </w:tcPr>
          <w:p>
            <w:pPr>
              <w:spacing w:line="240" w:lineRule="auto"/>
              <w:ind w:left="45"/>
              <w:jc w:val="left"/>
              <w:rPr>
                <w:color w:val="auto"/>
                <w:sz w:val="24"/>
                <w:szCs w:val="24"/>
                <w:highlight w:val="none"/>
                <w:lang w:eastAsia="zh-CN"/>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4.</w:t>
            </w:r>
            <w:r>
              <w:rPr>
                <w:rFonts w:hint="eastAsia"/>
                <w:color w:val="auto"/>
                <w:sz w:val="24"/>
                <w:szCs w:val="24"/>
                <w:highlight w:val="none"/>
                <w:lang w:eastAsia="zh-CN"/>
              </w:rPr>
              <w:t>zài</w:t>
            </w:r>
            <w:r>
              <w:rPr>
                <w:color w:val="auto"/>
                <w:sz w:val="24"/>
                <w:szCs w:val="24"/>
                <w:highlight w:val="none"/>
                <w:lang w:eastAsia="zh-CN"/>
              </w:rPr>
              <w:t xml:space="preserve"> + чусоминцы</w:t>
            </w:r>
          </w:p>
        </w:tc>
        <w:tc>
          <w:tcPr>
            <w:tcW w:w="1656" w:type="dxa"/>
            <w:vMerge w:val="continue"/>
          </w:tcPr>
          <w:p>
            <w:pPr>
              <w:spacing w:line="240" w:lineRule="auto"/>
              <w:ind w:left="45"/>
              <w:jc w:val="left"/>
              <w:rPr>
                <w:color w:val="auto"/>
                <w:sz w:val="24"/>
                <w:szCs w:val="24"/>
                <w:highlight w:val="none"/>
                <w:lang w:eastAsia="zh-CN"/>
              </w:rPr>
            </w:pP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1515" w:type="dxa"/>
            <w:vMerge w:val="continue"/>
          </w:tcPr>
          <w:p>
            <w:pPr>
              <w:spacing w:line="240" w:lineRule="auto"/>
              <w:rPr>
                <w:color w:val="auto"/>
                <w:sz w:val="24"/>
                <w:szCs w:val="24"/>
                <w:highlight w:val="none"/>
                <w:lang w:eastAsia="zh-CN"/>
              </w:rPr>
            </w:pPr>
          </w:p>
        </w:tc>
        <w:tc>
          <w:tcPr>
            <w:tcW w:w="1490" w:type="dxa"/>
            <w:vMerge w:val="continue"/>
            <w:vAlign w:val="center"/>
          </w:tcPr>
          <w:p>
            <w:pPr>
              <w:spacing w:line="240" w:lineRule="auto"/>
              <w:ind w:left="45"/>
              <w:jc w:val="left"/>
              <w:rPr>
                <w:color w:val="auto"/>
                <w:sz w:val="24"/>
                <w:szCs w:val="24"/>
                <w:highlight w:val="none"/>
                <w:lang w:eastAsia="zh-CN"/>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5.Предлог + указательное местоимение</w:t>
            </w:r>
          </w:p>
        </w:tc>
        <w:tc>
          <w:tcPr>
            <w:tcW w:w="1656" w:type="dxa"/>
            <w:vMerge w:val="continue"/>
          </w:tcPr>
          <w:p>
            <w:pPr>
              <w:spacing w:line="240" w:lineRule="auto"/>
              <w:ind w:left="45"/>
              <w:jc w:val="left"/>
              <w:rPr>
                <w:color w:val="auto"/>
                <w:sz w:val="24"/>
                <w:szCs w:val="24"/>
                <w:highlight w:val="none"/>
                <w:lang w:eastAsia="zh-CN"/>
              </w:rPr>
            </w:pP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restart"/>
            <w:vAlign w:val="center"/>
          </w:tcPr>
          <w:p>
            <w:pPr>
              <w:spacing w:line="240" w:lineRule="auto"/>
              <w:ind w:firstLine="0"/>
              <w:rPr>
                <w:b/>
                <w:bCs/>
                <w:color w:val="auto"/>
                <w:sz w:val="24"/>
                <w:szCs w:val="24"/>
                <w:highlight w:val="none"/>
              </w:rPr>
            </w:pPr>
            <w:r>
              <w:rPr>
                <w:color w:val="auto"/>
                <w:sz w:val="24"/>
                <w:szCs w:val="24"/>
                <w:highlight w:val="none"/>
              </w:rPr>
              <w:t>Приядерная зона</w:t>
            </w:r>
          </w:p>
        </w:tc>
        <w:tc>
          <w:tcPr>
            <w:tcW w:w="1490" w:type="dxa"/>
            <w:vMerge w:val="restart"/>
            <w:vAlign w:val="center"/>
          </w:tcPr>
          <w:p>
            <w:pPr>
              <w:spacing w:line="240" w:lineRule="auto"/>
              <w:ind w:firstLine="0"/>
              <w:jc w:val="left"/>
              <w:rPr>
                <w:color w:val="auto"/>
                <w:sz w:val="24"/>
                <w:szCs w:val="24"/>
                <w:highlight w:val="none"/>
                <w:lang w:val="en-US"/>
              </w:rPr>
            </w:pPr>
            <w:r>
              <w:rPr>
                <w:color w:val="auto"/>
                <w:sz w:val="24"/>
                <w:szCs w:val="24"/>
                <w:highlight w:val="none"/>
                <w:lang w:val="en-US"/>
              </w:rPr>
              <w:t>Лексическое средство</w:t>
            </w:r>
          </w:p>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val="en-US"/>
              </w:rPr>
              <w:t>1.Чусоцы</w:t>
            </w:r>
          </w:p>
        </w:tc>
        <w:tc>
          <w:tcPr>
            <w:tcW w:w="1656" w:type="dxa"/>
            <w:vMerge w:val="restart"/>
            <w:vAlign w:val="center"/>
          </w:tcPr>
          <w:p>
            <w:pPr>
              <w:spacing w:line="240" w:lineRule="auto"/>
              <w:ind w:firstLine="0"/>
              <w:jc w:val="left"/>
              <w:rPr>
                <w:color w:val="auto"/>
                <w:sz w:val="24"/>
                <w:szCs w:val="24"/>
                <w:highlight w:val="none"/>
                <w:lang w:val="en-US"/>
              </w:rPr>
            </w:pPr>
            <w:r>
              <w:rPr>
                <w:color w:val="auto"/>
                <w:sz w:val="24"/>
                <w:szCs w:val="24"/>
                <w:highlight w:val="none"/>
                <w:lang w:val="en-US"/>
              </w:rPr>
              <w:t>Лексическое средство</w:t>
            </w:r>
          </w:p>
        </w:tc>
        <w:tc>
          <w:tcPr>
            <w:tcW w:w="2264" w:type="dxa"/>
            <w:vMerge w:val="restart"/>
            <w:vAlign w:val="center"/>
          </w:tcPr>
          <w:p>
            <w:pPr>
              <w:spacing w:line="240" w:lineRule="auto"/>
              <w:ind w:firstLine="0"/>
              <w:jc w:val="left"/>
              <w:rPr>
                <w:color w:val="auto"/>
                <w:sz w:val="24"/>
                <w:szCs w:val="24"/>
                <w:highlight w:val="none"/>
                <w:lang w:eastAsia="zh-CN"/>
              </w:rPr>
            </w:pPr>
            <w:r>
              <w:rPr>
                <w:color w:val="auto"/>
                <w:sz w:val="24"/>
                <w:szCs w:val="24"/>
                <w:highlight w:val="none"/>
                <w:lang w:eastAsia="zh-CN"/>
              </w:rPr>
              <w:t>Наречие места</w:t>
            </w:r>
          </w:p>
          <w:p>
            <w:pPr>
              <w:spacing w:line="240" w:lineRule="auto"/>
              <w:ind w:left="45"/>
              <w:jc w:val="left"/>
              <w:rPr>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lang w:eastAsia="zh-CN"/>
              </w:rPr>
            </w:pPr>
          </w:p>
        </w:tc>
        <w:tc>
          <w:tcPr>
            <w:tcW w:w="1490" w:type="dxa"/>
            <w:vMerge w:val="continue"/>
            <w:vAlign w:val="center"/>
          </w:tcPr>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val="en-US"/>
              </w:rPr>
              <w:t>2.Указательное местоимение</w:t>
            </w:r>
          </w:p>
        </w:tc>
        <w:tc>
          <w:tcPr>
            <w:tcW w:w="1656" w:type="dxa"/>
            <w:vMerge w:val="continue"/>
          </w:tcPr>
          <w:p>
            <w:pPr>
              <w:spacing w:line="240" w:lineRule="auto"/>
              <w:ind w:left="45"/>
              <w:jc w:val="left"/>
              <w:rPr>
                <w:color w:val="auto"/>
                <w:sz w:val="24"/>
                <w:szCs w:val="24"/>
                <w:highlight w:val="none"/>
                <w:lang w:val="en-US"/>
              </w:rPr>
            </w:pPr>
          </w:p>
        </w:tc>
        <w:tc>
          <w:tcPr>
            <w:tcW w:w="2264" w:type="dxa"/>
            <w:vMerge w:val="continue"/>
          </w:tcPr>
          <w:p>
            <w:pPr>
              <w:spacing w:line="240" w:lineRule="auto"/>
              <w:ind w:left="45"/>
              <w:jc w:val="left"/>
              <w:rPr>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rPr>
            </w:pPr>
          </w:p>
        </w:tc>
        <w:tc>
          <w:tcPr>
            <w:tcW w:w="1490" w:type="dxa"/>
            <w:vMerge w:val="restart"/>
            <w:vAlign w:val="center"/>
          </w:tcPr>
          <w:p>
            <w:pPr>
              <w:spacing w:line="240" w:lineRule="auto"/>
              <w:ind w:firstLine="0"/>
              <w:jc w:val="left"/>
              <w:rPr>
                <w:color w:val="auto"/>
                <w:sz w:val="24"/>
                <w:szCs w:val="24"/>
                <w:highlight w:val="none"/>
                <w:lang w:val="en-US"/>
              </w:rPr>
            </w:pPr>
            <w:r>
              <w:rPr>
                <w:color w:val="auto"/>
                <w:sz w:val="24"/>
                <w:szCs w:val="24"/>
                <w:highlight w:val="none"/>
                <w:lang w:val="en-US"/>
              </w:rPr>
              <w:t>Синтаксичес</w:t>
            </w:r>
            <w:r>
              <w:rPr>
                <w:color w:val="auto"/>
                <w:sz w:val="24"/>
                <w:szCs w:val="24"/>
                <w:highlight w:val="none"/>
              </w:rPr>
              <w:t>-к</w:t>
            </w:r>
            <w:r>
              <w:rPr>
                <w:color w:val="auto"/>
                <w:sz w:val="24"/>
                <w:szCs w:val="24"/>
                <w:highlight w:val="none"/>
                <w:lang w:val="en-US"/>
              </w:rPr>
              <w:t>ое средство</w:t>
            </w:r>
          </w:p>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val="en-US"/>
              </w:rPr>
              <w:t>3.Фразеологизм</w:t>
            </w:r>
          </w:p>
        </w:tc>
        <w:tc>
          <w:tcPr>
            <w:tcW w:w="1656" w:type="dxa"/>
            <w:vMerge w:val="continue"/>
          </w:tcPr>
          <w:p>
            <w:pPr>
              <w:spacing w:line="240" w:lineRule="auto"/>
              <w:ind w:left="45"/>
              <w:jc w:val="left"/>
              <w:rPr>
                <w:color w:val="auto"/>
                <w:sz w:val="24"/>
                <w:szCs w:val="24"/>
                <w:highlight w:val="none"/>
                <w:lang w:val="en-US"/>
              </w:rPr>
            </w:pPr>
          </w:p>
        </w:tc>
        <w:tc>
          <w:tcPr>
            <w:tcW w:w="2264" w:type="dxa"/>
            <w:vMerge w:val="continue"/>
          </w:tcPr>
          <w:p>
            <w:pPr>
              <w:spacing w:line="240" w:lineRule="auto"/>
              <w:ind w:left="45"/>
              <w:jc w:val="left"/>
              <w:rPr>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lang w:eastAsia="zh-CN"/>
              </w:rPr>
            </w:pPr>
          </w:p>
        </w:tc>
        <w:tc>
          <w:tcPr>
            <w:tcW w:w="1490" w:type="dxa"/>
            <w:vMerge w:val="continue"/>
            <w:vAlign w:val="center"/>
          </w:tcPr>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eastAsia="zh-CN"/>
              </w:rPr>
            </w:pPr>
            <w:r>
              <w:rPr>
                <w:color w:val="auto"/>
                <w:sz w:val="24"/>
                <w:szCs w:val="24"/>
                <w:highlight w:val="none"/>
                <w:lang w:val="en-US"/>
              </w:rPr>
              <w:t>4.Определенные словосочетания</w:t>
            </w:r>
          </w:p>
        </w:tc>
        <w:tc>
          <w:tcPr>
            <w:tcW w:w="1656" w:type="dxa"/>
            <w:vMerge w:val="continue"/>
          </w:tcPr>
          <w:p>
            <w:pPr>
              <w:spacing w:line="240" w:lineRule="auto"/>
              <w:ind w:left="45"/>
              <w:jc w:val="left"/>
              <w:rPr>
                <w:color w:val="auto"/>
                <w:sz w:val="24"/>
                <w:szCs w:val="24"/>
                <w:highlight w:val="none"/>
                <w:lang w:val="en-US"/>
              </w:rPr>
            </w:pPr>
          </w:p>
        </w:tc>
        <w:tc>
          <w:tcPr>
            <w:tcW w:w="2264" w:type="dxa"/>
            <w:vMerge w:val="continue"/>
          </w:tcPr>
          <w:p>
            <w:pPr>
              <w:spacing w:line="240" w:lineRule="auto"/>
              <w:ind w:left="45"/>
              <w:jc w:val="left"/>
              <w:rPr>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1515" w:type="dxa"/>
            <w:vMerge w:val="restart"/>
            <w:vAlign w:val="center"/>
          </w:tcPr>
          <w:p>
            <w:pPr>
              <w:spacing w:line="240" w:lineRule="auto"/>
              <w:ind w:firstLine="0"/>
              <w:rPr>
                <w:color w:val="auto"/>
                <w:sz w:val="24"/>
                <w:szCs w:val="24"/>
                <w:highlight w:val="none"/>
                <w:lang w:eastAsia="zh-CN"/>
              </w:rPr>
            </w:pPr>
            <w:r>
              <w:rPr>
                <w:color w:val="auto"/>
                <w:sz w:val="24"/>
                <w:szCs w:val="24"/>
                <w:highlight w:val="none"/>
                <w:lang w:eastAsia="zh-CN"/>
              </w:rPr>
              <w:t>Периферийная зона (периферия)</w:t>
            </w:r>
          </w:p>
        </w:tc>
        <w:tc>
          <w:tcPr>
            <w:tcW w:w="1490" w:type="dxa"/>
            <w:vMerge w:val="restart"/>
            <w:vAlign w:val="center"/>
          </w:tcPr>
          <w:p>
            <w:pPr>
              <w:spacing w:line="240" w:lineRule="auto"/>
              <w:ind w:firstLine="0"/>
              <w:jc w:val="left"/>
              <w:rPr>
                <w:color w:val="auto"/>
                <w:sz w:val="24"/>
                <w:szCs w:val="24"/>
                <w:highlight w:val="none"/>
                <w:lang w:val="en-US"/>
              </w:rPr>
            </w:pPr>
            <w:r>
              <w:rPr>
                <w:color w:val="auto"/>
                <w:sz w:val="24"/>
                <w:szCs w:val="24"/>
                <w:highlight w:val="none"/>
                <w:lang w:val="en-US"/>
              </w:rPr>
              <w:t>Лексическое средство</w:t>
            </w:r>
          </w:p>
          <w:p>
            <w:pPr>
              <w:spacing w:line="240" w:lineRule="auto"/>
              <w:ind w:left="45"/>
              <w:jc w:val="left"/>
              <w:rPr>
                <w:color w:val="auto"/>
                <w:sz w:val="24"/>
                <w:szCs w:val="24"/>
                <w:highlight w:val="none"/>
                <w:lang w:val="en-US"/>
              </w:rPr>
            </w:pPr>
          </w:p>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val="en-US"/>
              </w:rPr>
            </w:pPr>
            <w:r>
              <w:rPr>
                <w:color w:val="auto"/>
                <w:sz w:val="24"/>
                <w:szCs w:val="24"/>
                <w:highlight w:val="none"/>
                <w:lang w:val="en-US"/>
              </w:rPr>
              <w:t>1.Простое имя сущ.</w:t>
            </w:r>
          </w:p>
        </w:tc>
        <w:tc>
          <w:tcPr>
            <w:tcW w:w="1656" w:type="dxa"/>
          </w:tcPr>
          <w:p>
            <w:pPr>
              <w:spacing w:line="240" w:lineRule="auto"/>
              <w:ind w:firstLine="0"/>
              <w:jc w:val="left"/>
              <w:rPr>
                <w:color w:val="auto"/>
                <w:sz w:val="24"/>
                <w:szCs w:val="24"/>
                <w:highlight w:val="none"/>
                <w:lang w:val="en-US"/>
              </w:rPr>
            </w:pPr>
            <w:r>
              <w:rPr>
                <w:color w:val="auto"/>
                <w:sz w:val="24"/>
                <w:szCs w:val="24"/>
                <w:highlight w:val="none"/>
                <w:lang w:val="en-US"/>
              </w:rPr>
              <w:t>Морфологичес</w:t>
            </w:r>
            <w:r>
              <w:rPr>
                <w:color w:val="auto"/>
                <w:sz w:val="24"/>
                <w:szCs w:val="24"/>
                <w:highlight w:val="none"/>
              </w:rPr>
              <w:t>-к</w:t>
            </w:r>
            <w:r>
              <w:rPr>
                <w:color w:val="auto"/>
                <w:sz w:val="24"/>
                <w:szCs w:val="24"/>
                <w:highlight w:val="none"/>
                <w:lang w:val="en-US"/>
              </w:rPr>
              <w:t>ое средство</w:t>
            </w: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val="en-US"/>
              </w:rPr>
              <w:t>1.</w:t>
            </w:r>
            <w:r>
              <w:rPr>
                <w:color w:val="auto"/>
                <w:sz w:val="24"/>
                <w:szCs w:val="24"/>
                <w:highlight w:val="none"/>
              </w:rPr>
              <w:t>Сущ. в Тв.п.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lang w:eastAsia="zh-CN"/>
              </w:rPr>
            </w:pPr>
          </w:p>
        </w:tc>
        <w:tc>
          <w:tcPr>
            <w:tcW w:w="1490" w:type="dxa"/>
            <w:vMerge w:val="continue"/>
            <w:vAlign w:val="center"/>
          </w:tcPr>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val="en-US"/>
              </w:rPr>
            </w:pPr>
            <w:r>
              <w:rPr>
                <w:color w:val="auto"/>
                <w:sz w:val="24"/>
                <w:szCs w:val="24"/>
                <w:highlight w:val="none"/>
                <w:lang w:val="en-US"/>
              </w:rPr>
              <w:t>2.Фанвэйцы</w:t>
            </w:r>
          </w:p>
        </w:tc>
        <w:tc>
          <w:tcPr>
            <w:tcW w:w="1656" w:type="dxa"/>
          </w:tcPr>
          <w:p>
            <w:pPr>
              <w:spacing w:line="240" w:lineRule="auto"/>
              <w:ind w:firstLine="0"/>
              <w:jc w:val="left"/>
              <w:rPr>
                <w:color w:val="auto"/>
                <w:sz w:val="24"/>
                <w:szCs w:val="24"/>
                <w:highlight w:val="none"/>
                <w:lang w:val="en-US"/>
              </w:rPr>
            </w:pPr>
            <w:r>
              <w:rPr>
                <w:color w:val="auto"/>
                <w:sz w:val="24"/>
                <w:szCs w:val="24"/>
                <w:highlight w:val="none"/>
                <w:lang w:val="en-US"/>
              </w:rPr>
              <w:t>Лексическое средство</w:t>
            </w:r>
          </w:p>
        </w:tc>
        <w:tc>
          <w:tcPr>
            <w:tcW w:w="2264" w:type="dxa"/>
          </w:tcPr>
          <w:p>
            <w:pPr>
              <w:spacing w:line="240" w:lineRule="auto"/>
              <w:ind w:firstLine="0"/>
              <w:jc w:val="left"/>
              <w:rPr>
                <w:color w:val="auto"/>
                <w:sz w:val="24"/>
                <w:szCs w:val="24"/>
                <w:highlight w:val="none"/>
                <w:lang w:eastAsia="zh-CN"/>
              </w:rPr>
            </w:pPr>
            <w:r>
              <w:rPr>
                <w:color w:val="auto"/>
                <w:sz w:val="24"/>
                <w:szCs w:val="24"/>
                <w:highlight w:val="none"/>
                <w:lang w:eastAsia="zh-CN"/>
              </w:rPr>
              <w:t>2.Наречие  времени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15" w:type="dxa"/>
            <w:vMerge w:val="continue"/>
          </w:tcPr>
          <w:p>
            <w:pPr>
              <w:spacing w:line="240" w:lineRule="auto"/>
              <w:rPr>
                <w:color w:val="auto"/>
                <w:sz w:val="24"/>
                <w:szCs w:val="24"/>
                <w:highlight w:val="none"/>
                <w:lang w:eastAsia="zh-CN"/>
              </w:rPr>
            </w:pPr>
          </w:p>
        </w:tc>
        <w:tc>
          <w:tcPr>
            <w:tcW w:w="1490" w:type="dxa"/>
            <w:vMerge w:val="continue"/>
            <w:vAlign w:val="center"/>
          </w:tcPr>
          <w:p>
            <w:pPr>
              <w:spacing w:line="240" w:lineRule="auto"/>
              <w:ind w:left="45"/>
              <w:jc w:val="left"/>
              <w:rPr>
                <w:color w:val="auto"/>
                <w:sz w:val="24"/>
                <w:szCs w:val="24"/>
                <w:highlight w:val="none"/>
                <w:lang w:val="en-US"/>
              </w:rPr>
            </w:pPr>
          </w:p>
        </w:tc>
        <w:tc>
          <w:tcPr>
            <w:tcW w:w="2558" w:type="dxa"/>
            <w:vAlign w:val="center"/>
          </w:tcPr>
          <w:p>
            <w:pPr>
              <w:spacing w:line="240" w:lineRule="auto"/>
              <w:ind w:firstLine="0"/>
              <w:jc w:val="left"/>
              <w:rPr>
                <w:color w:val="auto"/>
                <w:sz w:val="24"/>
                <w:szCs w:val="24"/>
                <w:highlight w:val="none"/>
                <w:lang w:val="en-US"/>
              </w:rPr>
            </w:pPr>
            <w:r>
              <w:rPr>
                <w:color w:val="auto"/>
                <w:sz w:val="24"/>
                <w:szCs w:val="24"/>
                <w:highlight w:val="none"/>
                <w:lang w:val="en-US"/>
              </w:rPr>
              <w:t>3.Фанвэйцы, выражающие значение времени</w:t>
            </w:r>
          </w:p>
        </w:tc>
        <w:tc>
          <w:tcPr>
            <w:tcW w:w="1656" w:type="dxa"/>
          </w:tcPr>
          <w:p>
            <w:pPr>
              <w:spacing w:line="240" w:lineRule="auto"/>
              <w:ind w:left="45"/>
              <w:jc w:val="left"/>
              <w:rPr>
                <w:color w:val="auto"/>
                <w:sz w:val="24"/>
                <w:szCs w:val="24"/>
                <w:highlight w:val="none"/>
                <w:lang w:val="en-US"/>
              </w:rPr>
            </w:pPr>
          </w:p>
        </w:tc>
        <w:tc>
          <w:tcPr>
            <w:tcW w:w="2264" w:type="dxa"/>
          </w:tcPr>
          <w:p>
            <w:pPr>
              <w:spacing w:line="240" w:lineRule="auto"/>
              <w:ind w:left="45"/>
              <w:jc w:val="left"/>
              <w:rPr>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1515" w:type="dxa"/>
            <w:vMerge w:val="continue"/>
          </w:tcPr>
          <w:p>
            <w:pPr>
              <w:spacing w:line="240" w:lineRule="auto"/>
              <w:rPr>
                <w:color w:val="auto"/>
                <w:sz w:val="24"/>
                <w:szCs w:val="24"/>
                <w:highlight w:val="none"/>
                <w:lang w:eastAsia="zh-CN"/>
              </w:rPr>
            </w:pPr>
          </w:p>
        </w:tc>
        <w:tc>
          <w:tcPr>
            <w:tcW w:w="1490" w:type="dxa"/>
            <w:vAlign w:val="center"/>
          </w:tcPr>
          <w:p>
            <w:pPr>
              <w:spacing w:line="240" w:lineRule="auto"/>
              <w:jc w:val="left"/>
              <w:rPr>
                <w:color w:val="auto"/>
                <w:sz w:val="24"/>
                <w:szCs w:val="24"/>
                <w:highlight w:val="none"/>
                <w:lang w:val="en-US"/>
              </w:rPr>
            </w:pPr>
            <w:r>
              <w:rPr>
                <w:color w:val="auto"/>
                <w:sz w:val="24"/>
                <w:szCs w:val="24"/>
                <w:highlight w:val="none"/>
                <w:lang w:val="en-US"/>
              </w:rPr>
              <w:t>......</w:t>
            </w:r>
          </w:p>
        </w:tc>
        <w:tc>
          <w:tcPr>
            <w:tcW w:w="2558" w:type="dxa"/>
            <w:vAlign w:val="center"/>
          </w:tcPr>
          <w:p>
            <w:pPr>
              <w:spacing w:line="240" w:lineRule="auto"/>
              <w:jc w:val="left"/>
              <w:rPr>
                <w:color w:val="auto"/>
                <w:sz w:val="24"/>
                <w:szCs w:val="24"/>
                <w:highlight w:val="none"/>
                <w:lang w:val="en-US"/>
              </w:rPr>
            </w:pPr>
            <w:r>
              <w:rPr>
                <w:color w:val="auto"/>
                <w:sz w:val="24"/>
                <w:szCs w:val="24"/>
                <w:highlight w:val="none"/>
                <w:lang w:val="en-US"/>
              </w:rPr>
              <w:t>......</w:t>
            </w:r>
          </w:p>
        </w:tc>
        <w:tc>
          <w:tcPr>
            <w:tcW w:w="1656" w:type="dxa"/>
          </w:tcPr>
          <w:p>
            <w:pPr>
              <w:spacing w:line="240" w:lineRule="auto"/>
              <w:jc w:val="left"/>
              <w:rPr>
                <w:color w:val="auto"/>
                <w:sz w:val="24"/>
                <w:szCs w:val="24"/>
                <w:highlight w:val="none"/>
                <w:lang w:val="en-US"/>
              </w:rPr>
            </w:pPr>
            <w:r>
              <w:rPr>
                <w:color w:val="auto"/>
                <w:sz w:val="24"/>
                <w:szCs w:val="24"/>
                <w:highlight w:val="none"/>
                <w:lang w:val="en-US"/>
              </w:rPr>
              <w:t>......</w:t>
            </w:r>
          </w:p>
        </w:tc>
        <w:tc>
          <w:tcPr>
            <w:tcW w:w="2264" w:type="dxa"/>
          </w:tcPr>
          <w:p>
            <w:pPr>
              <w:spacing w:line="240" w:lineRule="auto"/>
              <w:jc w:val="left"/>
              <w:rPr>
                <w:color w:val="auto"/>
                <w:sz w:val="24"/>
                <w:szCs w:val="24"/>
                <w:highlight w:val="none"/>
                <w:lang w:eastAsia="zh-CN"/>
              </w:rPr>
            </w:pPr>
            <w:r>
              <w:rPr>
                <w:color w:val="auto"/>
                <w:sz w:val="24"/>
                <w:szCs w:val="24"/>
                <w:highlight w:val="none"/>
                <w:lang w:eastAsia="zh-CN"/>
              </w:rPr>
              <w:t>......</w:t>
            </w:r>
          </w:p>
        </w:tc>
      </w:tr>
    </w:tbl>
    <w:p>
      <w:pPr>
        <w:pStyle w:val="53"/>
        <w:tabs>
          <w:tab w:val="left" w:pos="709"/>
        </w:tabs>
        <w:spacing w:line="240" w:lineRule="atLeast"/>
        <w:ind w:left="0" w:firstLine="567"/>
        <w:textAlignment w:val="baseline"/>
        <w:rPr>
          <w:b/>
          <w:bCs/>
          <w:color w:val="auto"/>
          <w:sz w:val="24"/>
          <w:szCs w:val="24"/>
          <w:highlight w:val="none"/>
        </w:rPr>
      </w:pPr>
    </w:p>
    <w:p>
      <w:pPr>
        <w:spacing w:line="240" w:lineRule="auto"/>
        <w:ind w:firstLine="454"/>
        <w:rPr>
          <w:color w:val="auto"/>
          <w:szCs w:val="28"/>
          <w:highlight w:val="none"/>
          <w:lang w:eastAsia="zh-CN"/>
        </w:rPr>
      </w:pPr>
    </w:p>
    <w:p>
      <w:pPr>
        <w:spacing w:line="240" w:lineRule="auto"/>
        <w:ind w:firstLine="454"/>
        <w:rPr>
          <w:color w:val="auto"/>
          <w:szCs w:val="28"/>
          <w:highlight w:val="none"/>
          <w:lang w:eastAsia="zh-CN"/>
        </w:rPr>
      </w:pPr>
      <w:r>
        <w:rPr>
          <w:color w:val="auto"/>
          <w:szCs w:val="28"/>
          <w:highlight w:val="none"/>
          <w:lang w:eastAsia="zh-CN"/>
        </w:rPr>
        <w:t>ФГ А.В. Бондарко, в отличие от традиционной, ценит сочетание подхода «от семантики к ее формальному выражению» («от функции к средствам») с подходом «от формы к семантике» («от средств к функциям»). К тому же, он не исследует словообразование, лексикологию, морфологию и синтаксис отдельно, а рассматривает все средства, обладающие одинаковой семантикой, как целое и тем самым объединяются словообразование, лексикология, морфология и синтаксис</w:t>
      </w:r>
      <w:r>
        <w:rPr>
          <w:rFonts w:hint="default"/>
          <w:color w:val="auto"/>
          <w:szCs w:val="28"/>
          <w:highlight w:val="none"/>
          <w:lang w:val="ru-RU" w:eastAsia="zh-CN"/>
        </w:rPr>
        <w:t xml:space="preserve"> </w:t>
      </w:r>
      <w:r>
        <w:rPr>
          <w:color w:val="auto"/>
          <w:szCs w:val="28"/>
          <w:highlight w:val="none"/>
          <w:lang w:eastAsia="zh-CN"/>
        </w:rPr>
        <w:t>[</w:t>
      </w:r>
      <w:r>
        <w:rPr>
          <w:rFonts w:hint="eastAsia"/>
          <w:color w:val="auto"/>
          <w:szCs w:val="28"/>
          <w:highlight w:val="none"/>
          <w:lang w:val="en-US" w:eastAsia="zh-CN"/>
        </w:rPr>
        <w:t>1</w:t>
      </w:r>
      <w:r>
        <w:rPr>
          <w:rFonts w:hint="default"/>
          <w:color w:val="auto"/>
          <w:szCs w:val="28"/>
          <w:highlight w:val="none"/>
          <w:lang w:val="ru-RU" w:eastAsia="zh-CN"/>
        </w:rPr>
        <w:t>07,</w:t>
      </w:r>
      <w:r>
        <w:rPr>
          <w:rFonts w:hint="eastAsia"/>
          <w:color w:val="auto"/>
          <w:szCs w:val="28"/>
          <w:highlight w:val="none"/>
          <w:lang w:val="en-US" w:eastAsia="zh-CN"/>
        </w:rPr>
        <w:t xml:space="preserve"> </w:t>
      </w:r>
      <w:r>
        <w:rPr>
          <w:color w:val="auto"/>
          <w:szCs w:val="28"/>
          <w:highlight w:val="none"/>
          <w:lang w:eastAsia="zh-CN"/>
        </w:rPr>
        <w:t>с.</w:t>
      </w:r>
      <w:r>
        <w:rPr>
          <w:rFonts w:eastAsia="Times New Roman"/>
          <w:color w:val="auto"/>
          <w:szCs w:val="28"/>
          <w:highlight w:val="none"/>
          <w:lang w:eastAsia="zh-CN"/>
        </w:rPr>
        <w:t xml:space="preserve"> </w:t>
      </w:r>
      <w:r>
        <w:rPr>
          <w:rFonts w:hint="eastAsia"/>
          <w:color w:val="auto"/>
          <w:szCs w:val="28"/>
          <w:highlight w:val="none"/>
          <w:lang w:val="en-US" w:eastAsia="zh-CN"/>
        </w:rPr>
        <w:t>162</w:t>
      </w:r>
      <w:r>
        <w:rPr>
          <w:color w:val="auto"/>
          <w:szCs w:val="28"/>
          <w:highlight w:val="none"/>
          <w:lang w:eastAsia="zh-CN"/>
        </w:rPr>
        <w:t>]. Употребление подхода «от функции к средствам» и проведение сопоставления средств выражения в русском и китайском языках полезно не только для владения как можно большими средствами выражения места, но и для выбора говорящим способов при выражении своих мыслей или при двустороннем переводе</w:t>
      </w:r>
      <w:r>
        <w:rPr>
          <w:rFonts w:hint="eastAsia"/>
          <w:color w:val="auto"/>
          <w:szCs w:val="28"/>
          <w:highlight w:val="none"/>
          <w:lang w:val="en-US" w:eastAsia="zh-CN"/>
        </w:rPr>
        <w:t xml:space="preserve"> </w:t>
      </w:r>
      <w:r>
        <w:rPr>
          <w:color w:val="auto"/>
          <w:szCs w:val="28"/>
          <w:highlight w:val="none"/>
          <w:lang w:eastAsia="zh-CN"/>
        </w:rPr>
        <w:t>[</w:t>
      </w:r>
      <w:r>
        <w:rPr>
          <w:rFonts w:hint="eastAsia"/>
          <w:color w:val="auto"/>
          <w:szCs w:val="28"/>
          <w:highlight w:val="none"/>
          <w:lang w:val="en-US" w:eastAsia="zh-CN"/>
        </w:rPr>
        <w:t>1</w:t>
      </w:r>
      <w:r>
        <w:rPr>
          <w:rFonts w:hint="default"/>
          <w:color w:val="auto"/>
          <w:szCs w:val="28"/>
          <w:highlight w:val="none"/>
          <w:lang w:val="ru-RU" w:eastAsia="zh-CN"/>
        </w:rPr>
        <w:t>08,</w:t>
      </w:r>
      <w:r>
        <w:rPr>
          <w:color w:val="auto"/>
          <w:szCs w:val="28"/>
          <w:highlight w:val="none"/>
          <w:lang w:eastAsia="zh-CN"/>
        </w:rPr>
        <w:t xml:space="preserve"> с.</w:t>
      </w:r>
      <w:r>
        <w:rPr>
          <w:rFonts w:eastAsia="Times New Roman"/>
          <w:color w:val="auto"/>
          <w:szCs w:val="28"/>
          <w:highlight w:val="none"/>
          <w:lang w:eastAsia="zh-CN"/>
        </w:rPr>
        <w:t xml:space="preserve"> </w:t>
      </w:r>
      <w:r>
        <w:rPr>
          <w:rFonts w:hint="eastAsia"/>
          <w:color w:val="auto"/>
          <w:szCs w:val="28"/>
          <w:highlight w:val="none"/>
          <w:lang w:val="en-US" w:eastAsia="zh-CN"/>
        </w:rPr>
        <w:t>163</w:t>
      </w:r>
      <w:r>
        <w:rPr>
          <w:color w:val="auto"/>
          <w:szCs w:val="28"/>
          <w:highlight w:val="none"/>
          <w:lang w:eastAsia="zh-CN"/>
        </w:rPr>
        <w:t>].</w:t>
      </w:r>
    </w:p>
    <w:p>
      <w:pPr>
        <w:spacing w:line="240" w:lineRule="auto"/>
        <w:ind w:firstLine="454"/>
        <w:rPr>
          <w:color w:val="auto"/>
          <w:szCs w:val="28"/>
          <w:highlight w:val="none"/>
          <w:lang w:eastAsia="zh-CN"/>
        </w:rPr>
      </w:pPr>
      <w:r>
        <w:rPr>
          <w:color w:val="auto"/>
          <w:szCs w:val="28"/>
          <w:highlight w:val="none"/>
          <w:lang w:eastAsia="zh-CN"/>
        </w:rPr>
        <w:t>Локативная категория как одна из самых основных языковых категорий включает местонахождение и направление. Для выражения собственно локативных отношений язык обладает специализированными средствами, и выражение пространственных отношений является их первичной функцией. Модели, обычно выражающие локативные отношения, могут приспосабливаться для передачи значений иного рода,  выполняя, следовательно, свои вторичные функции; и наоборот, иные непространственные модели могут быть использованы для выражения локативных отношений. Первичные формы выражения локативных моделей в их первичной функции составляют ядро ФСП локативности. Вторичные же формы выражения этих значений образуют периферию данного ФСП. Локативные модели в их вторичных функциях относятся к периферии иных ФСП [</w:t>
      </w:r>
      <w:r>
        <w:rPr>
          <w:rFonts w:hint="default"/>
          <w:color w:val="auto"/>
          <w:szCs w:val="28"/>
          <w:highlight w:val="none"/>
          <w:lang w:val="ru-RU" w:eastAsia="zh-CN"/>
        </w:rPr>
        <w:t>6,</w:t>
      </w:r>
      <w:r>
        <w:rPr>
          <w:color w:val="auto"/>
          <w:szCs w:val="28"/>
          <w:highlight w:val="none"/>
          <w:lang w:eastAsia="zh-CN"/>
        </w:rPr>
        <w:t xml:space="preserve"> с.</w:t>
      </w:r>
      <w:r>
        <w:rPr>
          <w:rFonts w:eastAsia="Times New Roman"/>
          <w:color w:val="auto"/>
          <w:szCs w:val="28"/>
          <w:highlight w:val="none"/>
          <w:lang w:eastAsia="zh-CN"/>
        </w:rPr>
        <w:t xml:space="preserve"> </w:t>
      </w:r>
      <w:r>
        <w:rPr>
          <w:color w:val="auto"/>
          <w:szCs w:val="28"/>
          <w:highlight w:val="none"/>
          <w:lang w:eastAsia="zh-CN"/>
        </w:rPr>
        <w:t>7].</w:t>
      </w:r>
    </w:p>
    <w:p>
      <w:pPr>
        <w:pStyle w:val="53"/>
        <w:tabs>
          <w:tab w:val="left" w:pos="709"/>
        </w:tabs>
        <w:spacing w:line="240" w:lineRule="atLeast"/>
        <w:ind w:left="0" w:firstLine="567"/>
        <w:textAlignment w:val="baseline"/>
        <w:rPr>
          <w:color w:val="auto"/>
          <w:szCs w:val="28"/>
          <w:highlight w:val="none"/>
          <w:lang w:eastAsia="zh-CN"/>
        </w:rPr>
      </w:pPr>
      <w:r>
        <w:rPr>
          <w:color w:val="auto"/>
          <w:szCs w:val="28"/>
          <w:highlight w:val="none"/>
          <w:lang w:eastAsia="zh-CN"/>
        </w:rPr>
        <w:t xml:space="preserve">Известно, что китайский и русский языки относятся к разным семьям и группам языков, отличаются тем, что русский язык является флективным языком, имеющим богатое словоизменение, а в </w:t>
      </w:r>
      <w:r>
        <w:rPr>
          <w:color w:val="auto"/>
          <w:szCs w:val="28"/>
          <w:highlight w:val="none"/>
          <w:lang w:val="ru-RU" w:eastAsia="zh-CN"/>
        </w:rPr>
        <w:t>КЯ</w:t>
      </w:r>
      <w:r>
        <w:rPr>
          <w:color w:val="auto"/>
          <w:szCs w:val="28"/>
          <w:highlight w:val="none"/>
          <w:lang w:eastAsia="zh-CN"/>
        </w:rPr>
        <w:t xml:space="preserve"> отсутствует словоизменение, и синтаксические отношения выражаются с помощью служебных слов, порядка слов и интонации речи. Особенности способов выражения места в сопоставляемых языках являются типологически обусловленными и отражают специфику языкового сознания носителей русской и китайской культуры.</w:t>
      </w:r>
    </w:p>
    <w:p>
      <w:pPr>
        <w:pStyle w:val="53"/>
        <w:tabs>
          <w:tab w:val="left" w:pos="709"/>
        </w:tabs>
        <w:spacing w:line="240" w:lineRule="atLeast"/>
        <w:ind w:left="0" w:firstLine="567"/>
        <w:textAlignment w:val="baseline"/>
        <w:rPr>
          <w:color w:val="auto"/>
          <w:szCs w:val="28"/>
          <w:highlight w:val="none"/>
          <w:lang w:eastAsia="zh-CN"/>
        </w:rPr>
      </w:pPr>
    </w:p>
    <w:p>
      <w:pPr>
        <w:pStyle w:val="53"/>
        <w:keepNext w:val="0"/>
        <w:keepLines w:val="0"/>
        <w:pageBreakBefore w:val="0"/>
        <w:widowControl/>
        <w:tabs>
          <w:tab w:val="left" w:pos="709"/>
        </w:tabs>
        <w:kinsoku/>
        <w:wordWrap/>
        <w:overflowPunct/>
        <w:topLinePunct w:val="0"/>
        <w:autoSpaceDE/>
        <w:autoSpaceDN/>
        <w:bidi w:val="0"/>
        <w:adjustRightInd/>
        <w:snapToGrid/>
        <w:spacing w:line="20" w:lineRule="atLeast"/>
        <w:ind w:left="0" w:firstLine="567"/>
        <w:textAlignment w:val="baseline"/>
        <w:outlineLvl w:val="1"/>
        <w:rPr>
          <w:b/>
          <w:bCs/>
          <w:color w:val="auto"/>
          <w:szCs w:val="28"/>
          <w:highlight w:val="none"/>
        </w:rPr>
      </w:pPr>
      <w:r>
        <w:rPr>
          <w:b/>
          <w:bCs/>
          <w:color w:val="auto"/>
          <w:szCs w:val="28"/>
          <w:highlight w:val="none"/>
        </w:rPr>
        <w:t>2.</w:t>
      </w:r>
      <w:bookmarkEnd w:id="27"/>
      <w:r>
        <w:rPr>
          <w:rFonts w:hint="default"/>
          <w:b/>
          <w:bCs/>
          <w:color w:val="auto"/>
          <w:szCs w:val="28"/>
          <w:highlight w:val="none"/>
          <w:lang w:val="ru-RU"/>
        </w:rPr>
        <w:t>2</w:t>
      </w:r>
      <w:r>
        <w:rPr>
          <w:b/>
          <w:bCs/>
          <w:color w:val="auto"/>
          <w:szCs w:val="28"/>
          <w:highlight w:val="none"/>
        </w:rPr>
        <w:t xml:space="preserve"> </w:t>
      </w:r>
      <w:r>
        <w:rPr>
          <w:rFonts w:ascii="Times New Roman" w:hAnsi="Times New Roman"/>
          <w:b/>
          <w:bCs/>
          <w:color w:val="auto"/>
          <w:sz w:val="28"/>
          <w:szCs w:val="28"/>
          <w:highlight w:val="none"/>
        </w:rPr>
        <w:t>Способы выражения предложно-падежных конструкций со значением места в сопоставляемых языках</w:t>
      </w:r>
    </w:p>
    <w:p>
      <w:pPr>
        <w:keepNext w:val="0"/>
        <w:keepLines w:val="0"/>
        <w:pageBreakBefore w:val="0"/>
        <w:widowControl/>
        <w:kinsoku/>
        <w:wordWrap/>
        <w:overflowPunct/>
        <w:topLinePunct w:val="0"/>
        <w:autoSpaceDE/>
        <w:autoSpaceDN/>
        <w:bidi w:val="0"/>
        <w:adjustRightInd/>
        <w:snapToGrid/>
        <w:spacing w:line="20" w:lineRule="atLeast"/>
        <w:ind w:firstLine="567"/>
        <w:rPr>
          <w:color w:val="auto"/>
          <w:szCs w:val="28"/>
          <w:highlight w:val="none"/>
        </w:rPr>
      </w:pPr>
      <w:r>
        <w:rPr>
          <w:rFonts w:eastAsia="Times New Roman"/>
          <w:color w:val="auto"/>
          <w:szCs w:val="28"/>
          <w:highlight w:val="none"/>
        </w:rPr>
        <w:t xml:space="preserve">Пространственные отношения, которые люди </w:t>
      </w:r>
      <w:r>
        <w:rPr>
          <w:rFonts w:eastAsia="Times New Roman"/>
          <w:color w:val="auto"/>
          <w:szCs w:val="28"/>
          <w:highlight w:val="none"/>
          <w:lang w:val="ru-RU"/>
        </w:rPr>
        <w:t>усваивают</w:t>
      </w:r>
      <w:r>
        <w:rPr>
          <w:rFonts w:eastAsia="Times New Roman"/>
          <w:color w:val="auto"/>
          <w:szCs w:val="28"/>
          <w:highlight w:val="none"/>
        </w:rPr>
        <w:t xml:space="preserve"> в процессе </w:t>
      </w:r>
      <w:r>
        <w:rPr>
          <w:rFonts w:eastAsia="Times New Roman"/>
          <w:color w:val="auto"/>
          <w:szCs w:val="28"/>
          <w:highlight w:val="none"/>
          <w:lang w:val="ru-RU"/>
        </w:rPr>
        <w:t>восприятия</w:t>
      </w:r>
      <w:r>
        <w:rPr>
          <w:rFonts w:eastAsia="Times New Roman"/>
          <w:color w:val="auto"/>
          <w:szCs w:val="28"/>
          <w:highlight w:val="none"/>
        </w:rPr>
        <w:t xml:space="preserve"> мира, существуют в объективном мире и </w:t>
      </w:r>
      <w:r>
        <w:rPr>
          <w:rFonts w:eastAsia="Times New Roman"/>
          <w:color w:val="auto"/>
          <w:szCs w:val="28"/>
          <w:highlight w:val="none"/>
          <w:lang w:val="ru-RU"/>
        </w:rPr>
        <w:t>имеют</w:t>
      </w:r>
      <w:r>
        <w:rPr>
          <w:rFonts w:eastAsia="Times New Roman"/>
          <w:color w:val="auto"/>
          <w:szCs w:val="28"/>
          <w:highlight w:val="none"/>
        </w:rPr>
        <w:t xml:space="preserve"> универсально</w:t>
      </w:r>
      <w:r>
        <w:rPr>
          <w:rFonts w:eastAsia="Times New Roman"/>
          <w:color w:val="auto"/>
          <w:szCs w:val="28"/>
          <w:highlight w:val="none"/>
          <w:lang w:val="ru-RU"/>
        </w:rPr>
        <w:t>е</w:t>
      </w:r>
      <w:r>
        <w:rPr>
          <w:rFonts w:eastAsia="Times New Roman"/>
          <w:color w:val="auto"/>
          <w:szCs w:val="28"/>
          <w:highlight w:val="none"/>
        </w:rPr>
        <w:t xml:space="preserve"> </w:t>
      </w:r>
      <w:r>
        <w:rPr>
          <w:rFonts w:eastAsia="Times New Roman"/>
          <w:color w:val="auto"/>
          <w:szCs w:val="28"/>
          <w:highlight w:val="none"/>
          <w:lang w:val="ru-RU"/>
        </w:rPr>
        <w:t>значение</w:t>
      </w:r>
      <w:r>
        <w:rPr>
          <w:rFonts w:eastAsia="Times New Roman"/>
          <w:color w:val="auto"/>
          <w:szCs w:val="28"/>
          <w:highlight w:val="none"/>
        </w:rPr>
        <w:t xml:space="preserve">. </w:t>
      </w:r>
      <w:r>
        <w:rPr>
          <w:rFonts w:eastAsia="Times New Roman"/>
          <w:color w:val="auto"/>
          <w:szCs w:val="28"/>
          <w:highlight w:val="none"/>
          <w:lang w:val="ru-RU"/>
        </w:rPr>
        <w:t>Многие</w:t>
      </w:r>
      <w:r>
        <w:rPr>
          <w:rFonts w:hint="default" w:eastAsia="Times New Roman"/>
          <w:color w:val="auto"/>
          <w:szCs w:val="28"/>
          <w:highlight w:val="none"/>
          <w:lang w:val="ru-RU"/>
        </w:rPr>
        <w:t xml:space="preserve"> ученые проводили исследования различных способов выражения местных значений пространственных отношений, таких как </w:t>
      </w:r>
      <w:r>
        <w:rPr>
          <w:iCs/>
          <w:color w:val="auto"/>
          <w:szCs w:val="28"/>
          <w:highlight w:val="none"/>
          <w:lang w:eastAsia="zh-CN"/>
        </w:rPr>
        <w:t>Всеволодова, Владимирский</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10</w:t>
      </w:r>
      <w:r>
        <w:rPr>
          <w:color w:val="auto"/>
          <w:sz w:val="28"/>
          <w:szCs w:val="28"/>
          <w:highlight w:val="none"/>
        </w:rPr>
        <w:t>]</w:t>
      </w:r>
      <w:r>
        <w:rPr>
          <w:rFonts w:hint="default"/>
          <w:iCs/>
          <w:color w:val="auto"/>
          <w:szCs w:val="28"/>
          <w:highlight w:val="none"/>
          <w:lang w:val="ru-RU" w:eastAsia="zh-CN"/>
        </w:rPr>
        <w:t>,</w:t>
      </w:r>
      <w:r>
        <w:rPr>
          <w:iCs/>
          <w:color w:val="auto"/>
          <w:szCs w:val="28"/>
          <w:highlight w:val="none"/>
          <w:lang w:eastAsia="zh-CN"/>
        </w:rPr>
        <w:t xml:space="preserve"> </w:t>
      </w:r>
      <w:r>
        <w:rPr>
          <w:color w:val="auto"/>
          <w:szCs w:val="28"/>
          <w:highlight w:val="none"/>
        </w:rPr>
        <w:t>Плунгян</w:t>
      </w:r>
      <w:r>
        <w:rPr>
          <w:rFonts w:hint="default"/>
          <w:color w:val="auto"/>
          <w:szCs w:val="28"/>
          <w:highlight w:val="none"/>
          <w:lang w:val="ru-RU"/>
        </w:rPr>
        <w:t xml:space="preserve"> </w:t>
      </w:r>
      <w:r>
        <w:rPr>
          <w:color w:val="auto"/>
          <w:sz w:val="28"/>
          <w:szCs w:val="28"/>
          <w:highlight w:val="none"/>
          <w:lang w:eastAsia="zh-CN"/>
        </w:rPr>
        <w:t>[</w:t>
      </w:r>
      <w:r>
        <w:rPr>
          <w:rFonts w:hint="default"/>
          <w:color w:val="auto"/>
          <w:sz w:val="28"/>
          <w:szCs w:val="28"/>
          <w:highlight w:val="none"/>
          <w:lang w:val="ru-RU" w:eastAsia="zh-CN"/>
        </w:rPr>
        <w:t>109</w:t>
      </w:r>
      <w:r>
        <w:rPr>
          <w:color w:val="auto"/>
          <w:sz w:val="28"/>
          <w:szCs w:val="28"/>
          <w:highlight w:val="none"/>
        </w:rPr>
        <w:t>]</w:t>
      </w:r>
      <w:r>
        <w:rPr>
          <w:rFonts w:hint="default"/>
          <w:color w:val="auto"/>
          <w:sz w:val="28"/>
          <w:szCs w:val="28"/>
          <w:highlight w:val="none"/>
          <w:lang w:val="ru-RU"/>
        </w:rPr>
        <w:t>,</w:t>
      </w:r>
      <w:r>
        <w:rPr>
          <w:color w:val="auto"/>
          <w:szCs w:val="28"/>
          <w:highlight w:val="none"/>
        </w:rPr>
        <w:t xml:space="preserve"> </w:t>
      </w:r>
      <w:r>
        <w:rPr>
          <w:iCs/>
          <w:color w:val="auto"/>
          <w:szCs w:val="28"/>
          <w:highlight w:val="none"/>
          <w:lang w:eastAsia="zh-CN"/>
        </w:rPr>
        <w:t>Рахилина</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110</w:t>
      </w:r>
      <w:r>
        <w:rPr>
          <w:color w:val="auto"/>
          <w:sz w:val="28"/>
          <w:szCs w:val="28"/>
          <w:highlight w:val="none"/>
        </w:rPr>
        <w:t>]</w:t>
      </w:r>
      <w:r>
        <w:rPr>
          <w:rFonts w:hint="default"/>
          <w:iCs/>
          <w:color w:val="auto"/>
          <w:szCs w:val="28"/>
          <w:highlight w:val="none"/>
          <w:lang w:val="ru-RU" w:eastAsia="zh-CN"/>
        </w:rPr>
        <w:t xml:space="preserve">, </w:t>
      </w:r>
      <w:r>
        <w:rPr>
          <w:iCs/>
          <w:color w:val="auto"/>
          <w:szCs w:val="28"/>
          <w:highlight w:val="none"/>
          <w:lang w:eastAsia="zh-CN"/>
        </w:rPr>
        <w:t>Ван Ли</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111</w:t>
      </w:r>
      <w:r>
        <w:rPr>
          <w:color w:val="auto"/>
          <w:sz w:val="28"/>
          <w:szCs w:val="28"/>
          <w:highlight w:val="none"/>
        </w:rPr>
        <w:t>]</w:t>
      </w:r>
      <w:r>
        <w:rPr>
          <w:rFonts w:hint="default"/>
          <w:iCs/>
          <w:color w:val="auto"/>
          <w:szCs w:val="28"/>
          <w:highlight w:val="none"/>
          <w:lang w:val="ru-RU" w:eastAsia="zh-CN"/>
        </w:rPr>
        <w:t>,</w:t>
      </w:r>
      <w:r>
        <w:rPr>
          <w:iCs/>
          <w:color w:val="auto"/>
          <w:szCs w:val="28"/>
          <w:highlight w:val="none"/>
          <w:lang w:eastAsia="zh-CN"/>
        </w:rPr>
        <w:t xml:space="preserve"> Ван Сяоцянь</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20, 112</w:t>
      </w:r>
      <w:r>
        <w:rPr>
          <w:color w:val="auto"/>
          <w:sz w:val="28"/>
          <w:szCs w:val="28"/>
          <w:highlight w:val="none"/>
        </w:rPr>
        <w:t>]</w:t>
      </w:r>
      <w:r>
        <w:rPr>
          <w:rFonts w:hint="default"/>
          <w:iCs/>
          <w:color w:val="auto"/>
          <w:szCs w:val="28"/>
          <w:highlight w:val="none"/>
          <w:lang w:val="ru-RU" w:eastAsia="zh-CN"/>
        </w:rPr>
        <w:t>,</w:t>
      </w:r>
      <w:r>
        <w:rPr>
          <w:iCs/>
          <w:color w:val="auto"/>
          <w:szCs w:val="28"/>
          <w:highlight w:val="none"/>
          <w:lang w:eastAsia="zh-CN"/>
        </w:rPr>
        <w:t xml:space="preserve"> Тань Аошуан</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99</w:t>
      </w:r>
      <w:r>
        <w:rPr>
          <w:color w:val="auto"/>
          <w:sz w:val="28"/>
          <w:szCs w:val="28"/>
          <w:highlight w:val="none"/>
        </w:rPr>
        <w:t>]</w:t>
      </w:r>
      <w:r>
        <w:rPr>
          <w:rFonts w:hint="default"/>
          <w:iCs/>
          <w:color w:val="auto"/>
          <w:szCs w:val="28"/>
          <w:highlight w:val="none"/>
          <w:lang w:val="ru-RU" w:eastAsia="zh-CN"/>
        </w:rPr>
        <w:t xml:space="preserve">, </w:t>
      </w:r>
      <w:r>
        <w:rPr>
          <w:iCs/>
          <w:color w:val="auto"/>
          <w:szCs w:val="28"/>
          <w:highlight w:val="none"/>
          <w:lang w:eastAsia="zh-CN"/>
        </w:rPr>
        <w:t>Чжао Юаньжэнь</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113</w:t>
      </w:r>
      <w:r>
        <w:rPr>
          <w:color w:val="auto"/>
          <w:sz w:val="28"/>
          <w:szCs w:val="28"/>
          <w:highlight w:val="none"/>
        </w:rPr>
        <w:t>]</w:t>
      </w:r>
      <w:r>
        <w:rPr>
          <w:rFonts w:hint="default"/>
          <w:iCs/>
          <w:color w:val="auto"/>
          <w:szCs w:val="28"/>
          <w:highlight w:val="none"/>
          <w:lang w:val="ru-RU" w:eastAsia="zh-CN"/>
        </w:rPr>
        <w:t xml:space="preserve">, </w:t>
      </w:r>
      <w:r>
        <w:rPr>
          <w:iCs/>
          <w:color w:val="auto"/>
          <w:szCs w:val="28"/>
          <w:highlight w:val="none"/>
          <w:lang w:eastAsia="zh-CN"/>
        </w:rPr>
        <w:t>Ци Хуян</w:t>
      </w:r>
      <w:r>
        <w:rPr>
          <w:rFonts w:hint="default"/>
          <w:iCs/>
          <w:color w:val="auto"/>
          <w:szCs w:val="28"/>
          <w:highlight w:val="none"/>
          <w:lang w:val="ru-RU" w:eastAsia="zh-CN"/>
        </w:rPr>
        <w:t xml:space="preserve"> </w:t>
      </w:r>
      <w:r>
        <w:rPr>
          <w:color w:val="auto"/>
          <w:sz w:val="28"/>
          <w:szCs w:val="28"/>
          <w:highlight w:val="none"/>
          <w:lang w:eastAsia="zh-CN"/>
        </w:rPr>
        <w:t>[</w:t>
      </w:r>
      <w:r>
        <w:rPr>
          <w:rFonts w:hint="default"/>
          <w:color w:val="auto"/>
          <w:sz w:val="28"/>
          <w:szCs w:val="28"/>
          <w:highlight w:val="none"/>
          <w:lang w:val="ru-RU" w:eastAsia="zh-CN"/>
        </w:rPr>
        <w:t>114</w:t>
      </w:r>
      <w:r>
        <w:rPr>
          <w:color w:val="auto"/>
          <w:sz w:val="28"/>
          <w:szCs w:val="28"/>
          <w:highlight w:val="none"/>
        </w:rPr>
        <w:t>]</w:t>
      </w:r>
      <w:r>
        <w:rPr>
          <w:rFonts w:hint="default"/>
          <w:color w:val="auto"/>
          <w:sz w:val="28"/>
          <w:szCs w:val="28"/>
          <w:highlight w:val="none"/>
          <w:lang w:val="ru-RU"/>
        </w:rPr>
        <w:t xml:space="preserve"> </w:t>
      </w:r>
      <w:r>
        <w:rPr>
          <w:iCs/>
          <w:color w:val="auto"/>
          <w:szCs w:val="28"/>
          <w:highlight w:val="none"/>
          <w:lang w:eastAsia="zh-CN"/>
        </w:rPr>
        <w:t xml:space="preserve">и др.). </w:t>
      </w:r>
      <w:r>
        <w:rPr>
          <w:iCs/>
          <w:color w:val="auto"/>
          <w:szCs w:val="28"/>
          <w:highlight w:val="none"/>
          <w:lang w:val="ru-RU" w:eastAsia="zh-CN"/>
        </w:rPr>
        <w:t>Когда</w:t>
      </w:r>
      <w:r>
        <w:rPr>
          <w:rFonts w:hint="default"/>
          <w:iCs/>
          <w:color w:val="auto"/>
          <w:szCs w:val="28"/>
          <w:highlight w:val="none"/>
          <w:lang w:val="ru-RU" w:eastAsia="zh-CN"/>
        </w:rPr>
        <w:t xml:space="preserve"> ученые говорят о </w:t>
      </w:r>
      <w:r>
        <w:rPr>
          <w:color w:val="auto"/>
          <w:szCs w:val="28"/>
          <w:highlight w:val="none"/>
        </w:rPr>
        <w:t>«окрестност</w:t>
      </w:r>
      <w:r>
        <w:rPr>
          <w:color w:val="auto"/>
          <w:szCs w:val="28"/>
          <w:highlight w:val="none"/>
          <w:lang w:val="ru-RU"/>
        </w:rPr>
        <w:t>ях</w:t>
      </w:r>
      <w:r>
        <w:rPr>
          <w:color w:val="auto"/>
          <w:szCs w:val="28"/>
          <w:highlight w:val="none"/>
        </w:rPr>
        <w:t xml:space="preserve"> говорящего»</w:t>
      </w:r>
      <w:r>
        <w:rPr>
          <w:rFonts w:hint="default"/>
          <w:color w:val="auto"/>
          <w:szCs w:val="28"/>
          <w:highlight w:val="none"/>
          <w:lang w:val="ru-RU"/>
        </w:rPr>
        <w:t>, они имеют в виду знакомство говорящего с</w:t>
      </w:r>
      <w:r>
        <w:rPr>
          <w:color w:val="auto"/>
          <w:szCs w:val="28"/>
          <w:highlight w:val="none"/>
        </w:rPr>
        <w:t xml:space="preserve"> описываем</w:t>
      </w:r>
      <w:r>
        <w:rPr>
          <w:color w:val="auto"/>
          <w:szCs w:val="28"/>
          <w:highlight w:val="none"/>
          <w:lang w:val="ru-RU"/>
        </w:rPr>
        <w:t>ым</w:t>
      </w:r>
      <w:r>
        <w:rPr>
          <w:color w:val="auto"/>
          <w:szCs w:val="28"/>
          <w:highlight w:val="none"/>
        </w:rPr>
        <w:t xml:space="preserve"> участк</w:t>
      </w:r>
      <w:r>
        <w:rPr>
          <w:color w:val="auto"/>
          <w:szCs w:val="28"/>
          <w:highlight w:val="none"/>
          <w:lang w:val="ru-RU"/>
        </w:rPr>
        <w:t>ом</w:t>
      </w:r>
      <w:r>
        <w:rPr>
          <w:color w:val="auto"/>
          <w:szCs w:val="28"/>
          <w:highlight w:val="none"/>
        </w:rPr>
        <w:t xml:space="preserve"> пространства» </w:t>
      </w:r>
      <w:r>
        <w:rPr>
          <w:rFonts w:eastAsia="Calibri"/>
          <w:color w:val="auto"/>
          <w:szCs w:val="28"/>
          <w:highlight w:val="none"/>
        </w:rPr>
        <w:t>[</w:t>
      </w:r>
      <w:r>
        <w:rPr>
          <w:rFonts w:hint="default" w:eastAsia="Calibri"/>
          <w:color w:val="auto"/>
          <w:szCs w:val="28"/>
          <w:highlight w:val="none"/>
          <w:lang w:val="ru-RU"/>
        </w:rPr>
        <w:t xml:space="preserve">115, </w:t>
      </w:r>
      <w:r>
        <w:rPr>
          <w:color w:val="auto"/>
          <w:szCs w:val="28"/>
          <w:highlight w:val="none"/>
        </w:rPr>
        <w:t xml:space="preserve">с. 28], </w:t>
      </w:r>
      <w:r>
        <w:rPr>
          <w:color w:val="auto"/>
          <w:szCs w:val="28"/>
          <w:highlight w:val="none"/>
          <w:lang w:val="ru-RU"/>
        </w:rPr>
        <w:t>В</w:t>
      </w:r>
      <w:r>
        <w:rPr>
          <w:rFonts w:hint="default"/>
          <w:color w:val="auto"/>
          <w:szCs w:val="28"/>
          <w:highlight w:val="none"/>
          <w:lang w:val="ru-RU"/>
        </w:rPr>
        <w:t xml:space="preserve"> литературе также обсуждается язык, используемый для описания первичного дейксиса или пространства непосредственного восприятия. Пространственные отношения играют важную роль в нашей жизни, так как мы постоянно взаимодействует с миром вокруг нас. Они помогают нам ориентироваться в пространстве, определять расстояния и направления, а также описывать местонахождение объектов. Изучение пространственных отношений имеет практическое значение для различных областей, таких как картография, геодезия, архитектура, психология и лингвистика</w:t>
      </w:r>
      <w:r>
        <w:rPr>
          <w:color w:val="auto"/>
          <w:szCs w:val="28"/>
          <w:highlight w:val="none"/>
        </w:rPr>
        <w:t xml:space="preserve"> </w:t>
      </w:r>
      <w:r>
        <w:rPr>
          <w:rFonts w:eastAsia="Calibri"/>
          <w:color w:val="auto"/>
          <w:szCs w:val="28"/>
          <w:highlight w:val="none"/>
        </w:rPr>
        <w:t>[с</w:t>
      </w:r>
      <w:r>
        <w:rPr>
          <w:color w:val="auto"/>
          <w:szCs w:val="28"/>
          <w:highlight w:val="none"/>
        </w:rPr>
        <w:t xml:space="preserve">м., например, </w:t>
      </w:r>
      <w:r>
        <w:rPr>
          <w:rFonts w:hint="default"/>
          <w:color w:val="auto"/>
          <w:szCs w:val="28"/>
          <w:highlight w:val="none"/>
          <w:lang w:val="ru-RU"/>
        </w:rPr>
        <w:t xml:space="preserve">116, </w:t>
      </w:r>
      <w:r>
        <w:rPr>
          <w:rFonts w:eastAsia="Times New Roman"/>
          <w:color w:val="auto"/>
          <w:szCs w:val="28"/>
          <w:highlight w:val="none"/>
        </w:rPr>
        <w:t>с. 111</w:t>
      </w:r>
      <w:r>
        <w:rPr>
          <w:color w:val="auto"/>
          <w:szCs w:val="28"/>
          <w:highlight w:val="none"/>
        </w:rPr>
        <w:t>].</w:t>
      </w:r>
    </w:p>
    <w:p>
      <w:pPr>
        <w:keepNext w:val="0"/>
        <w:keepLines w:val="0"/>
        <w:pageBreakBefore w:val="0"/>
        <w:widowControl/>
        <w:kinsoku/>
        <w:wordWrap/>
        <w:overflowPunct/>
        <w:topLinePunct w:val="0"/>
        <w:autoSpaceDE/>
        <w:autoSpaceDN/>
        <w:bidi w:val="0"/>
        <w:adjustRightInd/>
        <w:snapToGrid/>
        <w:spacing w:line="20" w:lineRule="atLeast"/>
        <w:ind w:firstLine="567"/>
        <w:rPr>
          <w:rFonts w:eastAsia="Times New Roman"/>
          <w:color w:val="auto"/>
          <w:szCs w:val="28"/>
          <w:highlight w:val="none"/>
        </w:rPr>
      </w:pPr>
      <w:r>
        <w:rPr>
          <w:color w:val="auto"/>
          <w:szCs w:val="28"/>
          <w:highlight w:val="none"/>
        </w:rPr>
        <w:t>Падеж</w:t>
      </w:r>
      <w:r>
        <w:rPr>
          <w:color w:val="auto"/>
          <w:szCs w:val="28"/>
          <w:highlight w:val="none"/>
          <w:lang w:val="ru-RU"/>
        </w:rPr>
        <w:t>ные</w:t>
      </w:r>
      <w:r>
        <w:rPr>
          <w:rFonts w:hint="default"/>
          <w:color w:val="auto"/>
          <w:szCs w:val="28"/>
          <w:highlight w:val="none"/>
          <w:lang w:val="ru-RU"/>
        </w:rPr>
        <w:t xml:space="preserve"> формы существительных с предлогами являются цельными конструкциями и могут иметь значение, близкое к значению существительного без предлога. Ученые отмечают, что значения предлогов, используемых в таких конструкциях, более точно определяют и различают падежные значения. Например, существительное </w:t>
      </w:r>
      <w:r>
        <w:rPr>
          <w:color w:val="auto"/>
          <w:szCs w:val="28"/>
          <w:highlight w:val="none"/>
        </w:rPr>
        <w:t>«</w:t>
      </w:r>
      <w:r>
        <w:rPr>
          <w:color w:val="auto"/>
          <w:szCs w:val="28"/>
          <w:highlight w:val="none"/>
          <w:lang w:val="ru-RU"/>
        </w:rPr>
        <w:t>стол</w:t>
      </w:r>
      <w:r>
        <w:rPr>
          <w:color w:val="auto"/>
          <w:szCs w:val="28"/>
          <w:highlight w:val="none"/>
        </w:rPr>
        <w:t>»</w:t>
      </w:r>
      <w:r>
        <w:rPr>
          <w:rFonts w:hint="default"/>
          <w:color w:val="auto"/>
          <w:szCs w:val="28"/>
          <w:highlight w:val="none"/>
          <w:lang w:val="ru-RU"/>
        </w:rPr>
        <w:t xml:space="preserve"> в родительном падеже без предлога будет звучать как </w:t>
      </w:r>
      <w:r>
        <w:rPr>
          <w:color w:val="auto"/>
          <w:szCs w:val="28"/>
          <w:highlight w:val="none"/>
        </w:rPr>
        <w:t>«</w:t>
      </w:r>
      <w:r>
        <w:rPr>
          <w:color w:val="auto"/>
          <w:szCs w:val="28"/>
          <w:highlight w:val="none"/>
          <w:lang w:val="ru-RU"/>
        </w:rPr>
        <w:t>стола</w:t>
      </w:r>
      <w:r>
        <w:rPr>
          <w:color w:val="auto"/>
          <w:szCs w:val="28"/>
          <w:highlight w:val="none"/>
        </w:rPr>
        <w:t>»</w:t>
      </w:r>
      <w:r>
        <w:rPr>
          <w:rFonts w:hint="default"/>
          <w:color w:val="auto"/>
          <w:szCs w:val="28"/>
          <w:highlight w:val="none"/>
          <w:lang w:val="ru-RU"/>
        </w:rPr>
        <w:t xml:space="preserve">, а с предлогом </w:t>
      </w:r>
      <w:r>
        <w:rPr>
          <w:color w:val="auto"/>
          <w:szCs w:val="28"/>
          <w:highlight w:val="none"/>
        </w:rPr>
        <w:t>«</w:t>
      </w:r>
      <w:r>
        <w:rPr>
          <w:color w:val="auto"/>
          <w:szCs w:val="28"/>
          <w:highlight w:val="none"/>
          <w:lang w:val="ru-RU"/>
        </w:rPr>
        <w:t>на</w:t>
      </w:r>
      <w:r>
        <w:rPr>
          <w:color w:val="auto"/>
          <w:szCs w:val="28"/>
          <w:highlight w:val="none"/>
        </w:rPr>
        <w:t>»</w:t>
      </w:r>
      <w:r>
        <w:rPr>
          <w:rFonts w:hint="default"/>
          <w:color w:val="auto"/>
          <w:szCs w:val="28"/>
          <w:highlight w:val="none"/>
          <w:lang w:val="ru-RU"/>
        </w:rPr>
        <w:t xml:space="preserve"> - на столе. При этом значение падежа в обоих случаях не меняется, но предлог </w:t>
      </w:r>
      <w:r>
        <w:rPr>
          <w:color w:val="auto"/>
          <w:szCs w:val="28"/>
          <w:highlight w:val="none"/>
        </w:rPr>
        <w:t>«</w:t>
      </w:r>
      <w:r>
        <w:rPr>
          <w:color w:val="auto"/>
          <w:szCs w:val="28"/>
          <w:highlight w:val="none"/>
          <w:lang w:val="ru-RU"/>
        </w:rPr>
        <w:t>на</w:t>
      </w:r>
      <w:r>
        <w:rPr>
          <w:color w:val="auto"/>
          <w:szCs w:val="28"/>
          <w:highlight w:val="none"/>
        </w:rPr>
        <w:t>»</w:t>
      </w:r>
      <w:r>
        <w:rPr>
          <w:rFonts w:hint="default"/>
          <w:color w:val="auto"/>
          <w:szCs w:val="28"/>
          <w:highlight w:val="none"/>
          <w:lang w:val="ru-RU"/>
        </w:rPr>
        <w:t xml:space="preserve"> добавляет дополнительную информацию о месте расположения стола. Также стоит отметить, что в русском языке существует множество предлогов, которые могут использоваться с разными падежами и иметь различные значения</w:t>
      </w:r>
      <w:r>
        <w:rPr>
          <w:color w:val="auto"/>
          <w:szCs w:val="28"/>
          <w:highlight w:val="none"/>
        </w:rPr>
        <w:t xml:space="preserve"> </w:t>
      </w:r>
      <w:r>
        <w:rPr>
          <w:rFonts w:eastAsia="Times New Roman"/>
          <w:color w:val="auto"/>
          <w:szCs w:val="28"/>
          <w:highlight w:val="none"/>
        </w:rPr>
        <w:t>[</w:t>
      </w:r>
      <w:r>
        <w:rPr>
          <w:rFonts w:hint="default" w:eastAsia="Times New Roman"/>
          <w:color w:val="auto"/>
          <w:szCs w:val="28"/>
          <w:highlight w:val="none"/>
          <w:lang w:val="ru-RU"/>
        </w:rPr>
        <w:t xml:space="preserve">47, </w:t>
      </w:r>
      <w:r>
        <w:rPr>
          <w:rFonts w:eastAsia="Times New Roman"/>
          <w:color w:val="auto"/>
          <w:szCs w:val="28"/>
          <w:highlight w:val="none"/>
        </w:rPr>
        <w:t>с. 476].</w:t>
      </w:r>
    </w:p>
    <w:p>
      <w:pPr>
        <w:keepNext w:val="0"/>
        <w:keepLines w:val="0"/>
        <w:pageBreakBefore w:val="0"/>
        <w:widowControl/>
        <w:kinsoku/>
        <w:wordWrap/>
        <w:overflowPunct/>
        <w:topLinePunct w:val="0"/>
        <w:autoSpaceDE/>
        <w:autoSpaceDN/>
        <w:bidi w:val="0"/>
        <w:adjustRightInd/>
        <w:snapToGrid/>
        <w:spacing w:line="20" w:lineRule="atLeast"/>
        <w:ind w:firstLine="567"/>
        <w:rPr>
          <w:rFonts w:eastAsia="Times New Roman"/>
          <w:color w:val="auto"/>
          <w:szCs w:val="28"/>
          <w:highlight w:val="none"/>
        </w:rPr>
      </w:pPr>
      <w:r>
        <w:rPr>
          <w:rFonts w:eastAsia="Times New Roman"/>
          <w:color w:val="auto"/>
          <w:szCs w:val="28"/>
          <w:highlight w:val="none"/>
        </w:rPr>
        <w:t xml:space="preserve">В </w:t>
      </w:r>
      <w:r>
        <w:rPr>
          <w:rFonts w:eastAsia="Times New Roman"/>
          <w:color w:val="auto"/>
          <w:szCs w:val="28"/>
          <w:highlight w:val="none"/>
          <w:lang w:val="ru-RU"/>
        </w:rPr>
        <w:t>данной</w:t>
      </w:r>
      <w:r>
        <w:rPr>
          <w:rFonts w:hint="default" w:eastAsia="Times New Roman"/>
          <w:color w:val="auto"/>
          <w:szCs w:val="28"/>
          <w:highlight w:val="none"/>
          <w:lang w:val="ru-RU"/>
        </w:rPr>
        <w:t xml:space="preserve"> </w:t>
      </w:r>
      <w:r>
        <w:rPr>
          <w:rFonts w:eastAsia="Times New Roman"/>
          <w:color w:val="auto"/>
          <w:szCs w:val="28"/>
          <w:highlight w:val="none"/>
          <w:lang w:val="ru-RU"/>
        </w:rPr>
        <w:t>работе</w:t>
      </w:r>
      <w:r>
        <w:rPr>
          <w:rFonts w:eastAsia="Times New Roman"/>
          <w:color w:val="auto"/>
          <w:szCs w:val="28"/>
          <w:highlight w:val="none"/>
        </w:rPr>
        <w:t xml:space="preserve"> </w:t>
      </w:r>
      <w:r>
        <w:rPr>
          <w:rFonts w:eastAsia="Times New Roman"/>
          <w:color w:val="auto"/>
          <w:szCs w:val="28"/>
          <w:highlight w:val="none"/>
          <w:lang w:val="ru-RU"/>
        </w:rPr>
        <w:t>будут</w:t>
      </w:r>
      <w:r>
        <w:rPr>
          <w:rFonts w:hint="default" w:eastAsia="Times New Roman"/>
          <w:color w:val="auto"/>
          <w:szCs w:val="28"/>
          <w:highlight w:val="none"/>
          <w:lang w:val="ru-RU"/>
        </w:rPr>
        <w:t xml:space="preserve"> рассмотрены две группы предлогов, которые используются для выражения пространственных отношений в</w:t>
      </w:r>
      <w:r>
        <w:rPr>
          <w:rFonts w:eastAsia="Times New Roman"/>
          <w:color w:val="auto"/>
          <w:szCs w:val="28"/>
          <w:highlight w:val="none"/>
        </w:rPr>
        <w:t xml:space="preserve"> русском языке: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i/>
          <w:color w:val="auto"/>
          <w:szCs w:val="28"/>
          <w:highlight w:val="none"/>
        </w:rPr>
      </w:pPr>
      <w:r>
        <w:rPr>
          <w:rFonts w:eastAsia="Times New Roman"/>
          <w:color w:val="auto"/>
          <w:szCs w:val="28"/>
          <w:highlight w:val="none"/>
          <w:lang w:val="ru-RU"/>
        </w:rPr>
        <w:t>Первая</w:t>
      </w:r>
      <w:r>
        <w:rPr>
          <w:rFonts w:hint="default" w:eastAsia="Times New Roman"/>
          <w:color w:val="auto"/>
          <w:szCs w:val="28"/>
          <w:highlight w:val="none"/>
          <w:lang w:val="ru-RU"/>
        </w:rPr>
        <w:t xml:space="preserve"> группа включает предлоги, указывающие на </w:t>
      </w:r>
      <w:r>
        <w:rPr>
          <w:rFonts w:eastAsia="Times New Roman"/>
          <w:color w:val="auto"/>
          <w:szCs w:val="28"/>
          <w:highlight w:val="none"/>
        </w:rPr>
        <w:t xml:space="preserve">местонахождение: </w:t>
      </w:r>
      <w:r>
        <w:rPr>
          <w:rFonts w:eastAsia="Times New Roman"/>
          <w:i/>
          <w:color w:val="auto"/>
          <w:szCs w:val="28"/>
          <w:highlight w:val="none"/>
        </w:rPr>
        <w:t>около, у, возле, внутри, против, вне</w:t>
      </w:r>
      <w:r>
        <w:rPr>
          <w:rFonts w:hint="default" w:eastAsia="Times New Roman"/>
          <w:i/>
          <w:color w:val="auto"/>
          <w:szCs w:val="28"/>
          <w:highlight w:val="none"/>
          <w:lang w:val="ru-RU"/>
        </w:rPr>
        <w:t xml:space="preserve">, </w:t>
      </w:r>
      <w:r>
        <w:rPr>
          <w:rFonts w:eastAsia="Times New Roman"/>
          <w:i/>
          <w:color w:val="auto"/>
          <w:szCs w:val="28"/>
          <w:highlight w:val="none"/>
        </w:rPr>
        <w:t>по</w:t>
      </w:r>
      <w:r>
        <w:rPr>
          <w:rFonts w:hint="default" w:eastAsia="Times New Roman"/>
          <w:i/>
          <w:color w:val="auto"/>
          <w:szCs w:val="28"/>
          <w:highlight w:val="none"/>
          <w:lang w:val="ru-RU"/>
        </w:rPr>
        <w:t xml:space="preserve">, </w:t>
      </w:r>
      <w:r>
        <w:rPr>
          <w:rFonts w:eastAsia="Times New Roman"/>
          <w:i/>
          <w:color w:val="auto"/>
          <w:szCs w:val="28"/>
          <w:highlight w:val="none"/>
        </w:rPr>
        <w:t>между, перед, за, над, под</w:t>
      </w:r>
      <w:r>
        <w:rPr>
          <w:rFonts w:hint="default" w:eastAsia="Times New Roman"/>
          <w:i/>
          <w:color w:val="auto"/>
          <w:szCs w:val="28"/>
          <w:highlight w:val="none"/>
          <w:lang w:val="ru-RU"/>
        </w:rPr>
        <w:t xml:space="preserve">, </w:t>
      </w:r>
      <w:r>
        <w:rPr>
          <w:rFonts w:eastAsia="Times New Roman"/>
          <w:i/>
          <w:color w:val="auto"/>
          <w:szCs w:val="28"/>
          <w:highlight w:val="none"/>
        </w:rPr>
        <w:t>в</w:t>
      </w:r>
      <w:r>
        <w:rPr>
          <w:rFonts w:hint="default" w:eastAsia="Times New Roman"/>
          <w:i/>
          <w:color w:val="auto"/>
          <w:szCs w:val="28"/>
          <w:highlight w:val="none"/>
          <w:lang w:val="ru-RU"/>
        </w:rPr>
        <w:t xml:space="preserve">, на </w:t>
      </w:r>
      <w:r>
        <w:rPr>
          <w:rFonts w:hint="default" w:eastAsia="Times New Roman"/>
          <w:color w:val="auto"/>
          <w:szCs w:val="28"/>
          <w:highlight w:val="none"/>
          <w:lang w:val="ru-RU"/>
        </w:rPr>
        <w:t xml:space="preserve">и др. </w:t>
      </w:r>
      <w:r>
        <w:rPr>
          <w:rFonts w:eastAsia="Times New Roman"/>
          <w:color w:val="auto"/>
          <w:szCs w:val="28"/>
          <w:highlight w:val="none"/>
          <w:lang w:val="ru-RU"/>
        </w:rPr>
        <w:t>Вторая</w:t>
      </w:r>
      <w:r>
        <w:rPr>
          <w:rFonts w:hint="default" w:eastAsia="Times New Roman"/>
          <w:color w:val="auto"/>
          <w:szCs w:val="28"/>
          <w:highlight w:val="none"/>
          <w:lang w:val="ru-RU"/>
        </w:rPr>
        <w:t xml:space="preserve"> группа включает предлоги, указывающие на</w:t>
      </w:r>
      <w:r>
        <w:rPr>
          <w:rFonts w:eastAsia="Times New Roman"/>
          <w:color w:val="auto"/>
          <w:szCs w:val="28"/>
          <w:highlight w:val="none"/>
        </w:rPr>
        <w:t xml:space="preserve"> направление</w:t>
      </w:r>
      <w:r>
        <w:rPr>
          <w:rFonts w:hint="default" w:eastAsia="Times New Roman"/>
          <w:color w:val="auto"/>
          <w:szCs w:val="28"/>
          <w:highlight w:val="none"/>
          <w:lang w:val="ru-RU"/>
        </w:rPr>
        <w:t xml:space="preserve"> движения</w:t>
      </w:r>
      <w:r>
        <w:rPr>
          <w:rFonts w:eastAsia="Times New Roman"/>
          <w:color w:val="auto"/>
          <w:szCs w:val="28"/>
          <w:highlight w:val="none"/>
        </w:rPr>
        <w:t xml:space="preserve">: </w:t>
      </w:r>
      <w:r>
        <w:rPr>
          <w:rFonts w:eastAsia="Times New Roman"/>
          <w:i/>
          <w:color w:val="auto"/>
          <w:szCs w:val="28"/>
          <w:highlight w:val="none"/>
        </w:rPr>
        <w:t>от, мимо, из-за, до</w:t>
      </w:r>
      <w:r>
        <w:rPr>
          <w:rFonts w:hint="default" w:eastAsia="Times New Roman"/>
          <w:i/>
          <w:color w:val="auto"/>
          <w:szCs w:val="28"/>
          <w:highlight w:val="none"/>
          <w:lang w:val="ru-RU"/>
        </w:rPr>
        <w:t xml:space="preserve">, </w:t>
      </w:r>
      <w:r>
        <w:rPr>
          <w:rFonts w:eastAsia="Times New Roman"/>
          <w:i/>
          <w:color w:val="auto"/>
          <w:szCs w:val="28"/>
          <w:highlight w:val="none"/>
        </w:rPr>
        <w:t>к, по, навстречу</w:t>
      </w:r>
      <w:r>
        <w:rPr>
          <w:rFonts w:hint="default" w:eastAsia="Times New Roman"/>
          <w:i/>
          <w:color w:val="auto"/>
          <w:szCs w:val="28"/>
          <w:highlight w:val="none"/>
          <w:lang w:val="ru-RU"/>
        </w:rPr>
        <w:t xml:space="preserve">, </w:t>
      </w:r>
      <w:r>
        <w:rPr>
          <w:rFonts w:eastAsia="Times New Roman"/>
          <w:i/>
          <w:color w:val="auto"/>
          <w:szCs w:val="28"/>
          <w:highlight w:val="none"/>
        </w:rPr>
        <w:t>в, на, за, под, чере</w:t>
      </w:r>
      <w:r>
        <w:rPr>
          <w:rFonts w:eastAsia="Times New Roman"/>
          <w:i/>
          <w:color w:val="auto"/>
          <w:szCs w:val="28"/>
          <w:highlight w:val="none"/>
          <w:lang w:val="ru-RU"/>
        </w:rPr>
        <w:t>з</w:t>
      </w:r>
      <w:r>
        <w:rPr>
          <w:rFonts w:hint="default" w:eastAsia="Times New Roman"/>
          <w:i/>
          <w:color w:val="auto"/>
          <w:szCs w:val="28"/>
          <w:highlight w:val="none"/>
          <w:lang w:val="ru-RU"/>
        </w:rPr>
        <w:t xml:space="preserve"> и др</w:t>
      </w:r>
      <w:r>
        <w:rPr>
          <w:rFonts w:eastAsia="Times New Roman"/>
          <w:i/>
          <w:color w:val="auto"/>
          <w:szCs w:val="28"/>
          <w:highlight w:val="none"/>
        </w:rPr>
        <w:t>.</w:t>
      </w:r>
    </w:p>
    <w:p>
      <w:pPr>
        <w:spacing w:line="240" w:lineRule="auto"/>
        <w:ind w:firstLine="567"/>
        <w:rPr>
          <w:rFonts w:eastAsia="Times New Roman"/>
          <w:color w:val="auto"/>
          <w:szCs w:val="28"/>
          <w:highlight w:val="none"/>
        </w:rPr>
      </w:pPr>
      <w:r>
        <w:rPr>
          <w:rFonts w:eastAsia="Times New Roman"/>
          <w:color w:val="auto"/>
          <w:szCs w:val="28"/>
          <w:highlight w:val="none"/>
        </w:rPr>
        <w:t>В соответствии с различными критериями классификации пространственные предлоги делятся на разные категории.</w:t>
      </w:r>
    </w:p>
    <w:p>
      <w:pPr>
        <w:spacing w:line="240" w:lineRule="auto"/>
        <w:ind w:firstLine="567"/>
        <w:rPr>
          <w:color w:val="auto"/>
          <w:szCs w:val="28"/>
          <w:highlight w:val="none"/>
          <w:lang w:eastAsia="zh-CN"/>
        </w:rPr>
      </w:pPr>
      <w:r>
        <w:rPr>
          <w:color w:val="auto"/>
          <w:szCs w:val="28"/>
          <w:highlight w:val="none"/>
          <w:lang w:eastAsia="zh-CN"/>
        </w:rPr>
        <w:t>С точки зрения морфологического состава пространственные предлоги делятся на три вида: простые предлоги (</w:t>
      </w:r>
      <w:r>
        <w:rPr>
          <w:i/>
          <w:iCs/>
          <w:color w:val="auto"/>
          <w:szCs w:val="28"/>
          <w:highlight w:val="none"/>
          <w:lang w:eastAsia="zh-CN"/>
        </w:rPr>
        <w:t>в, на, у, над, под, против</w:t>
      </w:r>
      <w:r>
        <w:rPr>
          <w:color w:val="auto"/>
          <w:szCs w:val="28"/>
          <w:highlight w:val="none"/>
          <w:lang w:eastAsia="zh-CN"/>
        </w:rPr>
        <w:t xml:space="preserve"> и т.д.), сложные предлоги (</w:t>
      </w:r>
      <w:r>
        <w:rPr>
          <w:i/>
          <w:iCs/>
          <w:color w:val="auto"/>
          <w:szCs w:val="28"/>
          <w:highlight w:val="none"/>
          <w:lang w:eastAsia="zh-CN"/>
        </w:rPr>
        <w:t>из-под, по-над</w:t>
      </w:r>
      <w:r>
        <w:rPr>
          <w:color w:val="auto"/>
          <w:szCs w:val="28"/>
          <w:highlight w:val="none"/>
          <w:lang w:eastAsia="zh-CN"/>
        </w:rPr>
        <w:t xml:space="preserve"> и т.д.) и составные предлоги (</w:t>
      </w:r>
      <w:r>
        <w:rPr>
          <w:i/>
          <w:iCs/>
          <w:color w:val="auto"/>
          <w:szCs w:val="28"/>
          <w:highlight w:val="none"/>
          <w:lang w:eastAsia="zh-CN"/>
        </w:rPr>
        <w:t>рядом с, далеко от,</w:t>
      </w:r>
      <w:r>
        <w:rPr>
          <w:color w:val="auto"/>
          <w:szCs w:val="28"/>
          <w:highlight w:val="none"/>
          <w:lang w:eastAsia="zh-CN"/>
        </w:rPr>
        <w:t xml:space="preserve"> и т.д.). </w:t>
      </w:r>
      <w:r>
        <w:rPr>
          <w:color w:val="auto"/>
          <w:szCs w:val="28"/>
          <w:highlight w:val="none"/>
          <w:lang w:val="ru-RU" w:eastAsia="zh-CN"/>
        </w:rPr>
        <w:t>Э</w:t>
      </w:r>
      <w:r>
        <w:rPr>
          <w:color w:val="auto"/>
          <w:szCs w:val="28"/>
          <w:highlight w:val="none"/>
          <w:lang w:eastAsia="zh-CN"/>
        </w:rPr>
        <w:t xml:space="preserve">ти предлоги, как </w:t>
      </w:r>
      <w:r>
        <w:rPr>
          <w:color w:val="auto"/>
          <w:szCs w:val="28"/>
          <w:highlight w:val="none"/>
          <w:lang w:val="ru-RU" w:eastAsia="zh-CN"/>
        </w:rPr>
        <w:t>и</w:t>
      </w:r>
      <w:r>
        <w:rPr>
          <w:rFonts w:hint="default"/>
          <w:color w:val="auto"/>
          <w:szCs w:val="28"/>
          <w:highlight w:val="none"/>
          <w:lang w:val="ru-RU" w:eastAsia="zh-CN"/>
        </w:rPr>
        <w:t xml:space="preserve"> </w:t>
      </w:r>
      <w:r>
        <w:rPr>
          <w:color w:val="auto"/>
          <w:szCs w:val="28"/>
          <w:highlight w:val="none"/>
          <w:lang w:eastAsia="zh-CN"/>
        </w:rPr>
        <w:t>пространственные наречия, по статическому или динамическому значениям можно разделить на:</w:t>
      </w:r>
    </w:p>
    <w:p>
      <w:pPr>
        <w:numPr>
          <w:ilvl w:val="0"/>
          <w:numId w:val="10"/>
        </w:numPr>
        <w:spacing w:line="240" w:lineRule="auto"/>
        <w:ind w:firstLine="567"/>
        <w:rPr>
          <w:color w:val="auto"/>
          <w:szCs w:val="28"/>
          <w:highlight w:val="none"/>
          <w:lang w:eastAsia="zh-CN"/>
        </w:rPr>
      </w:pPr>
      <w:r>
        <w:rPr>
          <w:color w:val="auto"/>
          <w:szCs w:val="28"/>
          <w:highlight w:val="none"/>
          <w:lang w:eastAsia="zh-CN"/>
        </w:rPr>
        <w:t xml:space="preserve">Простые предлоги, выражающие значение места: </w:t>
      </w:r>
      <w:r>
        <w:rPr>
          <w:i/>
          <w:iCs/>
          <w:color w:val="auto"/>
          <w:szCs w:val="28"/>
          <w:highlight w:val="none"/>
          <w:lang w:eastAsia="zh-CN"/>
        </w:rPr>
        <w:t>у, около, возле, близ, среди, посередине, напротив, против, вне, между, над, под, перед, в, на, при</w:t>
      </w:r>
      <w:r>
        <w:rPr>
          <w:color w:val="auto"/>
          <w:szCs w:val="28"/>
          <w:highlight w:val="none"/>
          <w:lang w:eastAsia="zh-CN"/>
        </w:rPr>
        <w:t xml:space="preserve"> и так далее. Например: а) У поезда остановилась новая машина. б) Между горами течёт река. в) Они сели друг против друга.</w:t>
      </w:r>
    </w:p>
    <w:p>
      <w:pPr>
        <w:numPr>
          <w:ilvl w:val="0"/>
          <w:numId w:val="10"/>
        </w:numPr>
        <w:spacing w:line="240" w:lineRule="auto"/>
        <w:ind w:firstLine="567"/>
        <w:rPr>
          <w:color w:val="auto"/>
          <w:szCs w:val="28"/>
          <w:highlight w:val="none"/>
          <w:lang w:eastAsia="zh-CN"/>
        </w:rPr>
      </w:pPr>
      <w:r>
        <w:rPr>
          <w:color w:val="auto"/>
          <w:szCs w:val="28"/>
          <w:highlight w:val="none"/>
          <w:lang w:eastAsia="zh-CN"/>
        </w:rPr>
        <w:t xml:space="preserve">Сложные предлоги, выражающие значение места: </w:t>
      </w:r>
      <w:r>
        <w:rPr>
          <w:i/>
          <w:iCs/>
          <w:color w:val="auto"/>
          <w:szCs w:val="28"/>
          <w:highlight w:val="none"/>
          <w:lang w:eastAsia="zh-CN"/>
        </w:rPr>
        <w:t>в сколько километрах от, на расстоянии в сколько километров от, за сколько километров от, в (восточном, южном, западном, северном) направлении от, сбоку от, далеко от, вдали от, близко от, вблизи от, справа (вправо, направо) от, рядом с</w:t>
      </w:r>
      <w:r>
        <w:rPr>
          <w:color w:val="auto"/>
          <w:szCs w:val="28"/>
          <w:highlight w:val="none"/>
          <w:lang w:eastAsia="zh-CN"/>
        </w:rPr>
        <w:t xml:space="preserve"> и др. Например: а) Было так темно, что </w:t>
      </w:r>
      <w:r>
        <w:rPr>
          <w:i/>
          <w:iCs/>
          <w:color w:val="auto"/>
          <w:szCs w:val="28"/>
          <w:highlight w:val="none"/>
          <w:lang w:eastAsia="zh-CN"/>
        </w:rPr>
        <w:t>в трех шагах от</w:t>
      </w:r>
      <w:r>
        <w:rPr>
          <w:color w:val="auto"/>
          <w:szCs w:val="28"/>
          <w:highlight w:val="none"/>
          <w:lang w:eastAsia="zh-CN"/>
        </w:rPr>
        <w:t xml:space="preserve"> нас ничего не было видно. б) Город находится </w:t>
      </w:r>
      <w:r>
        <w:rPr>
          <w:i/>
          <w:iCs/>
          <w:color w:val="auto"/>
          <w:szCs w:val="28"/>
          <w:highlight w:val="none"/>
          <w:lang w:eastAsia="zh-CN"/>
        </w:rPr>
        <w:t>на расстоянии в</w:t>
      </w:r>
      <w:r>
        <w:rPr>
          <w:color w:val="auto"/>
          <w:szCs w:val="28"/>
          <w:highlight w:val="none"/>
          <w:lang w:eastAsia="zh-CN"/>
        </w:rPr>
        <w:t xml:space="preserve"> девять километров </w:t>
      </w:r>
      <w:r>
        <w:rPr>
          <w:i/>
          <w:iCs/>
          <w:color w:val="auto"/>
          <w:szCs w:val="28"/>
          <w:highlight w:val="none"/>
          <w:lang w:eastAsia="zh-CN"/>
        </w:rPr>
        <w:t>от</w:t>
      </w:r>
      <w:r>
        <w:rPr>
          <w:color w:val="auto"/>
          <w:szCs w:val="28"/>
          <w:highlight w:val="none"/>
          <w:lang w:eastAsia="zh-CN"/>
        </w:rPr>
        <w:t xml:space="preserve"> моря. в) Корпус гуманитарных факультетов находится </w:t>
      </w:r>
      <w:r>
        <w:rPr>
          <w:i/>
          <w:iCs/>
          <w:color w:val="auto"/>
          <w:szCs w:val="28"/>
          <w:highlight w:val="none"/>
          <w:lang w:eastAsia="zh-CN"/>
        </w:rPr>
        <w:t>недалеко от</w:t>
      </w:r>
      <w:r>
        <w:rPr>
          <w:color w:val="auto"/>
          <w:szCs w:val="28"/>
          <w:highlight w:val="none"/>
          <w:lang w:eastAsia="zh-CN"/>
        </w:rPr>
        <w:t xml:space="preserve"> главного корпуса. г) Он сидел близко</w:t>
      </w:r>
      <w:r>
        <w:rPr>
          <w:i/>
          <w:iCs/>
          <w:color w:val="auto"/>
          <w:szCs w:val="28"/>
          <w:highlight w:val="none"/>
          <w:lang w:eastAsia="zh-CN"/>
        </w:rPr>
        <w:t xml:space="preserve"> от</w:t>
      </w:r>
      <w:r>
        <w:rPr>
          <w:color w:val="auto"/>
          <w:szCs w:val="28"/>
          <w:highlight w:val="none"/>
          <w:lang w:eastAsia="zh-CN"/>
        </w:rPr>
        <w:t xml:space="preserve"> окна и мог видеть всё, что происходит</w:t>
      </w:r>
      <w:r>
        <w:rPr>
          <w:i/>
          <w:iCs/>
          <w:color w:val="auto"/>
          <w:szCs w:val="28"/>
          <w:highlight w:val="none"/>
          <w:lang w:eastAsia="zh-CN"/>
        </w:rPr>
        <w:t xml:space="preserve"> на</w:t>
      </w:r>
      <w:r>
        <w:rPr>
          <w:color w:val="auto"/>
          <w:szCs w:val="28"/>
          <w:highlight w:val="none"/>
          <w:lang w:eastAsia="zh-CN"/>
        </w:rPr>
        <w:t xml:space="preserve"> улице.</w:t>
      </w:r>
    </w:p>
    <w:p>
      <w:pPr>
        <w:keepNext w:val="0"/>
        <w:keepLines w:val="0"/>
        <w:pageBreakBefore w:val="0"/>
        <w:widowControl/>
        <w:numPr>
          <w:ilvl w:val="0"/>
          <w:numId w:val="31"/>
        </w:numPr>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color w:val="auto"/>
          <w:szCs w:val="28"/>
          <w:highlight w:val="none"/>
          <w:lang w:eastAsia="zh-CN"/>
        </w:rPr>
        <w:t xml:space="preserve">Предлоги, выражающие значение направления: </w:t>
      </w:r>
      <w:r>
        <w:rPr>
          <w:i/>
          <w:iCs/>
          <w:color w:val="auto"/>
          <w:szCs w:val="28"/>
          <w:highlight w:val="none"/>
          <w:lang w:eastAsia="zh-CN"/>
        </w:rPr>
        <w:t xml:space="preserve">в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из, на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с, под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из-под, к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от, за </w:t>
      </w:r>
      <w:r>
        <w:rPr>
          <w:color w:val="auto"/>
          <w:szCs w:val="28"/>
          <w:highlight w:val="none"/>
        </w:rPr>
        <w:t>–</w:t>
      </w:r>
      <w:r>
        <w:rPr>
          <w:color w:val="auto"/>
          <w:szCs w:val="28"/>
          <w:highlight w:val="none"/>
          <w:lang w:eastAsia="zh-CN"/>
        </w:rPr>
        <w:t xml:space="preserve"> </w:t>
      </w:r>
      <w:r>
        <w:rPr>
          <w:i/>
          <w:iCs/>
          <w:color w:val="auto"/>
          <w:szCs w:val="28"/>
          <w:highlight w:val="none"/>
          <w:lang w:eastAsia="zh-CN"/>
        </w:rPr>
        <w:t xml:space="preserve">из-за, до </w:t>
      </w:r>
      <w:r>
        <w:rPr>
          <w:color w:val="auto"/>
          <w:szCs w:val="28"/>
          <w:highlight w:val="none"/>
        </w:rPr>
        <w:t>–</w:t>
      </w:r>
      <w:r>
        <w:rPr>
          <w:color w:val="auto"/>
          <w:szCs w:val="28"/>
          <w:highlight w:val="none"/>
          <w:lang w:eastAsia="zh-CN"/>
        </w:rPr>
        <w:t xml:space="preserve"> </w:t>
      </w:r>
      <w:r>
        <w:rPr>
          <w:i/>
          <w:iCs/>
          <w:color w:val="auto"/>
          <w:szCs w:val="28"/>
          <w:highlight w:val="none"/>
          <w:lang w:eastAsia="zh-CN"/>
        </w:rPr>
        <w:t>от, мимо, по, через, сквозь, по направлению к, в направлении, в сторону, со стороны</w:t>
      </w:r>
      <w:r>
        <w:rPr>
          <w:color w:val="auto"/>
          <w:szCs w:val="28"/>
          <w:highlight w:val="none"/>
          <w:lang w:eastAsia="zh-CN"/>
        </w:rPr>
        <w:t xml:space="preserve"> и др. Например: а) Солнце медленно садится</w:t>
      </w:r>
      <w:r>
        <w:rPr>
          <w:i/>
          <w:iCs/>
          <w:color w:val="auto"/>
          <w:szCs w:val="28"/>
          <w:highlight w:val="none"/>
          <w:lang w:eastAsia="zh-CN"/>
        </w:rPr>
        <w:t xml:space="preserve"> за</w:t>
      </w:r>
      <w:r>
        <w:rPr>
          <w:color w:val="auto"/>
          <w:szCs w:val="28"/>
          <w:highlight w:val="none"/>
          <w:lang w:eastAsia="zh-CN"/>
        </w:rPr>
        <w:t xml:space="preserve"> горизонт. б) Прохожие проходят</w:t>
      </w:r>
      <w:r>
        <w:rPr>
          <w:i/>
          <w:iCs/>
          <w:color w:val="auto"/>
          <w:szCs w:val="28"/>
          <w:highlight w:val="none"/>
          <w:lang w:eastAsia="zh-CN"/>
        </w:rPr>
        <w:t xml:space="preserve"> мимо </w:t>
      </w:r>
      <w:r>
        <w:rPr>
          <w:color w:val="auto"/>
          <w:szCs w:val="28"/>
          <w:highlight w:val="none"/>
          <w:lang w:eastAsia="zh-CN"/>
        </w:rPr>
        <w:t>магазина, не останавливаясь. в) Автомобиль повернул</w:t>
      </w:r>
      <w:r>
        <w:rPr>
          <w:i/>
          <w:iCs/>
          <w:color w:val="auto"/>
          <w:szCs w:val="28"/>
          <w:highlight w:val="none"/>
          <w:lang w:eastAsia="zh-CN"/>
        </w:rPr>
        <w:t xml:space="preserve"> в сторону </w:t>
      </w:r>
      <w:r>
        <w:rPr>
          <w:color w:val="auto"/>
          <w:szCs w:val="28"/>
          <w:highlight w:val="none"/>
          <w:lang w:eastAsia="zh-CN"/>
        </w:rPr>
        <w:t>Невского проспекта. г) Теплоход плывёт</w:t>
      </w:r>
      <w:r>
        <w:rPr>
          <w:i/>
          <w:iCs/>
          <w:color w:val="auto"/>
          <w:szCs w:val="28"/>
          <w:highlight w:val="none"/>
          <w:lang w:eastAsia="zh-CN"/>
        </w:rPr>
        <w:t xml:space="preserve"> по направлению к</w:t>
      </w:r>
      <w:r>
        <w:rPr>
          <w:color w:val="auto"/>
          <w:szCs w:val="28"/>
          <w:highlight w:val="none"/>
          <w:lang w:eastAsia="zh-CN"/>
        </w:rPr>
        <w:t xml:space="preserve"> острову.</w:t>
      </w:r>
    </w:p>
    <w:p>
      <w:pPr>
        <w:keepNext w:val="0"/>
        <w:keepLines w:val="0"/>
        <w:pageBreakBefore w:val="0"/>
        <w:widowControl/>
        <w:numPr>
          <w:ilvl w:val="0"/>
          <w:numId w:val="32"/>
        </w:numPr>
        <w:kinsoku/>
        <w:wordWrap/>
        <w:overflowPunct/>
        <w:topLinePunct w:val="0"/>
        <w:autoSpaceDE/>
        <w:autoSpaceDN/>
        <w:bidi w:val="0"/>
        <w:adjustRightInd/>
        <w:snapToGrid/>
        <w:spacing w:line="240" w:lineRule="auto"/>
        <w:ind w:firstLine="567" w:firstLineChars="0"/>
        <w:textAlignment w:val="auto"/>
        <w:rPr>
          <w:rFonts w:eastAsia="Times New Roman"/>
          <w:color w:val="auto"/>
          <w:szCs w:val="28"/>
          <w:highlight w:val="none"/>
        </w:rPr>
      </w:pPr>
      <w:r>
        <w:rPr>
          <w:color w:val="auto"/>
          <w:highlight w:val="none"/>
          <w:lang w:eastAsia="zh-CN"/>
        </w:rPr>
        <w:t>Среди предлогов, перечисленных Чжао Шухуа, количество пространственных предлогов 28, которые делятся на три типа предлогов: предлоги места и направления (количество: 10), предлоги расстояния (количество: 3) и предлоги прохождения (количество: 5) [</w:t>
      </w:r>
      <w:r>
        <w:rPr>
          <w:rFonts w:hint="default"/>
          <w:color w:val="auto"/>
          <w:highlight w:val="none"/>
          <w:lang w:val="ru-RU" w:eastAsia="zh-CN"/>
        </w:rPr>
        <w:t xml:space="preserve">68, </w:t>
      </w:r>
      <w:r>
        <w:rPr>
          <w:color w:val="auto"/>
          <w:highlight w:val="none"/>
          <w:lang w:eastAsia="zh-CN"/>
        </w:rPr>
        <w:t>с. 403-430]. Ли Цзиньси делит пространственные предлоги на пять категорий, которые называются предлогами класса</w:t>
      </w:r>
      <w:r>
        <w:rPr>
          <w:i/>
          <w:iCs/>
          <w:color w:val="auto"/>
          <w:highlight w:val="none"/>
          <w:lang w:val="en-US" w:eastAsia="zh-CN"/>
        </w:rPr>
        <w:t>在</w:t>
      </w:r>
      <w:r>
        <w:rPr>
          <w:rFonts w:hint="eastAsia"/>
          <w:i/>
          <w:iCs/>
          <w:color w:val="auto"/>
          <w:highlight w:val="none"/>
          <w:lang w:eastAsia="zh-CN"/>
        </w:rPr>
        <w:t>(</w:t>
      </w:r>
      <w:r>
        <w:rPr>
          <w:rFonts w:eastAsia="Times New Roman"/>
          <w:i/>
          <w:iCs/>
          <w:color w:val="auto"/>
          <w:szCs w:val="28"/>
          <w:highlight w:val="none"/>
          <w:lang w:val="en-US"/>
        </w:rPr>
        <w:t>z</w:t>
      </w:r>
      <w:r>
        <w:rPr>
          <w:rFonts w:hint="eastAsia" w:eastAsia="Times New Roman"/>
          <w:i/>
          <w:iCs/>
          <w:color w:val="auto"/>
          <w:szCs w:val="28"/>
          <w:highlight w:val="none"/>
          <w:lang w:eastAsia="zh-CN"/>
        </w:rPr>
        <w:t>à</w:t>
      </w:r>
      <w:r>
        <w:rPr>
          <w:rFonts w:eastAsia="Times New Roman"/>
          <w:i/>
          <w:iCs/>
          <w:color w:val="auto"/>
          <w:szCs w:val="28"/>
          <w:highlight w:val="none"/>
          <w:lang w:val="en-US"/>
        </w:rPr>
        <w:t>i</w:t>
      </w:r>
      <w:r>
        <w:rPr>
          <w:rFonts w:hint="eastAsia"/>
          <w:i/>
          <w:iCs/>
          <w:color w:val="auto"/>
          <w:szCs w:val="28"/>
          <w:highlight w:val="none"/>
          <w:lang w:eastAsia="zh-CN"/>
        </w:rPr>
        <w:t>)</w:t>
      </w:r>
      <w:r>
        <w:rPr>
          <w:color w:val="auto"/>
          <w:highlight w:val="none"/>
          <w:lang w:eastAsia="zh-CN"/>
        </w:rPr>
        <w:t>, предлогами класса</w:t>
      </w:r>
      <w:r>
        <w:rPr>
          <w:i/>
          <w:iCs/>
          <w:color w:val="auto"/>
          <w:highlight w:val="none"/>
          <w:lang w:val="en-US" w:eastAsia="zh-CN"/>
        </w:rPr>
        <w:t>从</w:t>
      </w:r>
      <w:r>
        <w:rPr>
          <w:i/>
          <w:iCs/>
          <w:color w:val="auto"/>
          <w:highlight w:val="none"/>
          <w:lang w:eastAsia="zh-CN"/>
        </w:rPr>
        <w:t>(</w:t>
      </w:r>
      <w:r>
        <w:rPr>
          <w:rFonts w:eastAsia="Times New Roman"/>
          <w:i/>
          <w:iCs/>
          <w:color w:val="auto"/>
          <w:szCs w:val="28"/>
          <w:highlight w:val="none"/>
          <w:lang w:val="en-US"/>
        </w:rPr>
        <w:t>c</w:t>
      </w:r>
      <w:r>
        <w:rPr>
          <w:rFonts w:hint="eastAsia" w:eastAsia="Times New Roman"/>
          <w:i/>
          <w:iCs/>
          <w:color w:val="auto"/>
          <w:szCs w:val="28"/>
          <w:highlight w:val="none"/>
          <w:lang w:eastAsia="zh-CN"/>
        </w:rPr>
        <w:t>ó</w:t>
      </w:r>
      <w:r>
        <w:rPr>
          <w:rFonts w:eastAsia="Times New Roman"/>
          <w:i/>
          <w:iCs/>
          <w:color w:val="auto"/>
          <w:szCs w:val="28"/>
          <w:highlight w:val="none"/>
          <w:lang w:val="en-US"/>
        </w:rPr>
        <w:t>ng</w:t>
      </w:r>
      <w:r>
        <w:rPr>
          <w:rFonts w:eastAsia="Times New Roman"/>
          <w:i/>
          <w:iCs/>
          <w:color w:val="auto"/>
          <w:szCs w:val="28"/>
          <w:highlight w:val="none"/>
        </w:rPr>
        <w:t>)</w:t>
      </w:r>
      <w:r>
        <w:rPr>
          <w:color w:val="auto"/>
          <w:highlight w:val="none"/>
          <w:lang w:eastAsia="zh-CN"/>
        </w:rPr>
        <w:t>, предлогами класса</w:t>
      </w:r>
      <w:r>
        <w:rPr>
          <w:rFonts w:hint="eastAsia"/>
          <w:i/>
          <w:iCs/>
          <w:color w:val="auto"/>
          <w:szCs w:val="28"/>
          <w:highlight w:val="none"/>
          <w:lang w:val="en-US" w:eastAsia="zh-CN"/>
        </w:rPr>
        <w:t>经</w:t>
      </w:r>
      <w:r>
        <w:rPr>
          <w:i/>
          <w:iCs/>
          <w:color w:val="auto"/>
          <w:szCs w:val="28"/>
          <w:highlight w:val="none"/>
          <w:lang w:eastAsia="zh-CN"/>
        </w:rPr>
        <w:t>(</w:t>
      </w:r>
      <w:r>
        <w:rPr>
          <w:rFonts w:eastAsia="Times New Roman"/>
          <w:i/>
          <w:iCs/>
          <w:color w:val="auto"/>
          <w:szCs w:val="28"/>
          <w:highlight w:val="none"/>
          <w:lang w:val="en-US"/>
        </w:rPr>
        <w:t>j</w:t>
      </w:r>
      <w:r>
        <w:rPr>
          <w:rFonts w:eastAsia="Times New Roman"/>
          <w:i/>
          <w:iCs/>
          <w:color w:val="auto"/>
          <w:szCs w:val="28"/>
          <w:highlight w:val="none"/>
          <w:lang w:eastAsia="zh-CN"/>
        </w:rPr>
        <w:t>ī</w:t>
      </w:r>
      <w:r>
        <w:rPr>
          <w:rFonts w:eastAsia="Times New Roman"/>
          <w:i/>
          <w:iCs/>
          <w:color w:val="auto"/>
          <w:szCs w:val="28"/>
          <w:highlight w:val="none"/>
          <w:lang w:val="en-US"/>
        </w:rPr>
        <w:t>ng</w:t>
      </w:r>
      <w:r>
        <w:rPr>
          <w:rFonts w:eastAsia="Times New Roman"/>
          <w:i/>
          <w:iCs/>
          <w:color w:val="auto"/>
          <w:szCs w:val="28"/>
          <w:highlight w:val="none"/>
        </w:rPr>
        <w:t>)</w:t>
      </w:r>
      <w:r>
        <w:rPr>
          <w:color w:val="auto"/>
          <w:highlight w:val="none"/>
          <w:lang w:eastAsia="zh-CN"/>
        </w:rPr>
        <w:t>, предлогами класса</w:t>
      </w:r>
      <w:r>
        <w:rPr>
          <w:i/>
          <w:iCs/>
          <w:color w:val="auto"/>
          <w:highlight w:val="none"/>
          <w:lang w:val="en-US" w:eastAsia="zh-CN"/>
        </w:rPr>
        <w:t>向</w:t>
      </w:r>
      <w:r>
        <w:rPr>
          <w:i/>
          <w:iCs/>
          <w:color w:val="auto"/>
          <w:highlight w:val="none"/>
          <w:lang w:eastAsia="zh-CN"/>
        </w:rPr>
        <w:t>(</w:t>
      </w:r>
      <w:r>
        <w:rPr>
          <w:rFonts w:eastAsia="Times New Roman"/>
          <w:i/>
          <w:iCs/>
          <w:color w:val="auto"/>
          <w:szCs w:val="28"/>
          <w:highlight w:val="none"/>
          <w:lang w:val="en-US"/>
        </w:rPr>
        <w:t>xi</w:t>
      </w:r>
      <w:r>
        <w:rPr>
          <w:rFonts w:hint="eastAsia" w:eastAsia="Times New Roman"/>
          <w:i/>
          <w:iCs/>
          <w:color w:val="auto"/>
          <w:szCs w:val="28"/>
          <w:highlight w:val="none"/>
          <w:lang w:eastAsia="zh-CN"/>
        </w:rPr>
        <w:t>à</w:t>
      </w:r>
      <w:r>
        <w:rPr>
          <w:rFonts w:eastAsia="Times New Roman"/>
          <w:i/>
          <w:iCs/>
          <w:color w:val="auto"/>
          <w:szCs w:val="28"/>
          <w:highlight w:val="none"/>
          <w:lang w:val="en-US"/>
        </w:rPr>
        <w:t>ng</w:t>
      </w:r>
      <w:r>
        <w:rPr>
          <w:rFonts w:eastAsia="Times New Roman"/>
          <w:i/>
          <w:iCs/>
          <w:color w:val="auto"/>
          <w:szCs w:val="28"/>
          <w:highlight w:val="none"/>
        </w:rPr>
        <w:t>)</w:t>
      </w:r>
      <w:r>
        <w:rPr>
          <w:color w:val="auto"/>
          <w:highlight w:val="none"/>
          <w:lang w:eastAsia="zh-CN"/>
        </w:rPr>
        <w:t xml:space="preserve"> и предлогами класса</w:t>
      </w:r>
      <w:r>
        <w:rPr>
          <w:rFonts w:hint="eastAsia"/>
          <w:i/>
          <w:iCs/>
          <w:color w:val="auto"/>
          <w:highlight w:val="none"/>
          <w:lang w:val="en-US" w:eastAsia="zh-CN"/>
        </w:rPr>
        <w:t>到</w:t>
      </w:r>
      <w:r>
        <w:rPr>
          <w:i/>
          <w:iCs/>
          <w:color w:val="auto"/>
          <w:highlight w:val="none"/>
          <w:lang w:eastAsia="zh-CN"/>
        </w:rPr>
        <w:t>(</w:t>
      </w:r>
      <w:r>
        <w:rPr>
          <w:rFonts w:eastAsia="Times New Roman"/>
          <w:i/>
          <w:iCs/>
          <w:color w:val="auto"/>
          <w:szCs w:val="28"/>
          <w:highlight w:val="none"/>
          <w:lang w:val="en-US"/>
        </w:rPr>
        <w:t>d</w:t>
      </w:r>
      <w:r>
        <w:rPr>
          <w:rFonts w:hint="eastAsia" w:eastAsia="Times New Roman"/>
          <w:i/>
          <w:iCs/>
          <w:color w:val="auto"/>
          <w:szCs w:val="28"/>
          <w:highlight w:val="none"/>
          <w:lang w:eastAsia="zh-CN"/>
        </w:rPr>
        <w:t>à</w:t>
      </w:r>
      <w:r>
        <w:rPr>
          <w:rFonts w:eastAsia="Times New Roman"/>
          <w:i/>
          <w:iCs/>
          <w:color w:val="auto"/>
          <w:szCs w:val="28"/>
          <w:highlight w:val="none"/>
          <w:lang w:val="en-US"/>
        </w:rPr>
        <w:t>o</w:t>
      </w:r>
      <w:r>
        <w:rPr>
          <w:rFonts w:eastAsia="Times New Roman"/>
          <w:i/>
          <w:iCs/>
          <w:color w:val="auto"/>
          <w:szCs w:val="28"/>
          <w:highlight w:val="none"/>
        </w:rPr>
        <w:t xml:space="preserve">) </w:t>
      </w:r>
      <w:r>
        <w:rPr>
          <w:color w:val="auto"/>
          <w:highlight w:val="none"/>
          <w:lang w:eastAsia="zh-CN"/>
        </w:rPr>
        <w:t>[</w:t>
      </w:r>
      <w:r>
        <w:rPr>
          <w:rFonts w:hint="default"/>
          <w:color w:val="auto"/>
          <w:highlight w:val="none"/>
          <w:lang w:val="ru-RU" w:eastAsia="zh-CN"/>
        </w:rPr>
        <w:t xml:space="preserve">69, </w:t>
      </w:r>
      <w:r>
        <w:rPr>
          <w:color w:val="auto"/>
          <w:highlight w:val="none"/>
          <w:lang w:eastAsia="zh-CN"/>
        </w:rPr>
        <w:t>с. 149-152]; Тайтянь Чэньфу делит их на шесть категорий, а именно предлоги местоположения, начальной точки, направления, прибытия, прохождения и расстояния [</w:t>
      </w:r>
      <w:r>
        <w:rPr>
          <w:rFonts w:hint="default"/>
          <w:color w:val="auto"/>
          <w:highlight w:val="none"/>
          <w:lang w:val="ru-RU" w:eastAsia="zh-CN"/>
        </w:rPr>
        <w:t xml:space="preserve">70, </w:t>
      </w:r>
      <w:r>
        <w:rPr>
          <w:color w:val="auto"/>
          <w:highlight w:val="none"/>
          <w:lang w:eastAsia="zh-CN"/>
        </w:rPr>
        <w:t>с. 69-71]; Ма Бэйтя анализирует современные китайские предлоги и делит современные китайские предлоги, связанные с пространственным значением, на семь категорий: начало, местоположение, конец, близость, направление, прохождение и по пути [</w:t>
      </w:r>
      <w:r>
        <w:rPr>
          <w:rFonts w:hint="default"/>
          <w:color w:val="auto"/>
          <w:highlight w:val="none"/>
          <w:lang w:val="ru-RU" w:eastAsia="zh-CN"/>
        </w:rPr>
        <w:t>71</w:t>
      </w:r>
      <w:r>
        <w:rPr>
          <w:color w:val="auto"/>
          <w:highlight w:val="none"/>
          <w:lang w:eastAsia="zh-CN"/>
        </w:rPr>
        <w:t xml:space="preserve">, с. 69-71]; Цзинь Чанцзи вводит понятие падежа, классифицирует пространственные предлоги на падеж начала, </w:t>
      </w:r>
      <w:r>
        <w:rPr>
          <w:rFonts w:eastAsia="Times New Roman"/>
          <w:color w:val="auto"/>
          <w:szCs w:val="28"/>
          <w:highlight w:val="none"/>
        </w:rPr>
        <w:t>падеж переходной точки</w:t>
      </w:r>
      <w:r>
        <w:rPr>
          <w:color w:val="auto"/>
          <w:highlight w:val="none"/>
          <w:lang w:eastAsia="zh-CN"/>
        </w:rPr>
        <w:t>, падеж местоположения и падеж конца [</w:t>
      </w:r>
      <w:r>
        <w:rPr>
          <w:rFonts w:hint="default"/>
          <w:color w:val="auto"/>
          <w:highlight w:val="none"/>
          <w:lang w:val="ru-RU" w:eastAsia="zh-CN"/>
        </w:rPr>
        <w:t xml:space="preserve">72, </w:t>
      </w:r>
      <w:r>
        <w:rPr>
          <w:color w:val="auto"/>
          <w:highlight w:val="none"/>
          <w:lang w:eastAsia="zh-CN"/>
        </w:rPr>
        <w:t>с. 82]. Чэнь Чанлай в соответствии с относительно статичными позициями разделил пространственные предлоги на пять категорий: предлоги местоположения, предлоги начальной точки, предлоги переходной точки, предлоги конечной точки и предлоги направления [</w:t>
      </w:r>
      <w:r>
        <w:rPr>
          <w:rFonts w:hint="default"/>
          <w:color w:val="auto"/>
          <w:highlight w:val="none"/>
          <w:lang w:val="ru-RU" w:eastAsia="zh-CN"/>
        </w:rPr>
        <w:t xml:space="preserve">56, </w:t>
      </w:r>
      <w:r>
        <w:rPr>
          <w:color w:val="auto"/>
          <w:highlight w:val="none"/>
          <w:lang w:eastAsia="zh-CN"/>
        </w:rPr>
        <w:t xml:space="preserve">с. 119]. Фу Юйсянь, Чжоу Сяобин и Ли Вэй (1997) перечислили 21 пространственный предлог: </w:t>
      </w:r>
      <w:r>
        <w:rPr>
          <w:i/>
          <w:iCs/>
          <w:color w:val="auto"/>
          <w:highlight w:val="none"/>
          <w:lang w:val="en-US" w:eastAsia="zh-CN"/>
        </w:rPr>
        <w:t>自</w:t>
      </w:r>
      <w:r>
        <w:rPr>
          <w:i/>
          <w:iCs/>
          <w:color w:val="auto"/>
          <w:highlight w:val="none"/>
          <w:lang w:eastAsia="zh-CN"/>
        </w:rPr>
        <w:t>(</w:t>
      </w:r>
      <w:r>
        <w:rPr>
          <w:i/>
          <w:iCs/>
          <w:color w:val="auto"/>
          <w:highlight w:val="none"/>
          <w:lang w:val="en-US" w:eastAsia="zh-CN"/>
        </w:rPr>
        <w:t>zi</w:t>
      </w:r>
      <w:r>
        <w:rPr>
          <w:i/>
          <w:iCs/>
          <w:color w:val="auto"/>
          <w:highlight w:val="none"/>
          <w:lang w:eastAsia="zh-CN"/>
        </w:rPr>
        <w:t xml:space="preserve">), </w:t>
      </w:r>
      <w:r>
        <w:rPr>
          <w:i/>
          <w:iCs/>
          <w:color w:val="auto"/>
          <w:highlight w:val="none"/>
          <w:lang w:val="en-US" w:eastAsia="zh-CN"/>
        </w:rPr>
        <w:t>往</w:t>
      </w:r>
      <w:r>
        <w:rPr>
          <w:i/>
          <w:iCs/>
          <w:color w:val="auto"/>
          <w:highlight w:val="none"/>
          <w:lang w:eastAsia="zh-CN"/>
        </w:rPr>
        <w:t>(</w:t>
      </w:r>
      <w:r>
        <w:rPr>
          <w:i/>
          <w:iCs/>
          <w:color w:val="auto"/>
          <w:highlight w:val="none"/>
          <w:lang w:val="en-US" w:eastAsia="zh-CN"/>
        </w:rPr>
        <w:t>wang</w:t>
      </w:r>
      <w:r>
        <w:rPr>
          <w:i/>
          <w:iCs/>
          <w:color w:val="auto"/>
          <w:highlight w:val="none"/>
          <w:lang w:eastAsia="zh-CN"/>
        </w:rPr>
        <w:t xml:space="preserve">), </w:t>
      </w:r>
      <w:r>
        <w:rPr>
          <w:i/>
          <w:iCs/>
          <w:color w:val="auto"/>
          <w:highlight w:val="none"/>
          <w:lang w:val="en-US" w:eastAsia="zh-CN"/>
        </w:rPr>
        <w:t>向</w:t>
      </w:r>
      <w:r>
        <w:rPr>
          <w:i/>
          <w:iCs/>
          <w:color w:val="auto"/>
          <w:highlight w:val="none"/>
          <w:lang w:eastAsia="zh-CN"/>
        </w:rPr>
        <w:t>(</w:t>
      </w:r>
      <w:r>
        <w:rPr>
          <w:i/>
          <w:iCs/>
          <w:color w:val="auto"/>
          <w:highlight w:val="none"/>
          <w:lang w:val="en-US" w:eastAsia="zh-CN"/>
        </w:rPr>
        <w:t>xiang</w:t>
      </w:r>
      <w:r>
        <w:rPr>
          <w:i/>
          <w:iCs/>
          <w:color w:val="auto"/>
          <w:highlight w:val="none"/>
          <w:lang w:eastAsia="zh-CN"/>
        </w:rPr>
        <w:t xml:space="preserve">), </w:t>
      </w:r>
      <w:r>
        <w:rPr>
          <w:i/>
          <w:iCs/>
          <w:color w:val="auto"/>
          <w:highlight w:val="none"/>
          <w:lang w:val="en-US" w:eastAsia="zh-CN"/>
        </w:rPr>
        <w:t>到</w:t>
      </w:r>
      <w:r>
        <w:rPr>
          <w:i/>
          <w:iCs/>
          <w:color w:val="auto"/>
          <w:highlight w:val="none"/>
          <w:lang w:eastAsia="zh-CN"/>
        </w:rPr>
        <w:t>(</w:t>
      </w:r>
      <w:r>
        <w:rPr>
          <w:i/>
          <w:iCs/>
          <w:color w:val="auto"/>
          <w:highlight w:val="none"/>
          <w:lang w:val="en-US" w:eastAsia="zh-CN"/>
        </w:rPr>
        <w:t>dao</w:t>
      </w:r>
      <w:r>
        <w:rPr>
          <w:i/>
          <w:iCs/>
          <w:color w:val="auto"/>
          <w:highlight w:val="none"/>
          <w:lang w:eastAsia="zh-CN"/>
        </w:rPr>
        <w:t xml:space="preserve">), </w:t>
      </w:r>
      <w:r>
        <w:rPr>
          <w:i/>
          <w:iCs/>
          <w:color w:val="auto"/>
          <w:highlight w:val="none"/>
          <w:lang w:val="en-US" w:eastAsia="zh-CN"/>
        </w:rPr>
        <w:t>在</w:t>
      </w:r>
      <w:r>
        <w:rPr>
          <w:i/>
          <w:iCs/>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由</w:t>
      </w:r>
      <w:r>
        <w:rPr>
          <w:i/>
          <w:iCs/>
          <w:color w:val="auto"/>
          <w:highlight w:val="none"/>
          <w:lang w:eastAsia="zh-CN"/>
        </w:rPr>
        <w:t>(</w:t>
      </w:r>
      <w:r>
        <w:rPr>
          <w:i/>
          <w:iCs/>
          <w:color w:val="auto"/>
          <w:highlight w:val="none"/>
          <w:lang w:val="en-US" w:eastAsia="zh-CN"/>
        </w:rPr>
        <w:t>you</w:t>
      </w:r>
      <w:r>
        <w:rPr>
          <w:i/>
          <w:iCs/>
          <w:color w:val="auto"/>
          <w:highlight w:val="none"/>
          <w:lang w:eastAsia="zh-CN"/>
        </w:rPr>
        <w:t xml:space="preserve">), </w:t>
      </w:r>
      <w:r>
        <w:rPr>
          <w:i/>
          <w:iCs/>
          <w:color w:val="auto"/>
          <w:highlight w:val="none"/>
          <w:lang w:val="en-US" w:eastAsia="zh-CN"/>
        </w:rPr>
        <w:t>打</w:t>
      </w:r>
      <w:r>
        <w:rPr>
          <w:i/>
          <w:iCs/>
          <w:color w:val="auto"/>
          <w:highlight w:val="none"/>
          <w:lang w:eastAsia="zh-CN"/>
        </w:rPr>
        <w:t>(</w:t>
      </w:r>
      <w:r>
        <w:rPr>
          <w:i/>
          <w:iCs/>
          <w:color w:val="auto"/>
          <w:highlight w:val="none"/>
          <w:lang w:val="en-US" w:eastAsia="zh-CN"/>
        </w:rPr>
        <w:t>da</w:t>
      </w:r>
      <w:r>
        <w:rPr>
          <w:i/>
          <w:iCs/>
          <w:color w:val="auto"/>
          <w:highlight w:val="none"/>
          <w:lang w:eastAsia="zh-CN"/>
        </w:rPr>
        <w:t xml:space="preserve">), </w:t>
      </w:r>
      <w:r>
        <w:rPr>
          <w:i/>
          <w:iCs/>
          <w:color w:val="auto"/>
          <w:highlight w:val="none"/>
          <w:lang w:val="en-US" w:eastAsia="zh-CN"/>
        </w:rPr>
        <w:t>从</w:t>
      </w:r>
      <w:r>
        <w:rPr>
          <w:i/>
          <w:iCs/>
          <w:color w:val="auto"/>
          <w:highlight w:val="none"/>
          <w:lang w:eastAsia="zh-CN"/>
        </w:rPr>
        <w:t>(</w:t>
      </w:r>
      <w:r>
        <w:rPr>
          <w:i/>
          <w:iCs/>
          <w:color w:val="auto"/>
          <w:highlight w:val="none"/>
          <w:lang w:val="en-US" w:eastAsia="zh-CN"/>
        </w:rPr>
        <w:t>cong</w:t>
      </w:r>
      <w:r>
        <w:rPr>
          <w:i/>
          <w:iCs/>
          <w:color w:val="auto"/>
          <w:highlight w:val="none"/>
          <w:lang w:eastAsia="zh-CN"/>
        </w:rPr>
        <w:t xml:space="preserve">), </w:t>
      </w:r>
      <w:r>
        <w:rPr>
          <w:i/>
          <w:iCs/>
          <w:color w:val="auto"/>
          <w:highlight w:val="none"/>
          <w:lang w:val="en-US" w:eastAsia="zh-CN"/>
        </w:rPr>
        <w:t>自从</w:t>
      </w:r>
      <w:r>
        <w:rPr>
          <w:i/>
          <w:iCs/>
          <w:color w:val="auto"/>
          <w:highlight w:val="none"/>
          <w:lang w:eastAsia="zh-CN"/>
        </w:rPr>
        <w:t>(</w:t>
      </w:r>
      <w:r>
        <w:rPr>
          <w:i/>
          <w:iCs/>
          <w:color w:val="auto"/>
          <w:highlight w:val="none"/>
          <w:lang w:val="en-US" w:eastAsia="zh-CN"/>
        </w:rPr>
        <w:t>zicong</w:t>
      </w:r>
      <w:r>
        <w:rPr>
          <w:i/>
          <w:iCs/>
          <w:color w:val="auto"/>
          <w:highlight w:val="none"/>
          <w:lang w:eastAsia="zh-CN"/>
        </w:rPr>
        <w:t xml:space="preserve">), </w:t>
      </w:r>
      <w:r>
        <w:rPr>
          <w:i/>
          <w:iCs/>
          <w:color w:val="auto"/>
          <w:highlight w:val="none"/>
          <w:lang w:val="en-US" w:eastAsia="zh-CN"/>
        </w:rPr>
        <w:t>当</w:t>
      </w:r>
      <w:r>
        <w:rPr>
          <w:i/>
          <w:iCs/>
          <w:color w:val="auto"/>
          <w:highlight w:val="none"/>
          <w:lang w:eastAsia="zh-CN"/>
        </w:rPr>
        <w:t>(</w:t>
      </w:r>
      <w:r>
        <w:rPr>
          <w:i/>
          <w:iCs/>
          <w:color w:val="auto"/>
          <w:highlight w:val="none"/>
          <w:lang w:val="en-US" w:eastAsia="zh-CN"/>
        </w:rPr>
        <w:t>dang</w:t>
      </w:r>
      <w:r>
        <w:rPr>
          <w:i/>
          <w:iCs/>
          <w:color w:val="auto"/>
          <w:highlight w:val="none"/>
          <w:lang w:eastAsia="zh-CN"/>
        </w:rPr>
        <w:t xml:space="preserve">), </w:t>
      </w:r>
      <w:r>
        <w:rPr>
          <w:i/>
          <w:iCs/>
          <w:color w:val="auto"/>
          <w:highlight w:val="none"/>
          <w:lang w:val="en-US" w:eastAsia="zh-CN"/>
        </w:rPr>
        <w:t>赶</w:t>
      </w:r>
      <w:r>
        <w:rPr>
          <w:i/>
          <w:iCs/>
          <w:color w:val="auto"/>
          <w:highlight w:val="none"/>
          <w:lang w:eastAsia="zh-CN"/>
        </w:rPr>
        <w:t>(</w:t>
      </w:r>
      <w:r>
        <w:rPr>
          <w:i/>
          <w:iCs/>
          <w:color w:val="auto"/>
          <w:highlight w:val="none"/>
          <w:lang w:val="en-US" w:eastAsia="zh-CN"/>
        </w:rPr>
        <w:t>gan</w:t>
      </w:r>
      <w:r>
        <w:rPr>
          <w:i/>
          <w:iCs/>
          <w:color w:val="auto"/>
          <w:highlight w:val="none"/>
          <w:lang w:eastAsia="zh-CN"/>
        </w:rPr>
        <w:t xml:space="preserve">), </w:t>
      </w:r>
      <w:r>
        <w:rPr>
          <w:i/>
          <w:iCs/>
          <w:color w:val="auto"/>
          <w:highlight w:val="none"/>
          <w:lang w:val="en-US" w:eastAsia="zh-CN"/>
        </w:rPr>
        <w:t>趁</w:t>
      </w:r>
      <w:r>
        <w:rPr>
          <w:i/>
          <w:iCs/>
          <w:color w:val="auto"/>
          <w:highlight w:val="none"/>
          <w:lang w:eastAsia="zh-CN"/>
        </w:rPr>
        <w:t>(</w:t>
      </w:r>
      <w:r>
        <w:rPr>
          <w:i/>
          <w:iCs/>
          <w:color w:val="auto"/>
          <w:highlight w:val="none"/>
          <w:lang w:val="en-US" w:eastAsia="zh-CN"/>
        </w:rPr>
        <w:t>chen</w:t>
      </w:r>
      <w:r>
        <w:rPr>
          <w:i/>
          <w:iCs/>
          <w:color w:val="auto"/>
          <w:highlight w:val="none"/>
          <w:lang w:eastAsia="zh-CN"/>
        </w:rPr>
        <w:t xml:space="preserve">), </w:t>
      </w:r>
      <w:r>
        <w:rPr>
          <w:i/>
          <w:iCs/>
          <w:color w:val="auto"/>
          <w:highlight w:val="none"/>
          <w:lang w:val="en-US" w:eastAsia="zh-CN"/>
        </w:rPr>
        <w:t>趁着</w:t>
      </w:r>
      <w:r>
        <w:rPr>
          <w:i/>
          <w:iCs/>
          <w:color w:val="auto"/>
          <w:highlight w:val="none"/>
          <w:lang w:eastAsia="zh-CN"/>
        </w:rPr>
        <w:t>(</w:t>
      </w:r>
      <w:r>
        <w:rPr>
          <w:i/>
          <w:iCs/>
          <w:color w:val="auto"/>
          <w:highlight w:val="none"/>
          <w:lang w:val="en-US" w:eastAsia="zh-CN"/>
        </w:rPr>
        <w:t>chenzhe</w:t>
      </w:r>
      <w:r>
        <w:rPr>
          <w:i/>
          <w:iCs/>
          <w:color w:val="auto"/>
          <w:highlight w:val="none"/>
          <w:lang w:eastAsia="zh-CN"/>
        </w:rPr>
        <w:t xml:space="preserve">), </w:t>
      </w:r>
      <w:r>
        <w:rPr>
          <w:i/>
          <w:iCs/>
          <w:color w:val="auto"/>
          <w:highlight w:val="none"/>
          <w:lang w:val="en-US" w:eastAsia="zh-CN"/>
        </w:rPr>
        <w:t>奔</w:t>
      </w:r>
      <w:r>
        <w:rPr>
          <w:i/>
          <w:iCs/>
          <w:color w:val="auto"/>
          <w:highlight w:val="none"/>
          <w:lang w:eastAsia="zh-CN"/>
        </w:rPr>
        <w:t>(</w:t>
      </w:r>
      <w:r>
        <w:rPr>
          <w:i/>
          <w:iCs/>
          <w:color w:val="auto"/>
          <w:highlight w:val="none"/>
          <w:lang w:val="en-US" w:eastAsia="zh-CN"/>
        </w:rPr>
        <w:t>ben</w:t>
      </w:r>
      <w:r>
        <w:rPr>
          <w:i/>
          <w:iCs/>
          <w:color w:val="auto"/>
          <w:highlight w:val="none"/>
          <w:lang w:eastAsia="zh-CN"/>
        </w:rPr>
        <w:t xml:space="preserve">), </w:t>
      </w:r>
      <w:r>
        <w:rPr>
          <w:i/>
          <w:iCs/>
          <w:color w:val="auto"/>
          <w:highlight w:val="none"/>
          <w:lang w:val="en-US" w:eastAsia="zh-CN"/>
        </w:rPr>
        <w:t>朝</w:t>
      </w:r>
      <w:r>
        <w:rPr>
          <w:i/>
          <w:iCs/>
          <w:color w:val="auto"/>
          <w:highlight w:val="none"/>
          <w:lang w:eastAsia="zh-CN"/>
        </w:rPr>
        <w:t>(</w:t>
      </w:r>
      <w:r>
        <w:rPr>
          <w:i/>
          <w:iCs/>
          <w:color w:val="auto"/>
          <w:highlight w:val="none"/>
          <w:lang w:val="en-US" w:eastAsia="zh-CN"/>
        </w:rPr>
        <w:t>chao</w:t>
      </w:r>
      <w:r>
        <w:rPr>
          <w:i/>
          <w:iCs/>
          <w:color w:val="auto"/>
          <w:highlight w:val="none"/>
          <w:lang w:eastAsia="zh-CN"/>
        </w:rPr>
        <w:t xml:space="preserve">), </w:t>
      </w:r>
      <w:r>
        <w:rPr>
          <w:i/>
          <w:iCs/>
          <w:color w:val="auto"/>
          <w:highlight w:val="none"/>
          <w:lang w:val="en-US" w:eastAsia="zh-CN"/>
        </w:rPr>
        <w:t>冲</w:t>
      </w:r>
      <w:r>
        <w:rPr>
          <w:i/>
          <w:iCs/>
          <w:color w:val="auto"/>
          <w:highlight w:val="none"/>
          <w:lang w:eastAsia="zh-CN"/>
        </w:rPr>
        <w:t>(</w:t>
      </w:r>
      <w:r>
        <w:rPr>
          <w:i/>
          <w:iCs/>
          <w:color w:val="auto"/>
          <w:highlight w:val="none"/>
          <w:lang w:val="en-US" w:eastAsia="zh-CN"/>
        </w:rPr>
        <w:t>chong</w:t>
      </w:r>
      <w:r>
        <w:rPr>
          <w:i/>
          <w:iCs/>
          <w:color w:val="auto"/>
          <w:highlight w:val="none"/>
          <w:lang w:eastAsia="zh-CN"/>
        </w:rPr>
        <w:t xml:space="preserve">), </w:t>
      </w:r>
      <w:r>
        <w:rPr>
          <w:i/>
          <w:iCs/>
          <w:color w:val="auto"/>
          <w:highlight w:val="none"/>
          <w:lang w:val="en-US" w:eastAsia="zh-CN"/>
        </w:rPr>
        <w:t>对</w:t>
      </w:r>
      <w:r>
        <w:rPr>
          <w:i/>
          <w:iCs/>
          <w:color w:val="auto"/>
          <w:highlight w:val="none"/>
          <w:lang w:eastAsia="zh-CN"/>
        </w:rPr>
        <w:t>(</w:t>
      </w:r>
      <w:r>
        <w:rPr>
          <w:i/>
          <w:iCs/>
          <w:color w:val="auto"/>
          <w:highlight w:val="none"/>
          <w:lang w:val="en-US" w:eastAsia="zh-CN"/>
        </w:rPr>
        <w:t>dui</w:t>
      </w:r>
      <w:r>
        <w:rPr>
          <w:i/>
          <w:iCs/>
          <w:color w:val="auto"/>
          <w:highlight w:val="none"/>
          <w:lang w:eastAsia="zh-CN"/>
        </w:rPr>
        <w:t xml:space="preserve">), </w:t>
      </w:r>
      <w:r>
        <w:rPr>
          <w:i/>
          <w:iCs/>
          <w:color w:val="auto"/>
          <w:highlight w:val="none"/>
          <w:lang w:val="en-US" w:eastAsia="zh-CN"/>
        </w:rPr>
        <w:t>沿</w:t>
      </w:r>
      <w:r>
        <w:rPr>
          <w:i/>
          <w:iCs/>
          <w:color w:val="auto"/>
          <w:highlight w:val="none"/>
          <w:lang w:eastAsia="zh-CN"/>
        </w:rPr>
        <w:t>(</w:t>
      </w:r>
      <w:r>
        <w:rPr>
          <w:i/>
          <w:iCs/>
          <w:color w:val="auto"/>
          <w:highlight w:val="none"/>
          <w:lang w:val="en-US" w:eastAsia="zh-CN"/>
        </w:rPr>
        <w:t>yan</w:t>
      </w:r>
      <w:r>
        <w:rPr>
          <w:i/>
          <w:iCs/>
          <w:color w:val="auto"/>
          <w:highlight w:val="none"/>
          <w:lang w:eastAsia="zh-CN"/>
        </w:rPr>
        <w:t xml:space="preserve">), </w:t>
      </w:r>
      <w:r>
        <w:rPr>
          <w:i/>
          <w:iCs/>
          <w:color w:val="auto"/>
          <w:highlight w:val="none"/>
          <w:lang w:val="en-US" w:eastAsia="zh-CN"/>
        </w:rPr>
        <w:t>沿着</w:t>
      </w:r>
      <w:r>
        <w:rPr>
          <w:i/>
          <w:iCs/>
          <w:color w:val="auto"/>
          <w:highlight w:val="none"/>
          <w:lang w:eastAsia="zh-CN"/>
        </w:rPr>
        <w:t>(</w:t>
      </w:r>
      <w:r>
        <w:rPr>
          <w:i/>
          <w:iCs/>
          <w:color w:val="auto"/>
          <w:highlight w:val="none"/>
          <w:lang w:val="en-US" w:eastAsia="zh-CN"/>
        </w:rPr>
        <w:t>yanzhe</w:t>
      </w:r>
      <w:r>
        <w:rPr>
          <w:i/>
          <w:iCs/>
          <w:color w:val="auto"/>
          <w:highlight w:val="none"/>
          <w:lang w:eastAsia="zh-CN"/>
        </w:rPr>
        <w:t xml:space="preserve">), </w:t>
      </w:r>
      <w:r>
        <w:rPr>
          <w:i/>
          <w:iCs/>
          <w:color w:val="auto"/>
          <w:highlight w:val="none"/>
          <w:lang w:val="en-US" w:eastAsia="zh-CN"/>
        </w:rPr>
        <w:t>顺</w:t>
      </w:r>
      <w:r>
        <w:rPr>
          <w:i/>
          <w:iCs/>
          <w:color w:val="auto"/>
          <w:highlight w:val="none"/>
          <w:lang w:eastAsia="zh-CN"/>
        </w:rPr>
        <w:t>(</w:t>
      </w:r>
      <w:r>
        <w:rPr>
          <w:i/>
          <w:iCs/>
          <w:color w:val="auto"/>
          <w:highlight w:val="none"/>
          <w:lang w:val="en-US" w:eastAsia="zh-CN"/>
        </w:rPr>
        <w:t>shun</w:t>
      </w:r>
      <w:r>
        <w:rPr>
          <w:i/>
          <w:iCs/>
          <w:color w:val="auto"/>
          <w:highlight w:val="none"/>
          <w:lang w:eastAsia="zh-CN"/>
        </w:rPr>
        <w:t xml:space="preserve">), </w:t>
      </w:r>
      <w:r>
        <w:rPr>
          <w:i/>
          <w:iCs/>
          <w:color w:val="auto"/>
          <w:highlight w:val="none"/>
          <w:lang w:val="en-US" w:eastAsia="zh-CN"/>
        </w:rPr>
        <w:t>顺着</w:t>
      </w:r>
      <w:r>
        <w:rPr>
          <w:i/>
          <w:iCs/>
          <w:color w:val="auto"/>
          <w:highlight w:val="none"/>
          <w:lang w:eastAsia="zh-CN"/>
        </w:rPr>
        <w:t>(</w:t>
      </w:r>
      <w:r>
        <w:rPr>
          <w:i/>
          <w:iCs/>
          <w:color w:val="auto"/>
          <w:highlight w:val="none"/>
          <w:lang w:val="en-US" w:eastAsia="zh-CN"/>
        </w:rPr>
        <w:t>shunzhe</w:t>
      </w:r>
      <w:r>
        <w:rPr>
          <w:i/>
          <w:iCs/>
          <w:color w:val="auto"/>
          <w:highlight w:val="none"/>
          <w:lang w:eastAsia="zh-CN"/>
        </w:rPr>
        <w:t>)</w:t>
      </w:r>
      <w:r>
        <w:rPr>
          <w:color w:val="auto"/>
          <w:highlight w:val="none"/>
          <w:lang w:eastAsia="zh-CN"/>
        </w:rPr>
        <w:t xml:space="preserve"> </w:t>
      </w:r>
      <w:r>
        <w:rPr>
          <w:color w:val="auto"/>
          <w:szCs w:val="28"/>
          <w:highlight w:val="none"/>
          <w:lang w:eastAsia="zh-CN"/>
        </w:rPr>
        <w:t>[</w:t>
      </w:r>
      <w:r>
        <w:rPr>
          <w:rFonts w:hint="default"/>
          <w:color w:val="auto"/>
          <w:szCs w:val="28"/>
          <w:highlight w:val="none"/>
          <w:lang w:val="ru-RU" w:eastAsia="zh-CN"/>
        </w:rPr>
        <w:t xml:space="preserve">73, </w:t>
      </w:r>
      <w:r>
        <w:rPr>
          <w:color w:val="auto"/>
          <w:szCs w:val="28"/>
          <w:highlight w:val="none"/>
          <w:lang w:eastAsia="zh-CN"/>
        </w:rPr>
        <w:t>с. 34-41]</w:t>
      </w:r>
      <w:r>
        <w:rPr>
          <w:rFonts w:eastAsia="Times New Roman"/>
          <w:color w:val="auto"/>
          <w:szCs w:val="28"/>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Times New Roman"/>
          <w:color w:val="auto"/>
          <w:szCs w:val="28"/>
          <w:highlight w:val="none"/>
        </w:rPr>
        <w:t xml:space="preserve">Китайские </w:t>
      </w:r>
      <w:r>
        <w:rPr>
          <w:rFonts w:eastAsia="Times New Roman"/>
          <w:color w:val="auto"/>
          <w:szCs w:val="28"/>
          <w:highlight w:val="none"/>
          <w:lang w:val="ru-RU"/>
        </w:rPr>
        <w:t>ученые</w:t>
      </w:r>
      <w:r>
        <w:rPr>
          <w:rFonts w:eastAsia="Times New Roman"/>
          <w:color w:val="auto"/>
          <w:szCs w:val="28"/>
          <w:highlight w:val="none"/>
        </w:rPr>
        <w:t xml:space="preserve"> Цянь Найжун и Лю Даньцин рассматривают «</w:t>
      </w:r>
      <w:r>
        <w:rPr>
          <w:rFonts w:eastAsia="Times New Roman"/>
          <w:i/>
          <w:iCs/>
          <w:color w:val="auto"/>
          <w:szCs w:val="28"/>
          <w:highlight w:val="none"/>
        </w:rPr>
        <w:t>фанвэйцы</w:t>
      </w:r>
      <w:r>
        <w:rPr>
          <w:rFonts w:eastAsia="Times New Roman"/>
          <w:color w:val="auto"/>
          <w:szCs w:val="28"/>
          <w:highlight w:val="none"/>
        </w:rPr>
        <w:t>» как «</w:t>
      </w:r>
      <w:r>
        <w:rPr>
          <w:rFonts w:eastAsia="Times New Roman"/>
          <w:i/>
          <w:iCs/>
          <w:color w:val="auto"/>
          <w:szCs w:val="28"/>
          <w:highlight w:val="none"/>
          <w:lang w:val="ru-RU"/>
        </w:rPr>
        <w:t>по</w:t>
      </w:r>
      <w:r>
        <w:rPr>
          <w:rFonts w:hint="eastAsia"/>
          <w:i/>
          <w:iCs/>
          <w:color w:val="auto"/>
          <w:szCs w:val="28"/>
          <w:highlight w:val="none"/>
          <w:lang w:val="en-US" w:eastAsia="zh-CN"/>
        </w:rPr>
        <w:t>c</w:t>
      </w:r>
      <w:r>
        <w:rPr>
          <w:rFonts w:eastAsia="Times New Roman"/>
          <w:i/>
          <w:iCs/>
          <w:color w:val="auto"/>
          <w:szCs w:val="28"/>
          <w:highlight w:val="none"/>
          <w:lang w:val="ru-RU"/>
        </w:rPr>
        <w:t>лелоги</w:t>
      </w:r>
      <w:r>
        <w:rPr>
          <w:rFonts w:eastAsia="Times New Roman"/>
          <w:color w:val="auto"/>
          <w:szCs w:val="28"/>
          <w:highlight w:val="none"/>
        </w:rPr>
        <w:t>» [</w:t>
      </w:r>
      <w:r>
        <w:rPr>
          <w:rFonts w:hint="default" w:eastAsia="Times New Roman"/>
          <w:color w:val="auto"/>
          <w:szCs w:val="28"/>
          <w:highlight w:val="none"/>
          <w:lang w:val="ru-RU"/>
        </w:rPr>
        <w:t xml:space="preserve">117, </w:t>
      </w:r>
      <w:r>
        <w:rPr>
          <w:rFonts w:eastAsia="Times New Roman"/>
          <w:color w:val="auto"/>
          <w:szCs w:val="28"/>
          <w:highlight w:val="none"/>
        </w:rPr>
        <w:t xml:space="preserve">с. 182; </w:t>
      </w:r>
      <w:r>
        <w:rPr>
          <w:rFonts w:hint="default" w:eastAsia="Times New Roman"/>
          <w:color w:val="auto"/>
          <w:szCs w:val="28"/>
          <w:highlight w:val="none"/>
          <w:lang w:val="ru-RU"/>
        </w:rPr>
        <w:t xml:space="preserve">118, </w:t>
      </w:r>
      <w:r>
        <w:rPr>
          <w:rFonts w:eastAsia="Times New Roman"/>
          <w:color w:val="auto"/>
          <w:szCs w:val="28"/>
          <w:highlight w:val="none"/>
        </w:rPr>
        <w:t xml:space="preserve">с. 105]. </w:t>
      </w:r>
      <w:r>
        <w:rPr>
          <w:rFonts w:eastAsia="Times New Roman"/>
          <w:color w:val="auto"/>
          <w:szCs w:val="28"/>
          <w:highlight w:val="none"/>
          <w:lang w:val="ru-RU"/>
        </w:rPr>
        <w:t>ППКЗМ</w:t>
      </w:r>
      <w:r>
        <w:rPr>
          <w:rFonts w:eastAsia="Times New Roman"/>
          <w:color w:val="auto"/>
          <w:szCs w:val="28"/>
          <w:highlight w:val="none"/>
        </w:rPr>
        <w:t xml:space="preserve"> построены по </w:t>
      </w:r>
      <w:r>
        <w:rPr>
          <w:rFonts w:eastAsia="Times New Roman"/>
          <w:color w:val="auto"/>
          <w:szCs w:val="28"/>
          <w:highlight w:val="none"/>
          <w:lang w:val="ru-RU"/>
        </w:rPr>
        <w:t>четырем</w:t>
      </w:r>
      <w:r>
        <w:rPr>
          <w:rFonts w:eastAsia="Times New Roman"/>
          <w:color w:val="auto"/>
          <w:szCs w:val="28"/>
          <w:highlight w:val="none"/>
        </w:rPr>
        <w:t xml:space="preserve"> </w:t>
      </w:r>
      <w:r>
        <w:rPr>
          <w:rFonts w:eastAsia="Times New Roman"/>
          <w:color w:val="auto"/>
          <w:szCs w:val="28"/>
          <w:highlight w:val="none"/>
          <w:lang w:val="ru-RU"/>
        </w:rPr>
        <w:t>структурным</w:t>
      </w:r>
      <w:r>
        <w:rPr>
          <w:rFonts w:eastAsia="Times New Roman"/>
          <w:color w:val="auto"/>
          <w:szCs w:val="28"/>
          <w:highlight w:val="none"/>
        </w:rPr>
        <w:t xml:space="preserve"> моделям: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Times New Roman"/>
          <w:color w:val="auto"/>
          <w:szCs w:val="28"/>
          <w:highlight w:val="none"/>
        </w:rPr>
        <w:t>–</w:t>
      </w:r>
      <w:r>
        <w:rPr>
          <w:rFonts w:hint="default" w:eastAsia="Times New Roman"/>
          <w:color w:val="auto"/>
          <w:szCs w:val="28"/>
          <w:highlight w:val="none"/>
          <w:lang w:val="ru-RU"/>
        </w:rPr>
        <w:t xml:space="preserve"> </w:t>
      </w:r>
      <w:r>
        <w:rPr>
          <w:rFonts w:hint="eastAsia"/>
          <w:color w:val="auto"/>
          <w:szCs w:val="28"/>
          <w:highlight w:val="none"/>
          <w:lang w:val="en-US" w:eastAsia="zh-CN"/>
        </w:rPr>
        <w:t>介词</w:t>
      </w:r>
      <w:r>
        <w:rPr>
          <w:rFonts w:eastAsia="Times New Roman"/>
          <w:color w:val="auto"/>
          <w:szCs w:val="28"/>
          <w:highlight w:val="none"/>
        </w:rPr>
        <w:t>(</w:t>
      </w:r>
      <w:r>
        <w:rPr>
          <w:rFonts w:eastAsia="Times New Roman"/>
          <w:i/>
          <w:iCs/>
          <w:color w:val="auto"/>
          <w:szCs w:val="28"/>
          <w:highlight w:val="none"/>
        </w:rPr>
        <w:t>ji</w:t>
      </w:r>
      <w:r>
        <w:rPr>
          <w:rFonts w:hint="eastAsia"/>
          <w:i/>
          <w:iCs/>
          <w:color w:val="auto"/>
          <w:szCs w:val="28"/>
          <w:highlight w:val="none"/>
          <w:lang w:val="en-US" w:eastAsia="zh-CN"/>
        </w:rPr>
        <w:t>e</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iCs/>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名词</w:t>
      </w:r>
      <w:r>
        <w:rPr>
          <w:rFonts w:hint="default" w:eastAsia="Times New Roman"/>
          <w:i w:val="0"/>
          <w:iCs w:val="0"/>
          <w:color w:val="auto"/>
          <w:szCs w:val="28"/>
          <w:highlight w:val="none"/>
          <w:lang w:val="ru-RU"/>
        </w:rPr>
        <w:t>(</w:t>
      </w:r>
      <w:r>
        <w:rPr>
          <w:rFonts w:eastAsia="Times New Roman"/>
          <w:i/>
          <w:iCs/>
          <w:color w:val="auto"/>
          <w:szCs w:val="28"/>
          <w:highlight w:val="none"/>
        </w:rPr>
        <w:t>m</w:t>
      </w:r>
      <w:r>
        <w:rPr>
          <w:rFonts w:hint="eastAsia"/>
          <w:i/>
          <w:iCs/>
          <w:color w:val="auto"/>
          <w:szCs w:val="28"/>
          <w:highlight w:val="none"/>
          <w:lang w:val="en-US" w:eastAsia="zh-CN"/>
        </w:rPr>
        <w:t>i</w:t>
      </w:r>
      <w:r>
        <w:rPr>
          <w:rFonts w:eastAsia="Times New Roman"/>
          <w:i/>
          <w:iCs/>
          <w:color w:val="auto"/>
          <w:szCs w:val="28"/>
          <w:highlight w:val="none"/>
        </w:rPr>
        <w:t>ngc</w:t>
      </w:r>
      <w:r>
        <w:rPr>
          <w:rFonts w:hint="eastAsia"/>
          <w:i/>
          <w:iCs/>
          <w:color w:val="auto"/>
          <w:szCs w:val="28"/>
          <w:highlight w:val="none"/>
          <w:lang w:val="en-US" w:eastAsia="zh-CN"/>
        </w:rPr>
        <w:t>i</w:t>
      </w:r>
      <w:r>
        <w:rPr>
          <w:rFonts w:hint="default"/>
          <w:i w:val="0"/>
          <w:iCs w:val="0"/>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方位词</w:t>
      </w:r>
      <w:r>
        <w:rPr>
          <w:rFonts w:eastAsia="Times New Roman"/>
          <w:color w:val="auto"/>
          <w:szCs w:val="28"/>
          <w:highlight w:val="none"/>
        </w:rPr>
        <w:t>(</w:t>
      </w:r>
      <w:r>
        <w:rPr>
          <w:rFonts w:eastAsia="Times New Roman"/>
          <w:i/>
          <w:iCs/>
          <w:color w:val="auto"/>
          <w:szCs w:val="28"/>
          <w:highlight w:val="none"/>
        </w:rPr>
        <w:t>f</w:t>
      </w:r>
      <w:r>
        <w:rPr>
          <w:rFonts w:hint="eastAsia"/>
          <w:i/>
          <w:iCs/>
          <w:color w:val="auto"/>
          <w:szCs w:val="28"/>
          <w:highlight w:val="none"/>
          <w:lang w:val="en-US" w:eastAsia="zh-CN"/>
        </w:rPr>
        <w:t>a</w:t>
      </w:r>
      <w:r>
        <w:rPr>
          <w:rFonts w:eastAsia="Times New Roman"/>
          <w:i/>
          <w:iCs/>
          <w:color w:val="auto"/>
          <w:szCs w:val="28"/>
          <w:highlight w:val="none"/>
        </w:rPr>
        <w:t>ngw</w:t>
      </w:r>
      <w:r>
        <w:rPr>
          <w:rFonts w:hint="eastAsia"/>
          <w:i/>
          <w:iCs/>
          <w:color w:val="auto"/>
          <w:szCs w:val="28"/>
          <w:highlight w:val="none"/>
          <w:lang w:val="en-US" w:eastAsia="zh-CN"/>
        </w:rPr>
        <w:t>ei</w:t>
      </w:r>
      <w:r>
        <w:rPr>
          <w:rFonts w:eastAsia="Times New Roman"/>
          <w:i/>
          <w:iCs/>
          <w:color w:val="auto"/>
          <w:szCs w:val="28"/>
          <w:highlight w:val="none"/>
        </w:rPr>
        <w:t>c</w:t>
      </w:r>
      <w:r>
        <w:rPr>
          <w:rFonts w:hint="eastAsia"/>
          <w:i/>
          <w:iCs/>
          <w:color w:val="auto"/>
          <w:szCs w:val="28"/>
          <w:highlight w:val="none"/>
          <w:lang w:val="en-US" w:eastAsia="zh-CN"/>
        </w:rPr>
        <w:t>i</w:t>
      </w:r>
      <w:r>
        <w:rPr>
          <w:rFonts w:eastAsia="Times New Roman"/>
          <w:color w:val="auto"/>
          <w:szCs w:val="28"/>
          <w:highlight w:val="none"/>
        </w:rPr>
        <w:t>)</w:t>
      </w:r>
      <w:r>
        <w:rPr>
          <w:rFonts w:hint="eastAsia"/>
          <w:color w:val="auto"/>
          <w:szCs w:val="28"/>
          <w:highlight w:val="none"/>
          <w:lang w:val="en-US" w:eastAsia="zh-CN"/>
        </w:rPr>
        <w:t xml:space="preserve"> </w:t>
      </w:r>
      <w:r>
        <w:rPr>
          <w:rFonts w:hint="default"/>
          <w:color w:val="auto"/>
          <w:szCs w:val="28"/>
          <w:highlight w:val="none"/>
          <w:lang w:val="ru-RU" w:eastAsia="zh-CN"/>
        </w:rPr>
        <w:t>(</w:t>
      </w:r>
      <w:r>
        <w:rPr>
          <w:rFonts w:eastAsia="Times New Roman"/>
          <w:color w:val="auto"/>
          <w:szCs w:val="28"/>
          <w:highlight w:val="none"/>
        </w:rPr>
        <w:t>предлог + сущ. + фанвэйцы</w:t>
      </w:r>
      <w:r>
        <w:rPr>
          <w:rFonts w:hint="default" w:eastAsia="Times New Roman"/>
          <w:color w:val="auto"/>
          <w:szCs w:val="28"/>
          <w:highlight w:val="none"/>
          <w:lang w:val="ru-RU"/>
        </w:rPr>
        <w:t>)</w:t>
      </w:r>
      <w:r>
        <w:rPr>
          <w:rFonts w:eastAsia="Times New Roman"/>
          <w:color w:val="auto"/>
          <w:szCs w:val="28"/>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Times New Roman"/>
          <w:color w:val="auto"/>
          <w:szCs w:val="28"/>
          <w:highlight w:val="none"/>
        </w:rPr>
        <w:t>–</w:t>
      </w:r>
      <w:r>
        <w:rPr>
          <w:rFonts w:hint="default" w:eastAsia="Times New Roman"/>
          <w:color w:val="auto"/>
          <w:szCs w:val="28"/>
          <w:highlight w:val="none"/>
          <w:lang w:val="ru-RU"/>
        </w:rPr>
        <w:t xml:space="preserve"> </w:t>
      </w:r>
      <w:r>
        <w:rPr>
          <w:rFonts w:hint="eastAsia"/>
          <w:color w:val="auto"/>
          <w:szCs w:val="28"/>
          <w:highlight w:val="none"/>
          <w:lang w:val="en-US" w:eastAsia="zh-CN"/>
        </w:rPr>
        <w:t>名词</w:t>
      </w:r>
      <w:r>
        <w:rPr>
          <w:rFonts w:hint="default"/>
          <w:color w:val="auto"/>
          <w:szCs w:val="28"/>
          <w:highlight w:val="none"/>
          <w:lang w:val="ru-RU" w:eastAsia="zh-CN"/>
        </w:rPr>
        <w:t xml:space="preserve"> </w:t>
      </w:r>
      <w:r>
        <w:rPr>
          <w:rFonts w:hint="default" w:eastAsia="Times New Roman"/>
          <w:i w:val="0"/>
          <w:iCs w:val="0"/>
          <w:color w:val="auto"/>
          <w:szCs w:val="28"/>
          <w:highlight w:val="none"/>
          <w:lang w:val="ru-RU"/>
        </w:rPr>
        <w:t>(</w:t>
      </w:r>
      <w:r>
        <w:rPr>
          <w:rFonts w:eastAsia="Times New Roman"/>
          <w:i/>
          <w:iCs/>
          <w:color w:val="auto"/>
          <w:szCs w:val="28"/>
          <w:highlight w:val="none"/>
        </w:rPr>
        <w:t>m</w:t>
      </w:r>
      <w:r>
        <w:rPr>
          <w:rFonts w:hint="eastAsia"/>
          <w:i/>
          <w:iCs/>
          <w:color w:val="auto"/>
          <w:szCs w:val="28"/>
          <w:highlight w:val="none"/>
          <w:lang w:val="en-US" w:eastAsia="zh-CN"/>
        </w:rPr>
        <w:t>i</w:t>
      </w:r>
      <w:r>
        <w:rPr>
          <w:rFonts w:eastAsia="Times New Roman"/>
          <w:i/>
          <w:iCs/>
          <w:color w:val="auto"/>
          <w:szCs w:val="28"/>
          <w:highlight w:val="none"/>
        </w:rPr>
        <w:t>ngc</w:t>
      </w:r>
      <w:r>
        <w:rPr>
          <w:rFonts w:hint="eastAsia"/>
          <w:i/>
          <w:iCs/>
          <w:color w:val="auto"/>
          <w:szCs w:val="28"/>
          <w:highlight w:val="none"/>
          <w:lang w:val="en-US" w:eastAsia="zh-CN"/>
        </w:rPr>
        <w:t>i</w:t>
      </w:r>
      <w:r>
        <w:rPr>
          <w:rFonts w:hint="default"/>
          <w:i w:val="0"/>
          <w:iCs w:val="0"/>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方位词</w:t>
      </w:r>
      <w:r>
        <w:rPr>
          <w:rFonts w:hint="default"/>
          <w:color w:val="auto"/>
          <w:szCs w:val="28"/>
          <w:highlight w:val="none"/>
          <w:lang w:val="ru-RU" w:eastAsia="zh-CN"/>
        </w:rPr>
        <w:t xml:space="preserve"> </w:t>
      </w:r>
      <w:r>
        <w:rPr>
          <w:rFonts w:eastAsia="Times New Roman"/>
          <w:color w:val="auto"/>
          <w:szCs w:val="28"/>
          <w:highlight w:val="none"/>
        </w:rPr>
        <w:t>(</w:t>
      </w:r>
      <w:r>
        <w:rPr>
          <w:rFonts w:eastAsia="Times New Roman"/>
          <w:i/>
          <w:iCs/>
          <w:color w:val="auto"/>
          <w:szCs w:val="28"/>
          <w:highlight w:val="none"/>
        </w:rPr>
        <w:t>f</w:t>
      </w:r>
      <w:r>
        <w:rPr>
          <w:rFonts w:hint="eastAsia"/>
          <w:i/>
          <w:iCs/>
          <w:color w:val="auto"/>
          <w:szCs w:val="28"/>
          <w:highlight w:val="none"/>
          <w:lang w:val="en-US" w:eastAsia="zh-CN"/>
        </w:rPr>
        <w:t>a</w:t>
      </w:r>
      <w:r>
        <w:rPr>
          <w:rFonts w:eastAsia="Times New Roman"/>
          <w:i/>
          <w:iCs/>
          <w:color w:val="auto"/>
          <w:szCs w:val="28"/>
          <w:highlight w:val="none"/>
        </w:rPr>
        <w:t>ngw</w:t>
      </w:r>
      <w:r>
        <w:rPr>
          <w:rFonts w:hint="eastAsia"/>
          <w:i/>
          <w:iCs/>
          <w:color w:val="auto"/>
          <w:szCs w:val="28"/>
          <w:highlight w:val="none"/>
          <w:lang w:val="en-US" w:eastAsia="zh-CN"/>
        </w:rPr>
        <w:t>ei</w:t>
      </w:r>
      <w:r>
        <w:rPr>
          <w:rFonts w:eastAsia="Times New Roman"/>
          <w:i/>
          <w:iCs/>
          <w:color w:val="auto"/>
          <w:szCs w:val="28"/>
          <w:highlight w:val="none"/>
        </w:rPr>
        <w:t>c</w:t>
      </w:r>
      <w:r>
        <w:rPr>
          <w:rFonts w:hint="eastAsia"/>
          <w:i/>
          <w:iCs/>
          <w:color w:val="auto"/>
          <w:szCs w:val="28"/>
          <w:highlight w:val="none"/>
          <w:lang w:val="en-US" w:eastAsia="zh-CN"/>
        </w:rPr>
        <w:t>i</w:t>
      </w:r>
      <w:r>
        <w:rPr>
          <w:rFonts w:eastAsia="Times New Roman"/>
          <w:color w:val="auto"/>
          <w:szCs w:val="28"/>
          <w:highlight w:val="none"/>
        </w:rPr>
        <w:t>)</w:t>
      </w:r>
      <w:r>
        <w:rPr>
          <w:rFonts w:hint="default" w:eastAsia="Times New Roman"/>
          <w:color w:val="auto"/>
          <w:szCs w:val="28"/>
          <w:highlight w:val="none"/>
          <w:lang w:val="ru-RU"/>
        </w:rPr>
        <w:t xml:space="preserve"> </w:t>
      </w:r>
      <w:r>
        <w:rPr>
          <w:rFonts w:eastAsia="Times New Roman"/>
          <w:color w:val="auto"/>
          <w:szCs w:val="28"/>
          <w:highlight w:val="none"/>
        </w:rPr>
        <w:t xml:space="preserve">(сущ. + фанвэйцы);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Times New Roman"/>
          <w:color w:val="auto"/>
          <w:szCs w:val="28"/>
          <w:highlight w:val="none"/>
        </w:rPr>
        <w:t>–</w:t>
      </w:r>
      <w:r>
        <w:rPr>
          <w:rFonts w:hint="default" w:eastAsia="Times New Roman"/>
          <w:color w:val="auto"/>
          <w:szCs w:val="28"/>
          <w:highlight w:val="none"/>
          <w:lang w:val="ru-RU"/>
        </w:rPr>
        <w:t xml:space="preserve"> </w:t>
      </w:r>
      <w:r>
        <w:rPr>
          <w:rFonts w:hint="eastAsia"/>
          <w:color w:val="auto"/>
          <w:szCs w:val="28"/>
          <w:highlight w:val="none"/>
          <w:lang w:val="en-US" w:eastAsia="zh-CN"/>
        </w:rPr>
        <w:t>介词</w:t>
      </w:r>
      <w:r>
        <w:rPr>
          <w:rFonts w:hint="default"/>
          <w:color w:val="auto"/>
          <w:szCs w:val="28"/>
          <w:highlight w:val="none"/>
          <w:lang w:val="ru-RU" w:eastAsia="zh-CN"/>
        </w:rPr>
        <w:t xml:space="preserve"> </w:t>
      </w:r>
      <w:r>
        <w:rPr>
          <w:rFonts w:eastAsia="Times New Roman"/>
          <w:color w:val="auto"/>
          <w:szCs w:val="28"/>
          <w:highlight w:val="none"/>
        </w:rPr>
        <w:t>(</w:t>
      </w:r>
      <w:r>
        <w:rPr>
          <w:rFonts w:eastAsia="Times New Roman"/>
          <w:i/>
          <w:iCs/>
          <w:color w:val="auto"/>
          <w:szCs w:val="28"/>
          <w:highlight w:val="none"/>
        </w:rPr>
        <w:t>ji</w:t>
      </w:r>
      <w:r>
        <w:rPr>
          <w:rFonts w:hint="eastAsia"/>
          <w:i/>
          <w:iCs/>
          <w:color w:val="auto"/>
          <w:szCs w:val="28"/>
          <w:highlight w:val="none"/>
          <w:lang w:val="en-US" w:eastAsia="zh-CN"/>
        </w:rPr>
        <w:t>e</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val="0"/>
          <w:iCs w:val="0"/>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名词</w:t>
      </w:r>
      <w:r>
        <w:rPr>
          <w:rFonts w:hint="default"/>
          <w:color w:val="auto"/>
          <w:szCs w:val="28"/>
          <w:highlight w:val="none"/>
          <w:lang w:val="ru-RU" w:eastAsia="zh-CN"/>
        </w:rPr>
        <w:t xml:space="preserve"> </w:t>
      </w:r>
      <w:r>
        <w:rPr>
          <w:rFonts w:hint="default" w:eastAsia="Times New Roman"/>
          <w:i w:val="0"/>
          <w:iCs w:val="0"/>
          <w:color w:val="auto"/>
          <w:szCs w:val="28"/>
          <w:highlight w:val="none"/>
          <w:lang w:val="ru-RU"/>
        </w:rPr>
        <w:t>(</w:t>
      </w:r>
      <w:r>
        <w:rPr>
          <w:rFonts w:eastAsia="Times New Roman"/>
          <w:i/>
          <w:iCs/>
          <w:color w:val="auto"/>
          <w:szCs w:val="28"/>
          <w:highlight w:val="none"/>
        </w:rPr>
        <w:t>ch</w:t>
      </w:r>
      <w:r>
        <w:rPr>
          <w:rFonts w:hint="eastAsia"/>
          <w:i/>
          <w:iCs/>
          <w:color w:val="auto"/>
          <w:szCs w:val="28"/>
          <w:highlight w:val="none"/>
          <w:lang w:val="en-US" w:eastAsia="zh-CN"/>
        </w:rPr>
        <w:t>u</w:t>
      </w:r>
      <w:r>
        <w:rPr>
          <w:rFonts w:eastAsia="Times New Roman"/>
          <w:i/>
          <w:iCs/>
          <w:color w:val="auto"/>
          <w:szCs w:val="28"/>
          <w:highlight w:val="none"/>
        </w:rPr>
        <w:t>su</w:t>
      </w:r>
      <w:r>
        <w:rPr>
          <w:rFonts w:hint="eastAsia"/>
          <w:i/>
          <w:iCs/>
          <w:color w:val="auto"/>
          <w:szCs w:val="28"/>
          <w:highlight w:val="none"/>
          <w:lang w:val="en-US" w:eastAsia="zh-CN"/>
        </w:rPr>
        <w:t>o</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 xml:space="preserve"> </w:t>
      </w:r>
      <w:r>
        <w:rPr>
          <w:rFonts w:hint="default"/>
          <w:i w:val="0"/>
          <w:iCs w:val="0"/>
          <w:color w:val="auto"/>
          <w:szCs w:val="28"/>
          <w:highlight w:val="none"/>
          <w:lang w:val="ru-RU" w:eastAsia="zh-CN"/>
        </w:rPr>
        <w:t>(</w:t>
      </w:r>
      <w:r>
        <w:rPr>
          <w:rFonts w:eastAsia="Times New Roman"/>
          <w:color w:val="auto"/>
          <w:szCs w:val="28"/>
          <w:highlight w:val="none"/>
        </w:rPr>
        <w:t>предлог + чусоцы</w:t>
      </w:r>
      <w:r>
        <w:rPr>
          <w:rFonts w:hint="default" w:eastAsia="Times New Roman"/>
          <w:color w:val="auto"/>
          <w:szCs w:val="28"/>
          <w:highlight w:val="none"/>
          <w:lang w:val="ru-RU"/>
        </w:rPr>
        <w:t>)</w:t>
      </w:r>
      <w:r>
        <w:rPr>
          <w:rFonts w:eastAsia="Times New Roman"/>
          <w:color w:val="auto"/>
          <w:szCs w:val="28"/>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Times New Roman"/>
          <w:color w:val="auto"/>
          <w:szCs w:val="28"/>
          <w:highlight w:val="none"/>
        </w:rPr>
        <w:t>–</w:t>
      </w:r>
      <w:r>
        <w:rPr>
          <w:rFonts w:hint="default" w:eastAsia="Times New Roman"/>
          <w:color w:val="auto"/>
          <w:szCs w:val="28"/>
          <w:highlight w:val="none"/>
          <w:lang w:val="ru-RU"/>
        </w:rPr>
        <w:t xml:space="preserve"> </w:t>
      </w:r>
      <w:r>
        <w:rPr>
          <w:rFonts w:hint="eastAsia"/>
          <w:color w:val="auto"/>
          <w:szCs w:val="28"/>
          <w:highlight w:val="none"/>
          <w:lang w:val="en-US" w:eastAsia="zh-CN"/>
        </w:rPr>
        <w:t>在</w:t>
      </w:r>
      <w:r>
        <w:rPr>
          <w:rFonts w:hint="default"/>
          <w:color w:val="auto"/>
          <w:szCs w:val="28"/>
          <w:highlight w:val="none"/>
          <w:lang w:val="ru-RU" w:eastAsia="zh-CN"/>
        </w:rPr>
        <w:t xml:space="preserve"> </w:t>
      </w:r>
      <w:r>
        <w:rPr>
          <w:rFonts w:eastAsia="Times New Roman"/>
          <w:color w:val="auto"/>
          <w:szCs w:val="28"/>
          <w:highlight w:val="none"/>
        </w:rPr>
        <w:t>(</w:t>
      </w:r>
      <w:r>
        <w:rPr>
          <w:rFonts w:hint="default"/>
          <w:i/>
          <w:iCs/>
          <w:color w:val="auto"/>
          <w:szCs w:val="28"/>
          <w:highlight w:val="none"/>
          <w:lang w:val="en-US" w:eastAsia="zh-CN"/>
        </w:rPr>
        <w:t>Z</w:t>
      </w:r>
      <w:r>
        <w:rPr>
          <w:rFonts w:hint="eastAsia"/>
          <w:i/>
          <w:iCs/>
          <w:color w:val="auto"/>
          <w:szCs w:val="28"/>
          <w:highlight w:val="none"/>
          <w:lang w:val="en-US" w:eastAsia="zh-CN"/>
        </w:rPr>
        <w:t>ai</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 xml:space="preserve"> </w:t>
      </w:r>
      <w:r>
        <w:rPr>
          <w:rFonts w:hint="eastAsia"/>
          <w:color w:val="auto"/>
          <w:szCs w:val="28"/>
          <w:highlight w:val="none"/>
          <w:lang w:val="en-US" w:eastAsia="zh-CN"/>
        </w:rPr>
        <w:t>+ 处所名词</w:t>
      </w:r>
      <w:r>
        <w:rPr>
          <w:rFonts w:hint="default"/>
          <w:color w:val="auto"/>
          <w:szCs w:val="28"/>
          <w:highlight w:val="none"/>
          <w:lang w:val="ru-RU" w:eastAsia="zh-CN"/>
        </w:rPr>
        <w:t xml:space="preserve"> </w:t>
      </w:r>
      <w:r>
        <w:rPr>
          <w:rFonts w:hint="default" w:eastAsia="Times New Roman"/>
          <w:i w:val="0"/>
          <w:iCs w:val="0"/>
          <w:color w:val="auto"/>
          <w:szCs w:val="28"/>
          <w:highlight w:val="none"/>
          <w:lang w:val="ru-RU"/>
        </w:rPr>
        <w:t>(</w:t>
      </w:r>
      <w:r>
        <w:rPr>
          <w:rFonts w:eastAsia="Times New Roman"/>
          <w:i/>
          <w:iCs/>
          <w:color w:val="auto"/>
          <w:szCs w:val="28"/>
          <w:highlight w:val="none"/>
        </w:rPr>
        <w:t>ch</w:t>
      </w:r>
      <w:r>
        <w:rPr>
          <w:rFonts w:hint="eastAsia"/>
          <w:i/>
          <w:iCs/>
          <w:color w:val="auto"/>
          <w:szCs w:val="28"/>
          <w:highlight w:val="none"/>
          <w:lang w:val="en-US" w:eastAsia="zh-CN"/>
        </w:rPr>
        <w:t>u</w:t>
      </w:r>
      <w:r>
        <w:rPr>
          <w:rFonts w:eastAsia="Times New Roman"/>
          <w:i/>
          <w:iCs/>
          <w:color w:val="auto"/>
          <w:szCs w:val="28"/>
          <w:highlight w:val="none"/>
        </w:rPr>
        <w:t>su</w:t>
      </w:r>
      <w:r>
        <w:rPr>
          <w:rFonts w:hint="eastAsia"/>
          <w:i/>
          <w:iCs/>
          <w:color w:val="auto"/>
          <w:szCs w:val="28"/>
          <w:highlight w:val="none"/>
          <w:lang w:val="en-US" w:eastAsia="zh-CN"/>
        </w:rPr>
        <w:t>oming</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 xml:space="preserve"> </w:t>
      </w:r>
      <w:r>
        <w:rPr>
          <w:rFonts w:hint="default"/>
          <w:i w:val="0"/>
          <w:iCs w:val="0"/>
          <w:color w:val="auto"/>
          <w:szCs w:val="28"/>
          <w:highlight w:val="none"/>
          <w:lang w:val="ru-RU" w:eastAsia="zh-CN"/>
        </w:rPr>
        <w:t>(</w:t>
      </w:r>
      <w:r>
        <w:rPr>
          <w:rFonts w:hint="default"/>
          <w:i w:val="0"/>
          <w:iCs w:val="0"/>
          <w:color w:val="auto"/>
          <w:szCs w:val="28"/>
          <w:highlight w:val="none"/>
          <w:lang w:val="en-US" w:eastAsia="zh-CN"/>
        </w:rPr>
        <w:t>Z</w:t>
      </w:r>
      <w:r>
        <w:rPr>
          <w:rFonts w:hint="eastAsia"/>
          <w:i w:val="0"/>
          <w:iCs w:val="0"/>
          <w:color w:val="auto"/>
          <w:szCs w:val="28"/>
          <w:highlight w:val="none"/>
          <w:lang w:val="en-US" w:eastAsia="zh-CN"/>
        </w:rPr>
        <w:t>ai</w:t>
      </w:r>
      <w:r>
        <w:rPr>
          <w:rFonts w:hint="default"/>
          <w:i w:val="0"/>
          <w:iCs w:val="0"/>
          <w:color w:val="auto"/>
          <w:szCs w:val="28"/>
          <w:highlight w:val="none"/>
          <w:lang w:val="en-US" w:eastAsia="zh-CN"/>
        </w:rPr>
        <w:t>+ чусоминцы</w:t>
      </w:r>
      <w:r>
        <w:rPr>
          <w:rFonts w:hint="default"/>
          <w:i w:val="0"/>
          <w:iCs w:val="0"/>
          <w:color w:val="auto"/>
          <w:szCs w:val="28"/>
          <w:highlight w:val="none"/>
          <w:lang w:val="ru-RU"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eastAsia="宋体"/>
          <w:color w:val="auto"/>
          <w:szCs w:val="28"/>
          <w:highlight w:val="none"/>
          <w:lang w:val="ru-RU" w:eastAsia="zh-CN"/>
        </w:rPr>
      </w:pPr>
      <w:r>
        <w:rPr>
          <w:color w:val="auto"/>
          <w:szCs w:val="28"/>
          <w:highlight w:val="none"/>
          <w:lang w:eastAsia="zh-CN"/>
        </w:rPr>
        <w:t>1.</w:t>
      </w:r>
      <w:r>
        <w:rPr>
          <w:rFonts w:hint="eastAsia"/>
          <w:color w:val="auto"/>
          <w:szCs w:val="28"/>
          <w:highlight w:val="none"/>
          <w:lang w:val="en-US" w:eastAsia="zh-CN"/>
        </w:rPr>
        <w:t>介词</w:t>
      </w:r>
      <w:r>
        <w:rPr>
          <w:rFonts w:eastAsia="Times New Roman"/>
          <w:color w:val="auto"/>
          <w:szCs w:val="28"/>
          <w:highlight w:val="none"/>
        </w:rPr>
        <w:t>(</w:t>
      </w:r>
      <w:r>
        <w:rPr>
          <w:rFonts w:eastAsia="Times New Roman"/>
          <w:i/>
          <w:iCs/>
          <w:color w:val="auto"/>
          <w:szCs w:val="28"/>
          <w:highlight w:val="none"/>
        </w:rPr>
        <w:t>ji</w:t>
      </w:r>
      <w:r>
        <w:rPr>
          <w:rFonts w:hint="eastAsia"/>
          <w:i/>
          <w:iCs/>
          <w:color w:val="auto"/>
          <w:szCs w:val="28"/>
          <w:highlight w:val="none"/>
          <w:lang w:val="en-US" w:eastAsia="zh-CN"/>
        </w:rPr>
        <w:t>e</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iCs/>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名词</w:t>
      </w:r>
      <w:r>
        <w:rPr>
          <w:rFonts w:hint="default" w:eastAsia="Times New Roman"/>
          <w:i w:val="0"/>
          <w:iCs w:val="0"/>
          <w:color w:val="auto"/>
          <w:szCs w:val="28"/>
          <w:highlight w:val="none"/>
          <w:lang w:val="ru-RU"/>
        </w:rPr>
        <w:t>(</w:t>
      </w:r>
      <w:r>
        <w:rPr>
          <w:rFonts w:eastAsia="Times New Roman"/>
          <w:i/>
          <w:iCs/>
          <w:color w:val="auto"/>
          <w:szCs w:val="28"/>
          <w:highlight w:val="none"/>
        </w:rPr>
        <w:t>m</w:t>
      </w:r>
      <w:r>
        <w:rPr>
          <w:rFonts w:hint="eastAsia"/>
          <w:i/>
          <w:iCs/>
          <w:color w:val="auto"/>
          <w:szCs w:val="28"/>
          <w:highlight w:val="none"/>
          <w:lang w:val="en-US" w:eastAsia="zh-CN"/>
        </w:rPr>
        <w:t>i</w:t>
      </w:r>
      <w:r>
        <w:rPr>
          <w:rFonts w:eastAsia="Times New Roman"/>
          <w:i/>
          <w:iCs/>
          <w:color w:val="auto"/>
          <w:szCs w:val="28"/>
          <w:highlight w:val="none"/>
        </w:rPr>
        <w:t>ngc</w:t>
      </w:r>
      <w:r>
        <w:rPr>
          <w:rFonts w:hint="eastAsia"/>
          <w:i/>
          <w:iCs/>
          <w:color w:val="auto"/>
          <w:szCs w:val="28"/>
          <w:highlight w:val="none"/>
          <w:lang w:val="en-US" w:eastAsia="zh-CN"/>
        </w:rPr>
        <w:t>i</w:t>
      </w:r>
      <w:r>
        <w:rPr>
          <w:rFonts w:hint="default"/>
          <w:i w:val="0"/>
          <w:iCs w:val="0"/>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方位词</w:t>
      </w:r>
      <w:r>
        <w:rPr>
          <w:rFonts w:eastAsia="Times New Roman"/>
          <w:color w:val="auto"/>
          <w:szCs w:val="28"/>
          <w:highlight w:val="none"/>
        </w:rPr>
        <w:t>(</w:t>
      </w:r>
      <w:r>
        <w:rPr>
          <w:rFonts w:eastAsia="Times New Roman"/>
          <w:i/>
          <w:iCs/>
          <w:color w:val="auto"/>
          <w:szCs w:val="28"/>
          <w:highlight w:val="none"/>
        </w:rPr>
        <w:t>f</w:t>
      </w:r>
      <w:r>
        <w:rPr>
          <w:rFonts w:hint="eastAsia"/>
          <w:i/>
          <w:iCs/>
          <w:color w:val="auto"/>
          <w:szCs w:val="28"/>
          <w:highlight w:val="none"/>
          <w:lang w:val="en-US" w:eastAsia="zh-CN"/>
        </w:rPr>
        <w:t>a</w:t>
      </w:r>
      <w:r>
        <w:rPr>
          <w:rFonts w:eastAsia="Times New Roman"/>
          <w:i/>
          <w:iCs/>
          <w:color w:val="auto"/>
          <w:szCs w:val="28"/>
          <w:highlight w:val="none"/>
        </w:rPr>
        <w:t>ngw</w:t>
      </w:r>
      <w:r>
        <w:rPr>
          <w:rFonts w:hint="eastAsia"/>
          <w:i/>
          <w:iCs/>
          <w:color w:val="auto"/>
          <w:szCs w:val="28"/>
          <w:highlight w:val="none"/>
          <w:lang w:val="en-US" w:eastAsia="zh-CN"/>
        </w:rPr>
        <w:t>ei</w:t>
      </w:r>
      <w:r>
        <w:rPr>
          <w:rFonts w:eastAsia="Times New Roman"/>
          <w:i/>
          <w:iCs/>
          <w:color w:val="auto"/>
          <w:szCs w:val="28"/>
          <w:highlight w:val="none"/>
        </w:rPr>
        <w:t>c</w:t>
      </w:r>
      <w:r>
        <w:rPr>
          <w:rFonts w:hint="eastAsia"/>
          <w:i/>
          <w:iCs/>
          <w:color w:val="auto"/>
          <w:szCs w:val="28"/>
          <w:highlight w:val="none"/>
          <w:lang w:val="en-US" w:eastAsia="zh-CN"/>
        </w:rPr>
        <w:t>i</w:t>
      </w:r>
      <w:r>
        <w:rPr>
          <w:rFonts w:eastAsia="Times New Roman"/>
          <w:color w:val="auto"/>
          <w:szCs w:val="28"/>
          <w:highlight w:val="none"/>
        </w:rPr>
        <w:t>)</w:t>
      </w:r>
      <w:r>
        <w:rPr>
          <w:rFonts w:hint="eastAsia"/>
          <w:color w:val="auto"/>
          <w:szCs w:val="28"/>
          <w:highlight w:val="none"/>
          <w:lang w:val="en-US" w:eastAsia="zh-CN"/>
        </w:rPr>
        <w:t xml:space="preserve"> </w:t>
      </w:r>
      <w:r>
        <w:rPr>
          <w:rFonts w:hint="default"/>
          <w:color w:val="auto"/>
          <w:szCs w:val="28"/>
          <w:highlight w:val="none"/>
          <w:lang w:val="ru-RU" w:eastAsia="zh-CN"/>
        </w:rPr>
        <w:t>(</w:t>
      </w:r>
      <w:r>
        <w:rPr>
          <w:rFonts w:eastAsia="Times New Roman"/>
          <w:color w:val="auto"/>
          <w:szCs w:val="28"/>
          <w:highlight w:val="none"/>
        </w:rPr>
        <w:t>предлог + сущ. + фанвэйцы</w:t>
      </w:r>
      <w:r>
        <w:rPr>
          <w:rFonts w:hint="default" w:eastAsia="Times New Roman"/>
          <w:color w:val="auto"/>
          <w:szCs w:val="28"/>
          <w:highlight w:val="none"/>
          <w:lang w:val="ru-RU"/>
        </w:rPr>
        <w:t>).</w:t>
      </w:r>
    </w:p>
    <w:p>
      <w:pPr>
        <w:spacing w:line="240" w:lineRule="auto"/>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68"/>
        <w:gridCol w:w="1566"/>
        <w:gridCol w:w="1566"/>
        <w:gridCol w:w="591"/>
        <w:gridCol w:w="59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899" w:type="dxa"/>
        </w:trPr>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 xml:space="preserve">a. </w:t>
            </w: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Shu</w:t>
            </w:r>
            <w:r>
              <w:rPr>
                <w:rFonts w:hint="default" w:ascii="Times New Roman" w:hAnsi="Times New Roman" w:cs="Times New Roman"/>
                <w:b w:val="0"/>
                <w:bCs w:val="0"/>
                <w:color w:val="auto"/>
                <w:sz w:val="28"/>
                <w:szCs w:val="28"/>
                <w:highlight w:val="none"/>
                <w:lang w:val="en-US" w:eastAsia="zh-CN"/>
              </w:rPr>
              <w:t xml:space="preserve">   </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 xml:space="preserve">zaì  </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zhuozi</w:t>
            </w:r>
          </w:p>
        </w:tc>
        <w:tc>
          <w:tcPr>
            <w:tcW w:w="0" w:type="auto"/>
            <w:gridSpan w:val="2"/>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shang</w:t>
            </w:r>
            <w:r>
              <w:rPr>
                <w:rFonts w:hint="default" w:ascii="Times New Roman" w:hAnsi="Times New Roman" w:cs="Times New Roman"/>
                <w:b w:val="0"/>
                <w:bCs w:val="0"/>
                <w:i/>
                <w:iCs/>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99" w:type="dxa"/>
        </w:trPr>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cs="Times New Roman"/>
                <w:b w:val="0"/>
                <w:bCs w:val="0"/>
                <w:color w:val="auto"/>
                <w:sz w:val="28"/>
                <w:szCs w:val="28"/>
                <w:highlight w:val="none"/>
                <w:lang w:val="ru-RU" w:eastAsia="zh-CN"/>
              </w:rPr>
              <w:t>Книги</w:t>
            </w:r>
            <w:r>
              <w:rPr>
                <w:rFonts w:hint="default" w:ascii="Times New Roman" w:hAnsi="Times New Roman" w:cs="Times New Roman"/>
                <w:b w:val="0"/>
                <w:bCs w:val="0"/>
                <w:color w:val="auto"/>
                <w:sz w:val="28"/>
                <w:szCs w:val="28"/>
                <w:highlight w:val="none"/>
                <w:lang w:val="en-US" w:eastAsia="zh-CN"/>
              </w:rPr>
              <w:t xml:space="preserve"> </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 xml:space="preserve">находиться </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стол</w:t>
            </w:r>
          </w:p>
        </w:tc>
        <w:tc>
          <w:tcPr>
            <w:tcW w:w="0" w:type="auto"/>
            <w:gridSpan w:val="2"/>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gridSpan w:val="4"/>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w:t>
            </w:r>
            <w:r>
              <w:rPr>
                <w:rFonts w:hint="default" w:cs="Times New Roman"/>
                <w:b w:val="0"/>
                <w:bCs w:val="0"/>
                <w:color w:val="auto"/>
                <w:sz w:val="28"/>
                <w:szCs w:val="28"/>
                <w:highlight w:val="none"/>
                <w:lang w:val="ru-RU" w:eastAsia="zh-CN"/>
              </w:rPr>
              <w:t>Книги</w:t>
            </w:r>
            <w:r>
              <w:rPr>
                <w:rFonts w:hint="default" w:ascii="Times New Roman" w:hAnsi="Times New Roman" w:cs="Times New Roman"/>
                <w:b w:val="0"/>
                <w:bCs w:val="0"/>
                <w:color w:val="auto"/>
                <w:sz w:val="28"/>
                <w:szCs w:val="28"/>
                <w:highlight w:val="none"/>
                <w:lang w:val="en-US" w:eastAsia="zh-CN"/>
              </w:rPr>
              <w:t xml:space="preserve"> леж</w:t>
            </w:r>
            <w:r>
              <w:rPr>
                <w:rFonts w:hint="default" w:cs="Times New Roman"/>
                <w:b w:val="0"/>
                <w:bCs w:val="0"/>
                <w:color w:val="auto"/>
                <w:sz w:val="28"/>
                <w:szCs w:val="28"/>
                <w:highlight w:val="none"/>
                <w:lang w:val="ru-RU" w:eastAsia="zh-CN"/>
              </w:rPr>
              <w:t>а</w:t>
            </w:r>
            <w:r>
              <w:rPr>
                <w:rFonts w:hint="default" w:ascii="Times New Roman" w:hAnsi="Times New Roman" w:cs="Times New Roman"/>
                <w:b w:val="0"/>
                <w:bCs w:val="0"/>
                <w:color w:val="auto"/>
                <w:sz w:val="28"/>
                <w:szCs w:val="28"/>
                <w:highlight w:val="none"/>
                <w:lang w:val="en-US" w:eastAsia="zh-CN"/>
              </w:rPr>
              <w:t>т</w:t>
            </w:r>
            <w:r>
              <w:rPr>
                <w:rFonts w:hint="default" w:ascii="Times New Roman" w:hAnsi="Times New Roman" w:cs="Times New Roman"/>
                <w:b w:val="0"/>
                <w:bCs w:val="0"/>
                <w:i/>
                <w:iCs/>
                <w:color w:val="auto"/>
                <w:sz w:val="28"/>
                <w:szCs w:val="28"/>
                <w:highlight w:val="none"/>
                <w:lang w:val="en-US" w:eastAsia="zh-CN"/>
              </w:rPr>
              <w:t xml:space="preserve"> </w:t>
            </w:r>
            <w:r>
              <w:rPr>
                <w:rFonts w:hint="default" w:cs="Times New Roman"/>
                <w:b w:val="0"/>
                <w:bCs w:val="0"/>
                <w:i/>
                <w:iCs/>
                <w:color w:val="auto"/>
                <w:sz w:val="28"/>
                <w:szCs w:val="28"/>
                <w:highlight w:val="none"/>
                <w:lang w:val="ru-RU" w:eastAsia="zh-CN"/>
              </w:rPr>
              <w:t>на</w:t>
            </w:r>
            <w:r>
              <w:rPr>
                <w:rFonts w:hint="default" w:ascii="Times New Roman" w:hAnsi="Times New Roman" w:cs="Times New Roman"/>
                <w:b w:val="0"/>
                <w:bCs w:val="0"/>
                <w:i/>
                <w:iCs/>
                <w:color w:val="auto"/>
                <w:sz w:val="28"/>
                <w:szCs w:val="28"/>
                <w:highlight w:val="none"/>
                <w:lang w:val="en-US" w:eastAsia="zh-CN"/>
              </w:rPr>
              <w:t xml:space="preserve"> </w:t>
            </w:r>
            <w:r>
              <w:rPr>
                <w:rFonts w:hint="default" w:cs="Times New Roman"/>
                <w:b w:val="0"/>
                <w:bCs w:val="0"/>
                <w:i/>
                <w:iCs/>
                <w:color w:val="auto"/>
                <w:sz w:val="28"/>
                <w:szCs w:val="28"/>
                <w:highlight w:val="none"/>
                <w:lang w:val="ru-RU" w:eastAsia="zh-CN"/>
              </w:rPr>
              <w:t>столе</w:t>
            </w:r>
            <w:r>
              <w:rPr>
                <w:rFonts w:hint="default" w:ascii="Times New Roman" w:hAnsi="Times New Roman" w:cs="Times New Roman"/>
                <w:b w:val="0"/>
                <w:bCs w:val="0"/>
                <w:color w:val="auto"/>
                <w:sz w:val="28"/>
                <w:szCs w:val="28"/>
                <w:highlight w:val="none"/>
                <w:lang w:val="en-US" w:eastAsia="zh-CN"/>
              </w:rPr>
              <w:t>.).</w:t>
            </w:r>
          </w:p>
        </w:tc>
        <w:tc>
          <w:tcPr>
            <w:tcW w:w="0" w:type="auto"/>
            <w:gridSpan w:val="2"/>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b.</w:t>
            </w: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Guizi</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eastAsia="宋体"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zhan</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za</w:t>
            </w:r>
            <w:r>
              <w:rPr>
                <w:rFonts w:hint="eastAsia" w:cs="Times New Roman"/>
                <w:b w:val="0"/>
                <w:bCs w:val="0"/>
                <w:i/>
                <w:iCs/>
                <w:color w:val="auto"/>
                <w:sz w:val="28"/>
                <w:szCs w:val="28"/>
                <w:highlight w:val="none"/>
                <w:lang w:val="en-US" w:eastAsia="zh-CN"/>
              </w:rPr>
              <w:t>i</w:t>
            </w:r>
            <w:r>
              <w:rPr>
                <w:rFonts w:hint="default" w:ascii="Times New Roman" w:hAnsi="Times New Roman" w:cs="Times New Roman"/>
                <w:b w:val="0"/>
                <w:bCs w:val="0"/>
                <w:i/>
                <w:iCs/>
                <w:color w:val="auto"/>
                <w:sz w:val="28"/>
                <w:szCs w:val="28"/>
                <w:highlight w:val="none"/>
                <w:lang w:val="en-US" w:eastAsia="zh-CN"/>
              </w:rPr>
              <w:t xml:space="preserve"> </w:t>
            </w:r>
          </w:p>
        </w:tc>
        <w:tc>
          <w:tcPr>
            <w:tcW w:w="0" w:type="auto"/>
            <w:gridSpan w:val="2"/>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penquan</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p</w:t>
            </w:r>
            <w:r>
              <w:rPr>
                <w:rFonts w:hint="eastAsia" w:cs="Times New Roman"/>
                <w:b w:val="0"/>
                <w:bCs w:val="0"/>
                <w:i/>
                <w:iCs/>
                <w:color w:val="auto"/>
                <w:sz w:val="28"/>
                <w:szCs w:val="28"/>
                <w:highlight w:val="none"/>
                <w:lang w:val="en-US" w:eastAsia="zh-CN"/>
              </w:rPr>
              <w:t>a</w:t>
            </w:r>
            <w:r>
              <w:rPr>
                <w:rFonts w:hint="default" w:ascii="Times New Roman" w:hAnsi="Times New Roman" w:cs="Times New Roman"/>
                <w:b w:val="0"/>
                <w:bCs w:val="0"/>
                <w:i/>
                <w:iCs/>
                <w:color w:val="auto"/>
                <w:sz w:val="28"/>
                <w:szCs w:val="28"/>
                <w:highlight w:val="none"/>
                <w:lang w:val="en-US" w:eastAsia="zh-CN"/>
              </w:rPr>
              <w:t>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Он</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стоять</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находиться</w:t>
            </w:r>
          </w:p>
        </w:tc>
        <w:tc>
          <w:tcPr>
            <w:tcW w:w="0" w:type="auto"/>
            <w:gridSpan w:val="2"/>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фонтан</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сбоку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gridSpan w:val="4"/>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w:t>
            </w:r>
            <w:r>
              <w:rPr>
                <w:rFonts w:hint="default" w:cs="Times New Roman"/>
                <w:b w:val="0"/>
                <w:bCs w:val="0"/>
                <w:color w:val="auto"/>
                <w:sz w:val="28"/>
                <w:szCs w:val="28"/>
                <w:highlight w:val="none"/>
                <w:lang w:val="ru-RU" w:eastAsia="zh-CN"/>
              </w:rPr>
              <w:t>Он</w:t>
            </w:r>
            <w:r>
              <w:rPr>
                <w:rFonts w:hint="default" w:ascii="Times New Roman" w:hAnsi="Times New Roman" w:cs="Times New Roman"/>
                <w:b w:val="0"/>
                <w:bCs w:val="0"/>
                <w:color w:val="auto"/>
                <w:sz w:val="28"/>
                <w:szCs w:val="28"/>
                <w:highlight w:val="none"/>
                <w:lang w:val="en-US" w:eastAsia="zh-CN"/>
              </w:rPr>
              <w:t xml:space="preserve"> стоит </w:t>
            </w:r>
            <w:r>
              <w:rPr>
                <w:rFonts w:hint="default" w:ascii="Times New Roman" w:hAnsi="Times New Roman" w:cs="Times New Roman"/>
                <w:b w:val="0"/>
                <w:bCs w:val="0"/>
                <w:i/>
                <w:iCs/>
                <w:color w:val="auto"/>
                <w:sz w:val="28"/>
                <w:szCs w:val="28"/>
                <w:highlight w:val="none"/>
                <w:lang w:val="en-US" w:eastAsia="zh-CN"/>
              </w:rPr>
              <w:t xml:space="preserve">у </w:t>
            </w:r>
            <w:r>
              <w:rPr>
                <w:rFonts w:hint="default" w:cs="Times New Roman"/>
                <w:b w:val="0"/>
                <w:bCs w:val="0"/>
                <w:i/>
                <w:iCs/>
                <w:color w:val="auto"/>
                <w:sz w:val="28"/>
                <w:szCs w:val="28"/>
                <w:highlight w:val="none"/>
                <w:lang w:val="ru-RU" w:eastAsia="zh-CN"/>
              </w:rPr>
              <w:t>фонтана</w:t>
            </w:r>
            <w:r>
              <w:rPr>
                <w:rFonts w:hint="default" w:ascii="Times New Roman" w:hAnsi="Times New Roman" w:cs="Times New Roman"/>
                <w:b w:val="0"/>
                <w:bCs w:val="0"/>
                <w:color w:val="auto"/>
                <w:sz w:val="28"/>
                <w:szCs w:val="28"/>
                <w:highlight w:val="none"/>
                <w:lang w:val="en-US" w:eastAsia="zh-CN"/>
              </w:rPr>
              <w:t>.).</w:t>
            </w:r>
          </w:p>
        </w:tc>
        <w:tc>
          <w:tcPr>
            <w:tcW w:w="0" w:type="auto"/>
            <w:gridSpan w:val="2"/>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color w:val="auto"/>
          <w:szCs w:val="28"/>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lang w:eastAsia="zh-CN"/>
        </w:rPr>
      </w:pPr>
      <w:r>
        <w:rPr>
          <w:color w:val="auto"/>
          <w:szCs w:val="28"/>
          <w:highlight w:val="none"/>
          <w:lang w:eastAsia="zh-CN"/>
        </w:rPr>
        <w:t xml:space="preserve">2. </w:t>
      </w:r>
      <w:r>
        <w:rPr>
          <w:rFonts w:hint="eastAsia"/>
          <w:color w:val="auto"/>
          <w:szCs w:val="28"/>
          <w:highlight w:val="none"/>
          <w:lang w:val="en-US" w:eastAsia="zh-CN"/>
        </w:rPr>
        <w:t>名词</w:t>
      </w:r>
      <w:r>
        <w:rPr>
          <w:rFonts w:hint="default"/>
          <w:color w:val="auto"/>
          <w:szCs w:val="28"/>
          <w:highlight w:val="none"/>
          <w:lang w:val="ru-RU" w:eastAsia="zh-CN"/>
        </w:rPr>
        <w:t xml:space="preserve"> </w:t>
      </w:r>
      <w:r>
        <w:rPr>
          <w:rFonts w:hint="default" w:eastAsia="Times New Roman"/>
          <w:i w:val="0"/>
          <w:iCs w:val="0"/>
          <w:color w:val="auto"/>
          <w:szCs w:val="28"/>
          <w:highlight w:val="none"/>
          <w:lang w:val="ru-RU"/>
        </w:rPr>
        <w:t>(</w:t>
      </w:r>
      <w:r>
        <w:rPr>
          <w:rFonts w:eastAsia="Times New Roman"/>
          <w:i/>
          <w:iCs/>
          <w:color w:val="auto"/>
          <w:szCs w:val="28"/>
          <w:highlight w:val="none"/>
        </w:rPr>
        <w:t>m</w:t>
      </w:r>
      <w:r>
        <w:rPr>
          <w:rFonts w:hint="eastAsia"/>
          <w:i/>
          <w:iCs/>
          <w:color w:val="auto"/>
          <w:szCs w:val="28"/>
          <w:highlight w:val="none"/>
          <w:lang w:val="en-US" w:eastAsia="zh-CN"/>
        </w:rPr>
        <w:t>i</w:t>
      </w:r>
      <w:r>
        <w:rPr>
          <w:rFonts w:eastAsia="Times New Roman"/>
          <w:i/>
          <w:iCs/>
          <w:color w:val="auto"/>
          <w:szCs w:val="28"/>
          <w:highlight w:val="none"/>
        </w:rPr>
        <w:t>ngc</w:t>
      </w:r>
      <w:r>
        <w:rPr>
          <w:rFonts w:hint="eastAsia"/>
          <w:i/>
          <w:iCs/>
          <w:color w:val="auto"/>
          <w:szCs w:val="28"/>
          <w:highlight w:val="none"/>
          <w:lang w:val="en-US" w:eastAsia="zh-CN"/>
        </w:rPr>
        <w:t>i</w:t>
      </w:r>
      <w:r>
        <w:rPr>
          <w:rFonts w:hint="default"/>
          <w:i w:val="0"/>
          <w:iCs w:val="0"/>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方位词</w:t>
      </w:r>
      <w:r>
        <w:rPr>
          <w:rFonts w:hint="default"/>
          <w:color w:val="auto"/>
          <w:szCs w:val="28"/>
          <w:highlight w:val="none"/>
          <w:lang w:val="ru-RU" w:eastAsia="zh-CN"/>
        </w:rPr>
        <w:t xml:space="preserve"> </w:t>
      </w:r>
      <w:r>
        <w:rPr>
          <w:rFonts w:eastAsia="Times New Roman"/>
          <w:color w:val="auto"/>
          <w:szCs w:val="28"/>
          <w:highlight w:val="none"/>
        </w:rPr>
        <w:t>(</w:t>
      </w:r>
      <w:r>
        <w:rPr>
          <w:rFonts w:eastAsia="Times New Roman"/>
          <w:i/>
          <w:iCs/>
          <w:color w:val="auto"/>
          <w:szCs w:val="28"/>
          <w:highlight w:val="none"/>
        </w:rPr>
        <w:t>f</w:t>
      </w:r>
      <w:r>
        <w:rPr>
          <w:rFonts w:hint="eastAsia"/>
          <w:i/>
          <w:iCs/>
          <w:color w:val="auto"/>
          <w:szCs w:val="28"/>
          <w:highlight w:val="none"/>
          <w:lang w:val="en-US" w:eastAsia="zh-CN"/>
        </w:rPr>
        <w:t>a</w:t>
      </w:r>
      <w:r>
        <w:rPr>
          <w:rFonts w:eastAsia="Times New Roman"/>
          <w:i/>
          <w:iCs/>
          <w:color w:val="auto"/>
          <w:szCs w:val="28"/>
          <w:highlight w:val="none"/>
        </w:rPr>
        <w:t>ngw</w:t>
      </w:r>
      <w:r>
        <w:rPr>
          <w:rFonts w:hint="eastAsia"/>
          <w:i/>
          <w:iCs/>
          <w:color w:val="auto"/>
          <w:szCs w:val="28"/>
          <w:highlight w:val="none"/>
          <w:lang w:val="en-US" w:eastAsia="zh-CN"/>
        </w:rPr>
        <w:t>ei</w:t>
      </w:r>
      <w:r>
        <w:rPr>
          <w:rFonts w:eastAsia="Times New Roman"/>
          <w:i/>
          <w:iCs/>
          <w:color w:val="auto"/>
          <w:szCs w:val="28"/>
          <w:highlight w:val="none"/>
        </w:rPr>
        <w:t>c</w:t>
      </w:r>
      <w:r>
        <w:rPr>
          <w:rFonts w:hint="eastAsia"/>
          <w:i/>
          <w:iCs/>
          <w:color w:val="auto"/>
          <w:szCs w:val="28"/>
          <w:highlight w:val="none"/>
          <w:lang w:val="en-US" w:eastAsia="zh-CN"/>
        </w:rPr>
        <w:t>i</w:t>
      </w:r>
      <w:r>
        <w:rPr>
          <w:rFonts w:eastAsia="Times New Roman"/>
          <w:color w:val="auto"/>
          <w:szCs w:val="28"/>
          <w:highlight w:val="none"/>
        </w:rPr>
        <w:t>)</w:t>
      </w:r>
      <w:r>
        <w:rPr>
          <w:rFonts w:hint="default" w:eastAsia="Times New Roman"/>
          <w:color w:val="auto"/>
          <w:szCs w:val="28"/>
          <w:highlight w:val="none"/>
          <w:lang w:val="ru-RU"/>
        </w:rPr>
        <w:t xml:space="preserve"> </w:t>
      </w:r>
      <w:r>
        <w:rPr>
          <w:rFonts w:eastAsia="Times New Roman"/>
          <w:color w:val="auto"/>
          <w:szCs w:val="28"/>
          <w:highlight w:val="none"/>
        </w:rPr>
        <w:t>(сущ. + фанвэйцы)</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iCs/>
          <w:color w:val="auto"/>
          <w:szCs w:val="28"/>
          <w:highlight w:val="none"/>
          <w:lang w:eastAsia="zh-CN"/>
        </w:rPr>
      </w:pPr>
      <w:r>
        <w:rPr>
          <w:color w:val="auto"/>
          <w:szCs w:val="28"/>
          <w:highlight w:val="none"/>
          <w:lang w:val="ru-RU" w:eastAsia="zh-CN"/>
        </w:rPr>
        <w:t>К</w:t>
      </w:r>
      <w:r>
        <w:rPr>
          <w:color w:val="auto"/>
          <w:szCs w:val="28"/>
          <w:highlight w:val="none"/>
          <w:lang w:eastAsia="zh-CN"/>
        </w:rPr>
        <w:t>онструкция</w:t>
      </w:r>
      <w:r>
        <w:rPr>
          <w:rFonts w:hint="default"/>
          <w:color w:val="auto"/>
          <w:szCs w:val="28"/>
          <w:highlight w:val="none"/>
          <w:lang w:val="ru-RU" w:eastAsia="zh-CN"/>
        </w:rPr>
        <w:t xml:space="preserve"> “</w:t>
      </w:r>
      <w:r>
        <w:rPr>
          <w:i/>
          <w:iCs/>
          <w:color w:val="auto"/>
          <w:szCs w:val="28"/>
          <w:highlight w:val="none"/>
          <w:lang w:eastAsia="zh-CN"/>
        </w:rPr>
        <w:t>предлог + сущ. + фанвэйцы</w:t>
      </w:r>
      <w:r>
        <w:rPr>
          <w:rFonts w:hint="default"/>
          <w:color w:val="auto"/>
          <w:szCs w:val="28"/>
          <w:highlight w:val="none"/>
          <w:lang w:val="ru-RU" w:eastAsia="zh-CN"/>
        </w:rPr>
        <w:t>” в китайском языке обладает разнообразием вариантов</w:t>
      </w:r>
      <w:r>
        <w:rPr>
          <w:color w:val="auto"/>
          <w:szCs w:val="28"/>
          <w:highlight w:val="none"/>
          <w:lang w:eastAsia="zh-CN"/>
        </w:rPr>
        <w:t xml:space="preserve">. </w:t>
      </w:r>
      <w:r>
        <w:rPr>
          <w:color w:val="auto"/>
          <w:szCs w:val="28"/>
          <w:highlight w:val="none"/>
          <w:lang w:val="ru-RU" w:eastAsia="zh-CN"/>
        </w:rPr>
        <w:t>Из</w:t>
      </w:r>
      <w:r>
        <w:rPr>
          <w:rFonts w:hint="default"/>
          <w:color w:val="auto"/>
          <w:szCs w:val="28"/>
          <w:highlight w:val="none"/>
          <w:lang w:val="ru-RU" w:eastAsia="zh-CN"/>
        </w:rPr>
        <w:t xml:space="preserve"> </w:t>
      </w:r>
      <w:r>
        <w:rPr>
          <w:color w:val="auto"/>
          <w:szCs w:val="28"/>
          <w:highlight w:val="none"/>
          <w:lang w:val="ru-RU" w:eastAsia="zh-CN"/>
        </w:rPr>
        <w:t>с</w:t>
      </w:r>
      <w:r>
        <w:rPr>
          <w:color w:val="auto"/>
          <w:szCs w:val="28"/>
          <w:highlight w:val="none"/>
          <w:lang w:eastAsia="zh-CN"/>
        </w:rPr>
        <w:t>ледующи</w:t>
      </w:r>
      <w:r>
        <w:rPr>
          <w:color w:val="auto"/>
          <w:szCs w:val="28"/>
          <w:highlight w:val="none"/>
          <w:lang w:val="ru-RU" w:eastAsia="zh-CN"/>
        </w:rPr>
        <w:t>х</w:t>
      </w:r>
      <w:r>
        <w:rPr>
          <w:color w:val="auto"/>
          <w:szCs w:val="28"/>
          <w:highlight w:val="none"/>
          <w:lang w:eastAsia="zh-CN"/>
        </w:rPr>
        <w:t xml:space="preserve"> пример</w:t>
      </w:r>
      <w:r>
        <w:rPr>
          <w:color w:val="auto"/>
          <w:szCs w:val="28"/>
          <w:highlight w:val="none"/>
          <w:lang w:val="ru-RU" w:eastAsia="zh-CN"/>
        </w:rPr>
        <w:t>ов</w:t>
      </w:r>
      <w:r>
        <w:rPr>
          <w:color w:val="auto"/>
          <w:szCs w:val="28"/>
          <w:highlight w:val="none"/>
          <w:lang w:eastAsia="zh-CN"/>
        </w:rPr>
        <w:t xml:space="preserve"> </w:t>
      </w:r>
      <w:r>
        <w:rPr>
          <w:color w:val="auto"/>
          <w:szCs w:val="28"/>
          <w:highlight w:val="none"/>
          <w:lang w:val="ru-RU" w:eastAsia="zh-CN"/>
        </w:rPr>
        <w:t>следует</w:t>
      </w:r>
      <w:r>
        <w:rPr>
          <w:color w:val="auto"/>
          <w:szCs w:val="28"/>
          <w:highlight w:val="none"/>
          <w:lang w:eastAsia="zh-CN"/>
        </w:rPr>
        <w:t>, что предлог (ji</w:t>
      </w:r>
      <w:r>
        <w:rPr>
          <w:rFonts w:hint="eastAsia"/>
          <w:color w:val="auto"/>
          <w:szCs w:val="28"/>
          <w:highlight w:val="none"/>
          <w:lang w:val="en-US" w:eastAsia="zh-CN"/>
        </w:rPr>
        <w:t>e</w:t>
      </w:r>
      <w:r>
        <w:rPr>
          <w:color w:val="auto"/>
          <w:szCs w:val="28"/>
          <w:highlight w:val="none"/>
          <w:lang w:eastAsia="zh-CN"/>
        </w:rPr>
        <w:t>c</w:t>
      </w:r>
      <w:r>
        <w:rPr>
          <w:rFonts w:hint="eastAsia"/>
          <w:color w:val="auto"/>
          <w:szCs w:val="28"/>
          <w:highlight w:val="none"/>
          <w:lang w:val="en-US" w:eastAsia="zh-CN"/>
        </w:rPr>
        <w:t>i</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lang w:eastAsia="zh-CN"/>
        </w:rPr>
        <w:t xml:space="preserve">может быть опущен </w:t>
      </w:r>
      <w:r>
        <w:rPr>
          <w:color w:val="auto"/>
          <w:szCs w:val="28"/>
          <w:highlight w:val="none"/>
          <w:lang w:val="ru-RU" w:eastAsia="zh-CN"/>
        </w:rPr>
        <w:t>в</w:t>
      </w:r>
      <w:r>
        <w:rPr>
          <w:rFonts w:hint="default"/>
          <w:color w:val="auto"/>
          <w:szCs w:val="28"/>
          <w:highlight w:val="none"/>
          <w:lang w:val="ru-RU" w:eastAsia="zh-CN"/>
        </w:rPr>
        <w:t xml:space="preserve"> </w:t>
      </w:r>
      <w:r>
        <w:rPr>
          <w:color w:val="auto"/>
          <w:szCs w:val="28"/>
          <w:highlight w:val="none"/>
          <w:lang w:eastAsia="zh-CN"/>
        </w:rPr>
        <w:t xml:space="preserve">выражении пространственных отношений </w:t>
      </w:r>
    </w:p>
    <w:p>
      <w:pPr>
        <w:spacing w:line="240" w:lineRule="auto"/>
        <w:rPr>
          <w:iCs/>
          <w:color w:val="auto"/>
          <w:sz w:val="15"/>
          <w:szCs w:val="15"/>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729"/>
        <w:gridCol w:w="1579"/>
        <w:gridCol w:w="1228"/>
        <w:gridCol w:w="1274"/>
        <w:gridCol w:w="938"/>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ru-RU" w:eastAsia="zh-CN"/>
              </w:rPr>
              <w:t>(</w:t>
            </w:r>
            <w:r>
              <w:rPr>
                <w:rFonts w:hint="default" w:ascii="Times New Roman" w:hAnsi="Times New Roman" w:cs="Times New Roman"/>
                <w:b w:val="0"/>
                <w:bCs w:val="0"/>
                <w:color w:val="auto"/>
                <w:sz w:val="28"/>
                <w:szCs w:val="28"/>
                <w:highlight w:val="none"/>
                <w:lang w:val="en-US" w:eastAsia="zh-CN"/>
              </w:rPr>
              <w:t>a</w:t>
            </w:r>
            <w:r>
              <w:rPr>
                <w:rFonts w:hint="default" w:ascii="Times New Roman" w:hAnsi="Times New Roman" w:cs="Times New Roman"/>
                <w:b w:val="0"/>
                <w:bCs w:val="0"/>
                <w:color w:val="auto"/>
                <w:sz w:val="28"/>
                <w:szCs w:val="28"/>
                <w:highlight w:val="none"/>
                <w:lang w:val="ru-RU" w:eastAsia="zh-CN"/>
              </w:rPr>
              <w:t>)</w:t>
            </w:r>
            <w:r>
              <w:rPr>
                <w:rFonts w:hint="default" w:ascii="Times New Roman" w:hAnsi="Times New Roman" w:cs="Times New Roman"/>
                <w:b w:val="0"/>
                <w:bCs w:val="0"/>
                <w:color w:val="auto"/>
                <w:sz w:val="28"/>
                <w:szCs w:val="28"/>
                <w:highlight w:val="none"/>
                <w:lang w:val="en-US" w:eastAsia="zh-CN"/>
              </w:rPr>
              <w:t xml:space="preserve"> </w:t>
            </w: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(zai)</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Sushe</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qi</w:t>
            </w:r>
            <w:r>
              <w:rPr>
                <w:rFonts w:hint="eastAsia" w:cs="Times New Roman"/>
                <w:b w:val="0"/>
                <w:bCs w:val="0"/>
                <w:i/>
                <w:iCs/>
                <w:color w:val="auto"/>
                <w:sz w:val="28"/>
                <w:szCs w:val="28"/>
                <w:highlight w:val="none"/>
                <w:lang w:val="en-US" w:eastAsia="zh-CN"/>
              </w:rPr>
              <w:t>a</w:t>
            </w:r>
            <w:r>
              <w:rPr>
                <w:rFonts w:hint="default" w:ascii="Times New Roman" w:hAnsi="Times New Roman" w:cs="Times New Roman"/>
                <w:b w:val="0"/>
                <w:bCs w:val="0"/>
                <w:i/>
                <w:iCs/>
                <w:color w:val="auto"/>
                <w:sz w:val="28"/>
                <w:szCs w:val="28"/>
                <w:highlight w:val="none"/>
                <w:lang w:val="en-US" w:eastAsia="zh-CN"/>
              </w:rPr>
              <w:t>n</w:t>
            </w:r>
            <w:r>
              <w:rPr>
                <w:rFonts w:hint="eastAsia" w:cs="Times New Roman"/>
                <w:b w:val="0"/>
                <w:bCs w:val="0"/>
                <w:i/>
                <w:iCs/>
                <w:color w:val="auto"/>
                <w:sz w:val="28"/>
                <w:szCs w:val="28"/>
                <w:highlight w:val="none"/>
                <w:lang w:val="en-US" w:eastAsia="zh-CN"/>
              </w:rPr>
              <w:t>bian</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zhangzhe</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eastAsia="宋体"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xuduo</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hu</w:t>
            </w:r>
            <w:r>
              <w:rPr>
                <w:rFonts w:hint="eastAsia" w:cs="Times New Roman"/>
                <w:b w:val="0"/>
                <w:bCs w:val="0"/>
                <w:color w:val="auto"/>
                <w:sz w:val="28"/>
                <w:szCs w:val="28"/>
                <w:highlight w:val="none"/>
                <w:lang w:val="en-US" w:eastAsia="zh-CN"/>
              </w:rPr>
              <w:t>a</w:t>
            </w:r>
            <w:r>
              <w:rPr>
                <w:rFonts w:hint="default" w:ascii="Times New Roman" w:hAnsi="Times New Roman" w:cs="Times New Roman"/>
                <w:b w:val="0"/>
                <w:bCs w:val="0"/>
                <w:color w:val="auto"/>
                <w:sz w:val="28"/>
                <w:szCs w:val="28"/>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cs="Times New Roman"/>
                <w:b w:val="0"/>
                <w:bCs w:val="0"/>
                <w:color w:val="auto"/>
                <w:sz w:val="28"/>
                <w:szCs w:val="28"/>
                <w:highlight w:val="none"/>
                <w:lang w:val="ru-RU" w:eastAsia="zh-CN"/>
              </w:rPr>
              <w:t>общежитие</w:t>
            </w:r>
            <w:r>
              <w:rPr>
                <w:rFonts w:hint="default" w:ascii="Times New Roman" w:hAnsi="Times New Roman" w:cs="Times New Roman"/>
                <w:b w:val="0"/>
                <w:bCs w:val="0"/>
                <w:color w:val="auto"/>
                <w:sz w:val="28"/>
                <w:szCs w:val="28"/>
                <w:highlight w:val="none"/>
                <w:lang w:val="en-US" w:eastAsia="zh-CN"/>
              </w:rPr>
              <w:t xml:space="preserve"> </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пер</w:t>
            </w:r>
            <w:r>
              <w:rPr>
                <w:rFonts w:hint="default" w:cs="Times New Roman"/>
                <w:b w:val="0"/>
                <w:bCs w:val="0"/>
                <w:color w:val="auto"/>
                <w:sz w:val="28"/>
                <w:szCs w:val="28"/>
                <w:highlight w:val="none"/>
                <w:lang w:val="ru-RU" w:eastAsia="zh-CN"/>
              </w:rPr>
              <w:t>е</w:t>
            </w:r>
            <w:r>
              <w:rPr>
                <w:rFonts w:hint="default" w:ascii="Times New Roman" w:hAnsi="Times New Roman" w:cs="Times New Roman"/>
                <w:b w:val="0"/>
                <w:bCs w:val="0"/>
                <w:color w:val="auto"/>
                <w:sz w:val="28"/>
                <w:szCs w:val="28"/>
                <w:highlight w:val="none"/>
                <w:lang w:val="en-US" w:eastAsia="zh-CN"/>
              </w:rPr>
              <w:t xml:space="preserve">д </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расти</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много</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цветы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gridSpan w:val="6"/>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w:t>
            </w:r>
            <w:r>
              <w:rPr>
                <w:rFonts w:hint="default" w:ascii="Times New Roman" w:hAnsi="Times New Roman" w:cs="Times New Roman"/>
                <w:b w:val="0"/>
                <w:bCs w:val="0"/>
                <w:i/>
                <w:iCs/>
                <w:color w:val="auto"/>
                <w:sz w:val="28"/>
                <w:szCs w:val="28"/>
                <w:highlight w:val="none"/>
                <w:lang w:val="en-US" w:eastAsia="zh-CN"/>
              </w:rPr>
              <w:t xml:space="preserve">Перед </w:t>
            </w:r>
            <w:r>
              <w:rPr>
                <w:rFonts w:hint="default" w:cs="Times New Roman"/>
                <w:b w:val="0"/>
                <w:bCs w:val="0"/>
                <w:i/>
                <w:iCs/>
                <w:color w:val="auto"/>
                <w:sz w:val="28"/>
                <w:szCs w:val="28"/>
                <w:highlight w:val="none"/>
                <w:lang w:val="ru-RU" w:eastAsia="zh-CN"/>
              </w:rPr>
              <w:t>общежитием</w:t>
            </w:r>
            <w:r>
              <w:rPr>
                <w:rFonts w:hint="default" w:ascii="Times New Roman" w:hAnsi="Times New Roman" w:cs="Times New Roman"/>
                <w:b w:val="0"/>
                <w:bCs w:val="0"/>
                <w:color w:val="auto"/>
                <w:sz w:val="28"/>
                <w:szCs w:val="28"/>
                <w:highlight w:val="none"/>
                <w:lang w:val="en-US" w:eastAsia="zh-CN"/>
              </w:rPr>
              <w:t xml:space="preserve"> </w:t>
            </w:r>
            <w:r>
              <w:rPr>
                <w:rFonts w:hint="default" w:cs="Times New Roman"/>
                <w:b w:val="0"/>
                <w:bCs w:val="0"/>
                <w:color w:val="auto"/>
                <w:sz w:val="28"/>
                <w:szCs w:val="28"/>
                <w:highlight w:val="none"/>
                <w:lang w:val="ru-RU" w:eastAsia="zh-CN"/>
              </w:rPr>
              <w:t>растут цветы</w:t>
            </w:r>
            <w:r>
              <w:rPr>
                <w:rFonts w:hint="default" w:ascii="Times New Roman" w:hAnsi="Times New Roman" w:cs="Times New Roman"/>
                <w:b w:val="0"/>
                <w:bCs w:val="0"/>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ascii="Times New Roman" w:hAnsi="Times New Roman" w:cs="Times New Roman"/>
                <w:b w:val="0"/>
                <w:bCs w:val="0"/>
                <w:color w:val="auto"/>
                <w:sz w:val="28"/>
                <w:szCs w:val="28"/>
                <w:highlight w:val="none"/>
                <w:lang w:val="ru-RU" w:eastAsia="zh-CN"/>
              </w:rPr>
              <w:t>(</w:t>
            </w:r>
            <w:r>
              <w:rPr>
                <w:rFonts w:hint="default" w:ascii="Times New Roman" w:hAnsi="Times New Roman" w:cs="Times New Roman"/>
                <w:b w:val="0"/>
                <w:bCs w:val="0"/>
                <w:color w:val="auto"/>
                <w:sz w:val="28"/>
                <w:szCs w:val="28"/>
                <w:highlight w:val="none"/>
                <w:lang w:val="en-US" w:eastAsia="zh-CN"/>
              </w:rPr>
              <w:t>b</w:t>
            </w:r>
            <w:r>
              <w:rPr>
                <w:rFonts w:hint="default" w:ascii="Times New Roman" w:hAnsi="Times New Roman" w:cs="Times New Roman"/>
                <w:b w:val="0"/>
                <w:bCs w:val="0"/>
                <w:color w:val="auto"/>
                <w:sz w:val="28"/>
                <w:szCs w:val="28"/>
                <w:highlight w:val="none"/>
                <w:lang w:val="ru-RU" w:eastAsia="zh-CN"/>
              </w:rPr>
              <w:t>)</w:t>
            </w: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(zai)</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Sh</w:t>
            </w:r>
            <w:r>
              <w:rPr>
                <w:rFonts w:hint="eastAsia" w:cs="Times New Roman"/>
                <w:b w:val="0"/>
                <w:bCs w:val="0"/>
                <w:i/>
                <w:iCs/>
                <w:color w:val="auto"/>
                <w:sz w:val="28"/>
                <w:szCs w:val="28"/>
                <w:highlight w:val="none"/>
                <w:lang w:val="en-US" w:eastAsia="zh-CN"/>
              </w:rPr>
              <w:t>i</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zh</w:t>
            </w:r>
            <w:r>
              <w:rPr>
                <w:rFonts w:hint="eastAsia" w:cs="Times New Roman"/>
                <w:b w:val="0"/>
                <w:bCs w:val="0"/>
                <w:i/>
                <w:iCs/>
                <w:color w:val="auto"/>
                <w:sz w:val="28"/>
                <w:szCs w:val="28"/>
                <w:highlight w:val="none"/>
                <w:lang w:val="en-US" w:eastAsia="zh-CN"/>
              </w:rPr>
              <w:t>o</w:t>
            </w:r>
            <w:r>
              <w:rPr>
                <w:rFonts w:hint="default" w:ascii="Times New Roman" w:hAnsi="Times New Roman" w:cs="Times New Roman"/>
                <w:b w:val="0"/>
                <w:bCs w:val="0"/>
                <w:i/>
                <w:iCs/>
                <w:color w:val="auto"/>
                <w:sz w:val="28"/>
                <w:szCs w:val="28"/>
                <w:highlight w:val="none"/>
                <w:lang w:val="en-US" w:eastAsia="zh-CN"/>
              </w:rPr>
              <w:t>ngx</w:t>
            </w:r>
            <w:r>
              <w:rPr>
                <w:rFonts w:hint="eastAsia" w:cs="Times New Roman"/>
                <w:b w:val="0"/>
                <w:bCs w:val="0"/>
                <w:i/>
                <w:iCs/>
                <w:color w:val="auto"/>
                <w:sz w:val="28"/>
                <w:szCs w:val="28"/>
                <w:highlight w:val="none"/>
                <w:lang w:val="en-US" w:eastAsia="zh-CN"/>
              </w:rPr>
              <w:t>i</w:t>
            </w:r>
            <w:r>
              <w:rPr>
                <w:rFonts w:hint="default" w:ascii="Times New Roman" w:hAnsi="Times New Roman" w:cs="Times New Roman"/>
                <w:b w:val="0"/>
                <w:bCs w:val="0"/>
                <w:i/>
                <w:iCs/>
                <w:color w:val="auto"/>
                <w:sz w:val="28"/>
                <w:szCs w:val="28"/>
                <w:highlight w:val="none"/>
                <w:lang w:val="en-US" w:eastAsia="zh-CN"/>
              </w:rPr>
              <w:t>n</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yo</w:t>
            </w:r>
            <w:r>
              <w:rPr>
                <w:rFonts w:hint="eastAsia" w:cs="Times New Roman"/>
                <w:b w:val="0"/>
                <w:bCs w:val="0"/>
                <w:color w:val="auto"/>
                <w:sz w:val="28"/>
                <w:szCs w:val="28"/>
                <w:highlight w:val="none"/>
                <w:lang w:val="en-US" w:eastAsia="zh-CN"/>
              </w:rPr>
              <w:t>u</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y</w:t>
            </w:r>
            <w:r>
              <w:rPr>
                <w:rFonts w:hint="eastAsia" w:cs="Times New Roman"/>
                <w:b w:val="0"/>
                <w:bCs w:val="0"/>
                <w:color w:val="auto"/>
                <w:sz w:val="28"/>
                <w:szCs w:val="28"/>
                <w:highlight w:val="none"/>
                <w:lang w:val="en-US" w:eastAsia="zh-CN"/>
              </w:rPr>
              <w:t>ige</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yiyuan</w:t>
            </w:r>
            <w:r>
              <w:rPr>
                <w:rFonts w:hint="default" w:ascii="Times New Roman" w:hAnsi="Times New Roman" w:cs="Times New Roman"/>
                <w:b w:val="0"/>
                <w:bCs w:val="0"/>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0" w:type="auto"/>
            <w:tcBorders>
              <w:top w:val="nil"/>
              <w:left w:val="nil"/>
              <w:bottom w:val="nil"/>
              <w:right w:val="nil"/>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tcBorders>
              <w:top w:val="nil"/>
              <w:left w:val="nil"/>
              <w:bottom w:val="nil"/>
              <w:right w:val="single" w:color="auto" w:sz="4" w:space="0"/>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tcBorders>
              <w:top w:val="nil"/>
              <w:left w:val="single" w:color="auto" w:sz="4" w:space="0"/>
              <w:bottom w:val="nil"/>
              <w:right w:val="single" w:color="auto" w:sz="4" w:space="0"/>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Город</w:t>
            </w:r>
          </w:p>
        </w:tc>
        <w:tc>
          <w:tcPr>
            <w:tcW w:w="0" w:type="auto"/>
            <w:tcBorders>
              <w:top w:val="nil"/>
              <w:left w:val="single" w:color="auto" w:sz="4" w:space="0"/>
              <w:bottom w:val="nil"/>
              <w:right w:val="single" w:color="auto" w:sz="4" w:space="0"/>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центр</w:t>
            </w:r>
          </w:p>
        </w:tc>
        <w:tc>
          <w:tcPr>
            <w:tcW w:w="0" w:type="auto"/>
            <w:tcBorders>
              <w:top w:val="nil"/>
              <w:left w:val="single" w:color="auto" w:sz="4" w:space="0"/>
              <w:bottom w:val="nil"/>
              <w:right w:val="single" w:color="auto" w:sz="4" w:space="0"/>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есть</w:t>
            </w:r>
          </w:p>
        </w:tc>
        <w:tc>
          <w:tcPr>
            <w:tcW w:w="0" w:type="auto"/>
            <w:tcBorders>
              <w:top w:val="nil"/>
              <w:left w:val="single" w:color="auto" w:sz="4" w:space="0"/>
              <w:bottom w:val="nil"/>
              <w:right w:val="single" w:color="auto" w:sz="4" w:space="0"/>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один</w:t>
            </w:r>
          </w:p>
        </w:tc>
        <w:tc>
          <w:tcPr>
            <w:tcW w:w="0" w:type="auto"/>
            <w:tcBorders>
              <w:top w:val="nil"/>
              <w:left w:val="single" w:color="auto" w:sz="4" w:space="0"/>
              <w:bottom w:val="nil"/>
              <w:right w:val="nil"/>
            </w:tcBorders>
            <w:vAlign w:val="center"/>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больница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p>
        </w:tc>
        <w:tc>
          <w:tcPr>
            <w:tcW w:w="0" w:type="auto"/>
            <w:gridSpan w:val="6"/>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color w:val="auto"/>
                <w:sz w:val="28"/>
                <w:szCs w:val="28"/>
                <w:highlight w:val="none"/>
                <w:lang w:val="en-US" w:eastAsia="zh-CN"/>
              </w:rPr>
            </w:pPr>
            <w:r>
              <w:rPr>
                <w:rFonts w:hint="default" w:ascii="Times New Roman" w:hAnsi="Times New Roman" w:cs="Times New Roman"/>
                <w:b w:val="0"/>
                <w:bCs w:val="0"/>
                <w:color w:val="auto"/>
                <w:sz w:val="28"/>
                <w:szCs w:val="28"/>
                <w:highlight w:val="none"/>
                <w:lang w:val="en-US" w:eastAsia="zh-CN"/>
              </w:rPr>
              <w:t>(</w:t>
            </w:r>
            <w:r>
              <w:rPr>
                <w:rFonts w:hint="default" w:ascii="Times New Roman" w:hAnsi="Times New Roman" w:cs="Times New Roman"/>
                <w:b w:val="0"/>
                <w:bCs w:val="0"/>
                <w:i/>
                <w:iCs/>
                <w:color w:val="auto"/>
                <w:sz w:val="28"/>
                <w:szCs w:val="28"/>
                <w:highlight w:val="none"/>
                <w:lang w:val="en-US" w:eastAsia="zh-CN"/>
              </w:rPr>
              <w:t>В центре города</w:t>
            </w:r>
            <w:r>
              <w:rPr>
                <w:rFonts w:hint="default" w:ascii="Times New Roman" w:hAnsi="Times New Roman" w:cs="Times New Roman"/>
                <w:b w:val="0"/>
                <w:bCs w:val="0"/>
                <w:color w:val="auto"/>
                <w:sz w:val="28"/>
                <w:szCs w:val="28"/>
                <w:highlight w:val="none"/>
                <w:lang w:val="en-US" w:eastAsia="zh-CN"/>
              </w:rPr>
              <w:t xml:space="preserve"> находится </w:t>
            </w:r>
            <w:r>
              <w:rPr>
                <w:rFonts w:hint="default" w:cs="Times New Roman"/>
                <w:b w:val="0"/>
                <w:bCs w:val="0"/>
                <w:color w:val="auto"/>
                <w:sz w:val="28"/>
                <w:szCs w:val="28"/>
                <w:highlight w:val="none"/>
                <w:lang w:val="ru-RU" w:eastAsia="zh-CN"/>
              </w:rPr>
              <w:t>больница</w:t>
            </w:r>
            <w:r>
              <w:rPr>
                <w:rFonts w:hint="default" w:ascii="Times New Roman" w:hAnsi="Times New Roman" w:cs="Times New Roman"/>
                <w:b w:val="0"/>
                <w:bCs w:val="0"/>
                <w:color w:val="auto"/>
                <w:sz w:val="28"/>
                <w:szCs w:val="28"/>
                <w:highlight w:val="none"/>
                <w:lang w:val="en-US" w:eastAsia="zh-CN"/>
              </w:rPr>
              <w:t>.).</w:t>
            </w:r>
          </w:p>
        </w:tc>
      </w:tr>
    </w:tbl>
    <w:p>
      <w:pPr>
        <w:spacing w:line="240" w:lineRule="auto"/>
        <w:ind w:left="709"/>
        <w:rPr>
          <w:color w:val="auto"/>
          <w:szCs w:val="28"/>
          <w:highlight w:val="none"/>
          <w:lang w:eastAsia="zh-CN"/>
        </w:rPr>
      </w:pPr>
    </w:p>
    <w:p>
      <w:pPr>
        <w:keepNext w:val="0"/>
        <w:keepLines w:val="0"/>
        <w:pageBreakBefore w:val="0"/>
        <w:widowControl/>
        <w:numPr>
          <w:ilvl w:val="0"/>
          <w:numId w:val="33"/>
        </w:numPr>
        <w:kinsoku/>
        <w:wordWrap/>
        <w:overflowPunct/>
        <w:topLinePunct w:val="0"/>
        <w:autoSpaceDE/>
        <w:autoSpaceDN/>
        <w:bidi w:val="0"/>
        <w:adjustRightInd/>
        <w:snapToGrid/>
        <w:spacing w:line="240" w:lineRule="auto"/>
        <w:ind w:firstLine="567"/>
        <w:textAlignment w:val="auto"/>
        <w:rPr>
          <w:color w:val="auto"/>
          <w:szCs w:val="28"/>
          <w:highlight w:val="none"/>
          <w:lang w:eastAsia="zh-CN"/>
        </w:rPr>
      </w:pPr>
      <w:r>
        <w:rPr>
          <w:rFonts w:hint="eastAsia"/>
          <w:color w:val="auto"/>
          <w:szCs w:val="28"/>
          <w:highlight w:val="none"/>
          <w:lang w:val="en-US" w:eastAsia="zh-CN"/>
        </w:rPr>
        <w:t>介词</w:t>
      </w:r>
      <w:r>
        <w:rPr>
          <w:rFonts w:hint="default"/>
          <w:color w:val="auto"/>
          <w:szCs w:val="28"/>
          <w:highlight w:val="none"/>
          <w:lang w:val="ru-RU" w:eastAsia="zh-CN"/>
        </w:rPr>
        <w:t xml:space="preserve"> </w:t>
      </w:r>
      <w:r>
        <w:rPr>
          <w:rFonts w:eastAsia="Times New Roman"/>
          <w:color w:val="auto"/>
          <w:szCs w:val="28"/>
          <w:highlight w:val="none"/>
        </w:rPr>
        <w:t>(</w:t>
      </w:r>
      <w:r>
        <w:rPr>
          <w:rFonts w:eastAsia="Times New Roman"/>
          <w:i/>
          <w:iCs/>
          <w:color w:val="auto"/>
          <w:szCs w:val="28"/>
          <w:highlight w:val="none"/>
        </w:rPr>
        <w:t>ji</w:t>
      </w:r>
      <w:r>
        <w:rPr>
          <w:rFonts w:hint="eastAsia"/>
          <w:i/>
          <w:iCs/>
          <w:color w:val="auto"/>
          <w:szCs w:val="28"/>
          <w:highlight w:val="none"/>
          <w:lang w:val="en-US" w:eastAsia="zh-CN"/>
        </w:rPr>
        <w:t>e</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val="0"/>
          <w:iCs w:val="0"/>
          <w:color w:val="auto"/>
          <w:szCs w:val="28"/>
          <w:highlight w:val="none"/>
          <w:lang w:val="ru-RU" w:eastAsia="zh-CN"/>
        </w:rPr>
        <w:t xml:space="preserve">) </w:t>
      </w:r>
      <w:r>
        <w:rPr>
          <w:rFonts w:hint="eastAsia"/>
          <w:color w:val="auto"/>
          <w:szCs w:val="28"/>
          <w:highlight w:val="none"/>
          <w:lang w:val="en-US" w:eastAsia="zh-CN"/>
        </w:rPr>
        <w:t>+</w:t>
      </w:r>
      <w:r>
        <w:rPr>
          <w:rFonts w:hint="default"/>
          <w:color w:val="auto"/>
          <w:szCs w:val="28"/>
          <w:highlight w:val="none"/>
          <w:lang w:val="ru-RU" w:eastAsia="zh-CN"/>
        </w:rPr>
        <w:t xml:space="preserve"> </w:t>
      </w:r>
      <w:r>
        <w:rPr>
          <w:rFonts w:hint="eastAsia"/>
          <w:color w:val="auto"/>
          <w:szCs w:val="28"/>
          <w:highlight w:val="none"/>
          <w:lang w:val="en-US" w:eastAsia="zh-CN"/>
        </w:rPr>
        <w:t>处所词</w:t>
      </w:r>
      <w:r>
        <w:rPr>
          <w:rFonts w:hint="default"/>
          <w:color w:val="auto"/>
          <w:szCs w:val="28"/>
          <w:highlight w:val="none"/>
          <w:lang w:val="ru-RU" w:eastAsia="zh-CN"/>
        </w:rPr>
        <w:t xml:space="preserve"> </w:t>
      </w:r>
      <w:r>
        <w:rPr>
          <w:rFonts w:hint="default" w:eastAsia="Times New Roman"/>
          <w:i w:val="0"/>
          <w:iCs w:val="0"/>
          <w:color w:val="auto"/>
          <w:szCs w:val="28"/>
          <w:highlight w:val="none"/>
          <w:lang w:val="ru-RU"/>
        </w:rPr>
        <w:t>(</w:t>
      </w:r>
      <w:r>
        <w:rPr>
          <w:rFonts w:eastAsia="Times New Roman"/>
          <w:i/>
          <w:iCs/>
          <w:color w:val="auto"/>
          <w:szCs w:val="28"/>
          <w:highlight w:val="none"/>
        </w:rPr>
        <w:t>ch</w:t>
      </w:r>
      <w:r>
        <w:rPr>
          <w:rFonts w:hint="eastAsia"/>
          <w:i/>
          <w:iCs/>
          <w:color w:val="auto"/>
          <w:szCs w:val="28"/>
          <w:highlight w:val="none"/>
          <w:lang w:val="en-US" w:eastAsia="zh-CN"/>
        </w:rPr>
        <w:t>u</w:t>
      </w:r>
      <w:r>
        <w:rPr>
          <w:rFonts w:eastAsia="Times New Roman"/>
          <w:i/>
          <w:iCs/>
          <w:color w:val="auto"/>
          <w:szCs w:val="28"/>
          <w:highlight w:val="none"/>
        </w:rPr>
        <w:t>su</w:t>
      </w:r>
      <w:r>
        <w:rPr>
          <w:rFonts w:hint="eastAsia"/>
          <w:i/>
          <w:iCs/>
          <w:color w:val="auto"/>
          <w:szCs w:val="28"/>
          <w:highlight w:val="none"/>
          <w:lang w:val="en-US" w:eastAsia="zh-CN"/>
        </w:rPr>
        <w:t>o</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 xml:space="preserve"> </w:t>
      </w:r>
      <w:r>
        <w:rPr>
          <w:rFonts w:hint="default"/>
          <w:i w:val="0"/>
          <w:iCs w:val="0"/>
          <w:color w:val="auto"/>
          <w:szCs w:val="28"/>
          <w:highlight w:val="none"/>
          <w:lang w:val="ru-RU" w:eastAsia="zh-CN"/>
        </w:rPr>
        <w:t>(</w:t>
      </w:r>
      <w:r>
        <w:rPr>
          <w:rFonts w:eastAsia="Times New Roman"/>
          <w:color w:val="auto"/>
          <w:szCs w:val="28"/>
          <w:highlight w:val="none"/>
        </w:rPr>
        <w:t>предлог + чусоцы</w:t>
      </w:r>
      <w:r>
        <w:rPr>
          <w:rFonts w:hint="default" w:eastAsia="Times New Roman"/>
          <w:color w:val="auto"/>
          <w:szCs w:val="28"/>
          <w:highlight w:val="none"/>
          <w:lang w:val="ru-RU"/>
        </w:rPr>
        <w:t>)</w:t>
      </w:r>
      <w:r>
        <w:rPr>
          <w:rFonts w:hint="eastAsia"/>
          <w:color w:val="auto"/>
          <w:szCs w:val="28"/>
          <w:highlight w:val="none"/>
          <w:lang w:val="en-US" w:eastAsia="zh-CN"/>
        </w:rPr>
        <w:t>.</w:t>
      </w:r>
    </w:p>
    <w:p>
      <w:pPr>
        <w:spacing w:line="240" w:lineRule="auto"/>
        <w:rPr>
          <w:rFonts w:ascii="Times New Roman" w:hAnsi="Times New Roman" w:cs="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305"/>
        <w:gridCol w:w="1566"/>
        <w:gridCol w:w="177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ru-RU" w:eastAsia="zh-CN"/>
              </w:rPr>
              <w:t>(</w:t>
            </w:r>
            <w:r>
              <w:rPr>
                <w:rFonts w:hint="default" w:ascii="Times New Roman" w:hAnsi="Times New Roman" w:cs="Times New Roman"/>
                <w:b w:val="0"/>
                <w:bCs w:val="0"/>
                <w:i w:val="0"/>
                <w:iCs w:val="0"/>
                <w:color w:val="auto"/>
                <w:sz w:val="28"/>
                <w:szCs w:val="28"/>
                <w:highlight w:val="none"/>
                <w:lang w:val="en-US" w:eastAsia="zh-CN"/>
              </w:rPr>
              <w:t>a</w:t>
            </w:r>
            <w:r>
              <w:rPr>
                <w:rFonts w:hint="default" w:ascii="Times New Roman" w:hAnsi="Times New Roman" w:cs="Times New Roman"/>
                <w:b w:val="0"/>
                <w:bCs w:val="0"/>
                <w:i w:val="0"/>
                <w:iCs w:val="0"/>
                <w:color w:val="auto"/>
                <w:sz w:val="28"/>
                <w:szCs w:val="28"/>
                <w:highlight w:val="none"/>
                <w:lang w:val="ru-RU" w:eastAsia="zh-CN"/>
              </w:rPr>
              <w:t>)</w:t>
            </w:r>
            <w:r>
              <w:rPr>
                <w:rFonts w:hint="default" w:ascii="Times New Roman" w:hAnsi="Times New Roman" w:cs="Times New Roman"/>
                <w:b w:val="0"/>
                <w:bCs w:val="0"/>
                <w:i w:val="0"/>
                <w:iCs w:val="0"/>
                <w:color w:val="auto"/>
                <w:sz w:val="28"/>
                <w:szCs w:val="28"/>
                <w:highlight w:val="none"/>
                <w:lang w:val="en-US" w:eastAsia="zh-CN"/>
              </w:rPr>
              <w:t xml:space="preserve"> </w:t>
            </w: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F</w:t>
            </w:r>
            <w:r>
              <w:rPr>
                <w:rFonts w:hint="eastAsia" w:cs="Times New Roman"/>
                <w:b w:val="0"/>
                <w:bCs w:val="0"/>
                <w:i w:val="0"/>
                <w:iCs w:val="0"/>
                <w:color w:val="auto"/>
                <w:sz w:val="28"/>
                <w:szCs w:val="28"/>
                <w:highlight w:val="none"/>
                <w:lang w:val="en-US" w:eastAsia="zh-CN"/>
              </w:rPr>
              <w:t>a</w:t>
            </w:r>
            <w:r>
              <w:rPr>
                <w:rFonts w:hint="default" w:ascii="Times New Roman" w:hAnsi="Times New Roman" w:cs="Times New Roman"/>
                <w:b w:val="0"/>
                <w:bCs w:val="0"/>
                <w:i w:val="0"/>
                <w:iCs w:val="0"/>
                <w:color w:val="auto"/>
                <w:sz w:val="28"/>
                <w:szCs w:val="28"/>
                <w:highlight w:val="none"/>
                <w:lang w:val="en-US" w:eastAsia="zh-CN"/>
              </w:rPr>
              <w:t>ngz</w:t>
            </w:r>
            <w:r>
              <w:rPr>
                <w:rFonts w:hint="eastAsia" w:cs="Times New Roman"/>
                <w:b w:val="0"/>
                <w:bCs w:val="0"/>
                <w:i w:val="0"/>
                <w:iCs w:val="0"/>
                <w:color w:val="auto"/>
                <w:sz w:val="28"/>
                <w:szCs w:val="28"/>
                <w:highlight w:val="none"/>
                <w:lang w:val="en-US" w:eastAsia="zh-CN"/>
              </w:rPr>
              <w:t>i</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z</w:t>
            </w:r>
            <w:r>
              <w:rPr>
                <w:rFonts w:hint="eastAsia" w:cs="Times New Roman"/>
                <w:b w:val="0"/>
                <w:bCs w:val="0"/>
                <w:i/>
                <w:iCs/>
                <w:color w:val="auto"/>
                <w:sz w:val="28"/>
                <w:szCs w:val="28"/>
                <w:highlight w:val="none"/>
                <w:lang w:val="en-US" w:eastAsia="zh-CN"/>
              </w:rPr>
              <w:t>a</w:t>
            </w:r>
            <w:r>
              <w:rPr>
                <w:rFonts w:hint="default" w:ascii="Times New Roman" w:hAnsi="Times New Roman" w:cs="Times New Roman"/>
                <w:b w:val="0"/>
                <w:bCs w:val="0"/>
                <w:i/>
                <w:iCs/>
                <w:color w:val="auto"/>
                <w:sz w:val="28"/>
                <w:szCs w:val="28"/>
                <w:highlight w:val="none"/>
                <w:lang w:val="en-US" w:eastAsia="zh-CN"/>
              </w:rPr>
              <w:t>i</w:t>
            </w:r>
          </w:p>
        </w:tc>
        <w:tc>
          <w:tcPr>
            <w:tcW w:w="0" w:type="auto"/>
            <w:gridSpan w:val="2"/>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a</w:t>
            </w:r>
            <w:r>
              <w:rPr>
                <w:rFonts w:hint="default" w:ascii="Times New Roman" w:hAnsi="Times New Roman" w:cs="Times New Roman"/>
                <w:b w:val="0"/>
                <w:bCs w:val="0"/>
                <w:i/>
                <w:iCs/>
                <w:color w:val="auto"/>
                <w:sz w:val="28"/>
                <w:szCs w:val="28"/>
                <w:highlight w:val="none"/>
                <w:lang w:val="en-US" w:eastAsia="zh-CN"/>
              </w:rPr>
              <w:t>nbi</w:t>
            </w:r>
            <w:r>
              <w:rPr>
                <w:rFonts w:hint="eastAsia" w:cs="Times New Roman"/>
                <w:b w:val="0"/>
                <w:bCs w:val="0"/>
                <w:i/>
                <w:iCs/>
                <w:color w:val="auto"/>
                <w:sz w:val="28"/>
                <w:szCs w:val="28"/>
                <w:highlight w:val="none"/>
                <w:lang w:val="en-US" w:eastAsia="zh-CN"/>
              </w:rPr>
              <w:t>a</w:t>
            </w:r>
            <w:r>
              <w:rPr>
                <w:rFonts w:hint="default" w:ascii="Times New Roman" w:hAnsi="Times New Roman" w:cs="Times New Roman"/>
                <w:b w:val="0"/>
                <w:bCs w:val="0"/>
                <w:i/>
                <w:iCs/>
                <w:color w:val="auto"/>
                <w:sz w:val="28"/>
                <w:szCs w:val="28"/>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Дом</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находиться</w:t>
            </w:r>
          </w:p>
        </w:tc>
        <w:tc>
          <w:tcPr>
            <w:tcW w:w="0" w:type="auto"/>
            <w:gridSpan w:val="2"/>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берег боку.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0" w:type="auto"/>
            <w:gridSpan w:val="4"/>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 xml:space="preserve">(Дом </w:t>
            </w:r>
            <w:r>
              <w:rPr>
                <w:rFonts w:hint="default" w:cs="Times New Roman"/>
                <w:b w:val="0"/>
                <w:bCs w:val="0"/>
                <w:i w:val="0"/>
                <w:iCs w:val="0"/>
                <w:color w:val="auto"/>
                <w:sz w:val="28"/>
                <w:szCs w:val="28"/>
                <w:highlight w:val="none"/>
                <w:lang w:val="ru-RU" w:eastAsia="zh-CN"/>
              </w:rPr>
              <w:t>находится</w:t>
            </w:r>
            <w:r>
              <w:rPr>
                <w:rFonts w:hint="default" w:ascii="Times New Roman" w:hAnsi="Times New Roman" w:cs="Times New Roman"/>
                <w:b w:val="0"/>
                <w:bCs w:val="0"/>
                <w:i w:val="0"/>
                <w:iCs w:val="0"/>
                <w:color w:val="auto"/>
                <w:sz w:val="28"/>
                <w:szCs w:val="28"/>
                <w:highlight w:val="none"/>
                <w:lang w:val="en-US" w:eastAsia="zh-CN"/>
              </w:rPr>
              <w:t xml:space="preserve"> </w:t>
            </w:r>
            <w:r>
              <w:rPr>
                <w:rFonts w:hint="default" w:ascii="Times New Roman" w:hAnsi="Times New Roman" w:cs="Times New Roman"/>
                <w:b w:val="0"/>
                <w:bCs w:val="0"/>
                <w:i/>
                <w:iCs/>
                <w:color w:val="auto"/>
                <w:sz w:val="28"/>
                <w:szCs w:val="28"/>
                <w:highlight w:val="none"/>
                <w:lang w:val="en-US" w:eastAsia="zh-CN"/>
              </w:rPr>
              <w:t>на берегу реки</w:t>
            </w:r>
            <w:r>
              <w:rPr>
                <w:rFonts w:hint="default" w:ascii="Times New Roman" w:hAnsi="Times New Roman" w:cs="Times New Roman"/>
                <w:b w:val="0"/>
                <w:bCs w:val="0"/>
                <w:i w:val="0"/>
                <w:iCs w:val="0"/>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ascii="Times New Roman" w:hAnsi="Times New Roman" w:cs="Times New Roman"/>
                <w:b w:val="0"/>
                <w:bCs w:val="0"/>
                <w:i w:val="0"/>
                <w:iCs w:val="0"/>
                <w:color w:val="auto"/>
                <w:sz w:val="28"/>
                <w:szCs w:val="28"/>
                <w:highlight w:val="none"/>
                <w:lang w:val="ru-RU" w:eastAsia="zh-CN"/>
              </w:rPr>
              <w:t>(</w:t>
            </w:r>
            <w:r>
              <w:rPr>
                <w:rFonts w:hint="default" w:ascii="Times New Roman" w:hAnsi="Times New Roman" w:cs="Times New Roman"/>
                <w:b w:val="0"/>
                <w:bCs w:val="0"/>
                <w:i w:val="0"/>
                <w:iCs w:val="0"/>
                <w:color w:val="auto"/>
                <w:sz w:val="28"/>
                <w:szCs w:val="28"/>
                <w:highlight w:val="none"/>
                <w:lang w:val="en-US" w:eastAsia="zh-CN"/>
              </w:rPr>
              <w:t>b</w:t>
            </w:r>
            <w:r>
              <w:rPr>
                <w:rFonts w:hint="default" w:ascii="Times New Roman" w:hAnsi="Times New Roman" w:cs="Times New Roman"/>
                <w:b w:val="0"/>
                <w:bCs w:val="0"/>
                <w:i w:val="0"/>
                <w:iCs w:val="0"/>
                <w:color w:val="auto"/>
                <w:sz w:val="28"/>
                <w:szCs w:val="28"/>
                <w:highlight w:val="none"/>
                <w:lang w:val="ru-RU" w:eastAsia="zh-CN"/>
              </w:rPr>
              <w:t>)</w:t>
            </w: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eastAsia="宋体"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Haizimen</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za</w:t>
            </w:r>
            <w:r>
              <w:rPr>
                <w:rFonts w:hint="eastAsia" w:cs="Times New Roman"/>
                <w:b w:val="0"/>
                <w:bCs w:val="0"/>
                <w:i/>
                <w:iCs/>
                <w:color w:val="auto"/>
                <w:sz w:val="28"/>
                <w:szCs w:val="28"/>
                <w:highlight w:val="none"/>
                <w:lang w:val="en-US" w:eastAsia="zh-CN"/>
              </w:rPr>
              <w:t>i</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default" w:ascii="Times New Roman" w:hAnsi="Times New Roman" w:cs="Times New Roman"/>
                <w:b w:val="0"/>
                <w:bCs w:val="0"/>
                <w:i/>
                <w:iCs/>
                <w:color w:val="auto"/>
                <w:sz w:val="28"/>
                <w:szCs w:val="28"/>
                <w:highlight w:val="none"/>
                <w:lang w:val="en-US" w:eastAsia="zh-CN"/>
              </w:rPr>
              <w:t>sh</w:t>
            </w:r>
            <w:r>
              <w:rPr>
                <w:rFonts w:hint="eastAsia" w:cs="Times New Roman"/>
                <w:b w:val="0"/>
                <w:bCs w:val="0"/>
                <w:i/>
                <w:iCs/>
                <w:color w:val="auto"/>
                <w:sz w:val="28"/>
                <w:szCs w:val="28"/>
                <w:highlight w:val="none"/>
                <w:lang w:val="en-US" w:eastAsia="zh-CN"/>
              </w:rPr>
              <w:t>u</w:t>
            </w:r>
            <w:r>
              <w:rPr>
                <w:rFonts w:hint="default" w:ascii="Times New Roman" w:hAnsi="Times New Roman" w:cs="Times New Roman"/>
                <w:b w:val="0"/>
                <w:bCs w:val="0"/>
                <w:i/>
                <w:iCs/>
                <w:color w:val="auto"/>
                <w:sz w:val="28"/>
                <w:szCs w:val="28"/>
                <w:highlight w:val="none"/>
                <w:lang w:val="en-US" w:eastAsia="zh-CN"/>
              </w:rPr>
              <w:t>xi</w:t>
            </w:r>
            <w:r>
              <w:rPr>
                <w:rFonts w:hint="eastAsia" w:cs="Times New Roman"/>
                <w:b w:val="0"/>
                <w:bCs w:val="0"/>
                <w:i/>
                <w:iCs/>
                <w:color w:val="auto"/>
                <w:sz w:val="28"/>
                <w:szCs w:val="28"/>
                <w:highlight w:val="none"/>
                <w:lang w:val="en-US" w:eastAsia="zh-CN"/>
              </w:rPr>
              <w:t>a</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w</w:t>
            </w:r>
            <w:r>
              <w:rPr>
                <w:rFonts w:hint="eastAsia" w:cs="Times New Roman"/>
                <w:b w:val="0"/>
                <w:bCs w:val="0"/>
                <w:i w:val="0"/>
                <w:iCs w:val="0"/>
                <w:color w:val="auto"/>
                <w:sz w:val="28"/>
                <w:szCs w:val="28"/>
                <w:highlight w:val="none"/>
                <w:lang w:val="en-US" w:eastAsia="zh-CN"/>
              </w:rPr>
              <w:t>a</w:t>
            </w:r>
            <w:r>
              <w:rPr>
                <w:rFonts w:hint="default" w:ascii="Times New Roman" w:hAnsi="Times New Roman" w:cs="Times New Roman"/>
                <w:b w:val="0"/>
                <w:bCs w:val="0"/>
                <w:i w:val="0"/>
                <w:iCs w:val="0"/>
                <w:color w:val="auto"/>
                <w:sz w:val="28"/>
                <w:szCs w:val="28"/>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Дети</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дерево внизу</w:t>
            </w:r>
          </w:p>
        </w:tc>
        <w:tc>
          <w:tcPr>
            <w:tcW w:w="0" w:type="auto"/>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cs="Times New Roman"/>
                <w:b w:val="0"/>
                <w:bCs w:val="0"/>
                <w:i w:val="0"/>
                <w:iCs w:val="0"/>
                <w:color w:val="auto"/>
                <w:sz w:val="28"/>
                <w:szCs w:val="28"/>
                <w:highlight w:val="none"/>
                <w:lang w:val="ru-RU" w:eastAsia="zh-CN"/>
              </w:rPr>
              <w:t>играть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0" w:type="auto"/>
            <w:gridSpan w:val="4"/>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w:t>
            </w:r>
            <w:r>
              <w:rPr>
                <w:rFonts w:hint="default" w:cs="Times New Roman"/>
                <w:b w:val="0"/>
                <w:bCs w:val="0"/>
                <w:i w:val="0"/>
                <w:iCs w:val="0"/>
                <w:color w:val="auto"/>
                <w:sz w:val="28"/>
                <w:szCs w:val="28"/>
                <w:highlight w:val="none"/>
                <w:lang w:val="ru-RU" w:eastAsia="zh-CN"/>
              </w:rPr>
              <w:t>Дети</w:t>
            </w:r>
            <w:r>
              <w:rPr>
                <w:rFonts w:hint="default" w:ascii="Times New Roman" w:hAnsi="Times New Roman" w:cs="Times New Roman"/>
                <w:b w:val="0"/>
                <w:bCs w:val="0"/>
                <w:i w:val="0"/>
                <w:iCs w:val="0"/>
                <w:color w:val="auto"/>
                <w:sz w:val="28"/>
                <w:szCs w:val="28"/>
                <w:highlight w:val="none"/>
                <w:lang w:val="en-US" w:eastAsia="zh-CN"/>
              </w:rPr>
              <w:t xml:space="preserve"> играют </w:t>
            </w:r>
            <w:r>
              <w:rPr>
                <w:rFonts w:hint="default" w:ascii="Times New Roman" w:hAnsi="Times New Roman" w:cs="Times New Roman"/>
                <w:b w:val="0"/>
                <w:bCs w:val="0"/>
                <w:i/>
                <w:iCs/>
                <w:color w:val="auto"/>
                <w:sz w:val="28"/>
                <w:szCs w:val="28"/>
                <w:highlight w:val="none"/>
                <w:lang w:val="en-US" w:eastAsia="zh-CN"/>
              </w:rPr>
              <w:t>под деревом</w:t>
            </w:r>
            <w:r>
              <w:rPr>
                <w:rFonts w:hint="default" w:ascii="Times New Roman" w:hAnsi="Times New Roman" w:cs="Times New Roman"/>
                <w:b w:val="0"/>
                <w:bCs w:val="0"/>
                <w:i w:val="0"/>
                <w:iCs w:val="0"/>
                <w:color w:val="auto"/>
                <w:sz w:val="28"/>
                <w:szCs w:val="28"/>
                <w:highlight w:val="none"/>
                <w:lang w:val="en-US" w:eastAsia="zh-CN"/>
              </w:rPr>
              <w:t>.).</w:t>
            </w:r>
          </w:p>
        </w:tc>
      </w:tr>
    </w:tbl>
    <w:p>
      <w:pPr>
        <w:spacing w:line="240" w:lineRule="auto"/>
        <w:rPr>
          <w:color w:val="auto"/>
          <w:szCs w:val="28"/>
          <w:highlight w:val="none"/>
          <w:lang w:eastAsia="zh-CN"/>
        </w:rPr>
      </w:pPr>
    </w:p>
    <w:p>
      <w:pPr>
        <w:keepNext w:val="0"/>
        <w:keepLines w:val="0"/>
        <w:pageBreakBefore w:val="0"/>
        <w:widowControl/>
        <w:numPr>
          <w:ilvl w:val="0"/>
          <w:numId w:val="33"/>
        </w:numPr>
        <w:kinsoku/>
        <w:wordWrap/>
        <w:overflowPunct/>
        <w:topLinePunct w:val="0"/>
        <w:autoSpaceDE/>
        <w:autoSpaceDN/>
        <w:bidi w:val="0"/>
        <w:adjustRightInd/>
        <w:snapToGrid/>
        <w:spacing w:line="240" w:lineRule="auto"/>
        <w:ind w:firstLine="567"/>
        <w:textAlignment w:val="auto"/>
        <w:rPr>
          <w:color w:val="auto"/>
          <w:szCs w:val="28"/>
          <w:highlight w:val="none"/>
          <w:lang w:eastAsia="zh-CN"/>
        </w:rPr>
      </w:pPr>
      <w:r>
        <w:rPr>
          <w:rFonts w:hint="eastAsia"/>
          <w:color w:val="auto"/>
          <w:szCs w:val="28"/>
          <w:highlight w:val="none"/>
          <w:lang w:val="en-US" w:eastAsia="zh-CN"/>
        </w:rPr>
        <w:t>在</w:t>
      </w:r>
      <w:r>
        <w:rPr>
          <w:rFonts w:hint="default"/>
          <w:color w:val="auto"/>
          <w:szCs w:val="28"/>
          <w:highlight w:val="none"/>
          <w:lang w:val="ru-RU" w:eastAsia="zh-CN"/>
        </w:rPr>
        <w:t xml:space="preserve"> </w:t>
      </w:r>
      <w:r>
        <w:rPr>
          <w:rFonts w:eastAsia="Times New Roman"/>
          <w:color w:val="auto"/>
          <w:szCs w:val="28"/>
          <w:highlight w:val="none"/>
        </w:rPr>
        <w:t>(</w:t>
      </w:r>
      <w:r>
        <w:rPr>
          <w:rFonts w:hint="default"/>
          <w:i/>
          <w:iCs/>
          <w:color w:val="auto"/>
          <w:szCs w:val="28"/>
          <w:highlight w:val="none"/>
          <w:lang w:val="en-US" w:eastAsia="zh-CN"/>
        </w:rPr>
        <w:t>Z</w:t>
      </w:r>
      <w:r>
        <w:rPr>
          <w:rFonts w:hint="eastAsia"/>
          <w:i/>
          <w:iCs/>
          <w:color w:val="auto"/>
          <w:szCs w:val="28"/>
          <w:highlight w:val="none"/>
          <w:lang w:val="en-US" w:eastAsia="zh-CN"/>
        </w:rPr>
        <w:t>ai</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 xml:space="preserve"> </w:t>
      </w:r>
      <w:r>
        <w:rPr>
          <w:rFonts w:hint="eastAsia"/>
          <w:color w:val="auto"/>
          <w:szCs w:val="28"/>
          <w:highlight w:val="none"/>
          <w:lang w:val="en-US" w:eastAsia="zh-CN"/>
        </w:rPr>
        <w:t>+ 处所名词</w:t>
      </w:r>
      <w:r>
        <w:rPr>
          <w:rFonts w:hint="default"/>
          <w:color w:val="auto"/>
          <w:szCs w:val="28"/>
          <w:highlight w:val="none"/>
          <w:lang w:val="ru-RU" w:eastAsia="zh-CN"/>
        </w:rPr>
        <w:t xml:space="preserve"> </w:t>
      </w:r>
      <w:r>
        <w:rPr>
          <w:rFonts w:hint="default" w:eastAsia="Times New Roman"/>
          <w:i w:val="0"/>
          <w:iCs w:val="0"/>
          <w:color w:val="auto"/>
          <w:szCs w:val="28"/>
          <w:highlight w:val="none"/>
          <w:lang w:val="ru-RU"/>
        </w:rPr>
        <w:t>(</w:t>
      </w:r>
      <w:r>
        <w:rPr>
          <w:rFonts w:eastAsia="Times New Roman"/>
          <w:i/>
          <w:iCs/>
          <w:color w:val="auto"/>
          <w:szCs w:val="28"/>
          <w:highlight w:val="none"/>
        </w:rPr>
        <w:t>ch</w:t>
      </w:r>
      <w:r>
        <w:rPr>
          <w:rFonts w:hint="eastAsia"/>
          <w:i/>
          <w:iCs/>
          <w:color w:val="auto"/>
          <w:szCs w:val="28"/>
          <w:highlight w:val="none"/>
          <w:lang w:val="en-US" w:eastAsia="zh-CN"/>
        </w:rPr>
        <w:t>u</w:t>
      </w:r>
      <w:r>
        <w:rPr>
          <w:rFonts w:eastAsia="Times New Roman"/>
          <w:i/>
          <w:iCs/>
          <w:color w:val="auto"/>
          <w:szCs w:val="28"/>
          <w:highlight w:val="none"/>
        </w:rPr>
        <w:t>su</w:t>
      </w:r>
      <w:r>
        <w:rPr>
          <w:rFonts w:hint="eastAsia"/>
          <w:i/>
          <w:iCs/>
          <w:color w:val="auto"/>
          <w:szCs w:val="28"/>
          <w:highlight w:val="none"/>
          <w:lang w:val="en-US" w:eastAsia="zh-CN"/>
        </w:rPr>
        <w:t>oming</w:t>
      </w:r>
      <w:r>
        <w:rPr>
          <w:rFonts w:eastAsia="Times New Roman"/>
          <w:i/>
          <w:iCs/>
          <w:color w:val="auto"/>
          <w:szCs w:val="28"/>
          <w:highlight w:val="none"/>
        </w:rPr>
        <w:t>c</w:t>
      </w:r>
      <w:r>
        <w:rPr>
          <w:rFonts w:hint="eastAsia"/>
          <w:i/>
          <w:iCs/>
          <w:color w:val="auto"/>
          <w:szCs w:val="28"/>
          <w:highlight w:val="none"/>
          <w:lang w:val="en-US" w:eastAsia="zh-CN"/>
        </w:rPr>
        <w:t>i</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 xml:space="preserve"> </w:t>
      </w:r>
      <w:r>
        <w:rPr>
          <w:rFonts w:hint="default"/>
          <w:i w:val="0"/>
          <w:iCs w:val="0"/>
          <w:color w:val="auto"/>
          <w:szCs w:val="28"/>
          <w:highlight w:val="none"/>
          <w:lang w:val="ru-RU" w:eastAsia="zh-CN"/>
        </w:rPr>
        <w:t>(</w:t>
      </w:r>
      <w:r>
        <w:rPr>
          <w:rFonts w:hint="default"/>
          <w:i w:val="0"/>
          <w:iCs w:val="0"/>
          <w:color w:val="auto"/>
          <w:szCs w:val="28"/>
          <w:highlight w:val="none"/>
          <w:lang w:val="en-US" w:eastAsia="zh-CN"/>
        </w:rPr>
        <w:t>Z</w:t>
      </w:r>
      <w:r>
        <w:rPr>
          <w:rFonts w:hint="eastAsia"/>
          <w:i w:val="0"/>
          <w:iCs w:val="0"/>
          <w:color w:val="auto"/>
          <w:szCs w:val="28"/>
          <w:highlight w:val="none"/>
          <w:lang w:val="en-US" w:eastAsia="zh-CN"/>
        </w:rPr>
        <w:t>ai</w:t>
      </w:r>
      <w:r>
        <w:rPr>
          <w:rFonts w:hint="default"/>
          <w:i w:val="0"/>
          <w:iCs w:val="0"/>
          <w:color w:val="auto"/>
          <w:szCs w:val="28"/>
          <w:highlight w:val="none"/>
          <w:lang w:val="en-US" w:eastAsia="zh-CN"/>
        </w:rPr>
        <w:t>+ чусоминцы</w:t>
      </w:r>
      <w:r>
        <w:rPr>
          <w:rFonts w:hint="default"/>
          <w:i w:val="0"/>
          <w:iCs w:val="0"/>
          <w:color w:val="auto"/>
          <w:szCs w:val="28"/>
          <w:highlight w:val="none"/>
          <w:lang w:val="ru-RU" w:eastAsia="zh-CN"/>
        </w:rPr>
        <w:t>)</w:t>
      </w:r>
      <w:r>
        <w:rPr>
          <w:rFonts w:hint="eastAsia"/>
          <w:i w:val="0"/>
          <w:iCs w:val="0"/>
          <w:color w:val="auto"/>
          <w:szCs w:val="28"/>
          <w:highlight w:val="none"/>
          <w:lang w:val="en-US" w:eastAsia="zh-CN"/>
        </w:rPr>
        <w:t>.</w:t>
      </w:r>
    </w:p>
    <w:p>
      <w:pPr>
        <w:spacing w:line="240" w:lineRule="auto"/>
        <w:rPr>
          <w:rFonts w:ascii="Times New Roman" w:hAnsi="Times New Roman" w:cs="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087"/>
        <w:gridCol w:w="1566"/>
        <w:gridCol w:w="1884"/>
        <w:gridCol w:w="159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ru-RU" w:eastAsia="zh-CN"/>
              </w:rPr>
              <w:t>(</w:t>
            </w:r>
            <w:r>
              <w:rPr>
                <w:rFonts w:hint="default" w:ascii="Times New Roman" w:hAnsi="Times New Roman" w:cs="Times New Roman"/>
                <w:b w:val="0"/>
                <w:bCs w:val="0"/>
                <w:i w:val="0"/>
                <w:iCs w:val="0"/>
                <w:color w:val="auto"/>
                <w:sz w:val="28"/>
                <w:szCs w:val="28"/>
                <w:highlight w:val="none"/>
                <w:lang w:val="en-US" w:eastAsia="zh-CN"/>
              </w:rPr>
              <w:t>a</w:t>
            </w:r>
            <w:r>
              <w:rPr>
                <w:rFonts w:hint="default" w:ascii="Times New Roman" w:hAnsi="Times New Roman" w:cs="Times New Roman"/>
                <w:b w:val="0"/>
                <w:bCs w:val="0"/>
                <w:i w:val="0"/>
                <w:iCs w:val="0"/>
                <w:color w:val="auto"/>
                <w:sz w:val="28"/>
                <w:szCs w:val="28"/>
                <w:highlight w:val="none"/>
                <w:lang w:val="ru-RU" w:eastAsia="zh-CN"/>
              </w:rPr>
              <w:t>)</w:t>
            </w:r>
            <w:r>
              <w:rPr>
                <w:rFonts w:hint="default" w:ascii="Times New Roman" w:hAnsi="Times New Roman" w:cs="Times New Roman"/>
                <w:b w:val="0"/>
                <w:bCs w:val="0"/>
                <w:i w:val="0"/>
                <w:iCs w:val="0"/>
                <w:color w:val="auto"/>
                <w:sz w:val="28"/>
                <w:szCs w:val="28"/>
                <w:highlight w:val="none"/>
                <w:lang w:val="en-US" w:eastAsia="zh-CN"/>
              </w:rPr>
              <w:t xml:space="preserve"> </w:t>
            </w:r>
          </w:p>
        </w:tc>
        <w:tc>
          <w:tcPr>
            <w:tcW w:w="1087" w:type="dxa"/>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eastAsia="宋体"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Wode</w:t>
            </w:r>
          </w:p>
        </w:tc>
        <w:tc>
          <w:tcPr>
            <w:tcW w:w="1566"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fumu</w:t>
            </w:r>
          </w:p>
        </w:tc>
        <w:tc>
          <w:tcPr>
            <w:tcW w:w="1884"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ascii="Times New Roman" w:hAnsi="Times New Roman" w:cs="Times New Roman"/>
                <w:b w:val="0"/>
                <w:bCs w:val="0"/>
                <w:i w:val="0"/>
                <w:iCs w:val="0"/>
                <w:color w:val="auto"/>
                <w:sz w:val="28"/>
                <w:szCs w:val="28"/>
                <w:highlight w:val="none"/>
                <w:lang w:val="en-US" w:eastAsia="zh-CN"/>
              </w:rPr>
              <w:t>chusheng</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zai</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beijing</w:t>
            </w:r>
            <w:r>
              <w:rPr>
                <w:rFonts w:hint="default" w:ascii="Times New Roman" w:hAnsi="Times New Roman" w:cs="Times New Roman"/>
                <w:b w:val="0"/>
                <w:bCs w:val="0"/>
                <w:i/>
                <w:iCs/>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43" w:type="dxa"/>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1087" w:type="dxa"/>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cs="Times New Roman"/>
                <w:b w:val="0"/>
                <w:bCs w:val="0"/>
                <w:i w:val="0"/>
                <w:iCs w:val="0"/>
                <w:color w:val="auto"/>
                <w:sz w:val="28"/>
                <w:szCs w:val="28"/>
                <w:highlight w:val="none"/>
                <w:lang w:val="ru-RU" w:eastAsia="zh-CN"/>
              </w:rPr>
              <w:t>Мои</w:t>
            </w:r>
          </w:p>
        </w:tc>
        <w:tc>
          <w:tcPr>
            <w:tcW w:w="1566"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cs="Times New Roman"/>
                <w:b w:val="0"/>
                <w:bCs w:val="0"/>
                <w:i w:val="0"/>
                <w:iCs w:val="0"/>
                <w:color w:val="auto"/>
                <w:sz w:val="28"/>
                <w:szCs w:val="28"/>
                <w:highlight w:val="none"/>
                <w:lang w:val="ru-RU" w:eastAsia="zh-CN"/>
              </w:rPr>
              <w:t>родители</w:t>
            </w:r>
          </w:p>
        </w:tc>
        <w:tc>
          <w:tcPr>
            <w:tcW w:w="1884"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родиться</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находиться</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cs="Times New Roman"/>
                <w:b w:val="0"/>
                <w:bCs w:val="0"/>
                <w:i w:val="0"/>
                <w:iCs w:val="0"/>
                <w:color w:val="auto"/>
                <w:sz w:val="28"/>
                <w:szCs w:val="28"/>
                <w:highlight w:val="none"/>
                <w:lang w:val="ru-RU" w:eastAsia="zh-CN"/>
              </w:rPr>
              <w:t>Пекин</w:t>
            </w:r>
            <w:r>
              <w:rPr>
                <w:rFonts w:hint="default" w:ascii="Times New Roman" w:hAnsi="Times New Roman" w:cs="Times New Roman"/>
                <w:b w:val="0"/>
                <w:bCs w:val="0"/>
                <w:i w:val="0"/>
                <w:iCs w:val="0"/>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7717" w:type="dxa"/>
            <w:gridSpan w:val="5"/>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w:t>
            </w:r>
            <w:r>
              <w:rPr>
                <w:rFonts w:hint="default" w:cs="Times New Roman"/>
                <w:b w:val="0"/>
                <w:bCs w:val="0"/>
                <w:i w:val="0"/>
                <w:iCs w:val="0"/>
                <w:color w:val="auto"/>
                <w:sz w:val="28"/>
                <w:szCs w:val="28"/>
                <w:highlight w:val="none"/>
                <w:lang w:val="ru-RU" w:eastAsia="zh-CN"/>
              </w:rPr>
              <w:t>Мои родители</w:t>
            </w:r>
            <w:r>
              <w:rPr>
                <w:rFonts w:hint="default" w:ascii="Times New Roman" w:hAnsi="Times New Roman" w:cs="Times New Roman"/>
                <w:b w:val="0"/>
                <w:bCs w:val="0"/>
                <w:i w:val="0"/>
                <w:iCs w:val="0"/>
                <w:color w:val="auto"/>
                <w:sz w:val="28"/>
                <w:szCs w:val="28"/>
                <w:highlight w:val="none"/>
                <w:lang w:val="en-US" w:eastAsia="zh-CN"/>
              </w:rPr>
              <w:t xml:space="preserve"> родил</w:t>
            </w:r>
            <w:r>
              <w:rPr>
                <w:rFonts w:hint="default" w:cs="Times New Roman"/>
                <w:b w:val="0"/>
                <w:bCs w:val="0"/>
                <w:i w:val="0"/>
                <w:iCs w:val="0"/>
                <w:color w:val="auto"/>
                <w:sz w:val="28"/>
                <w:szCs w:val="28"/>
                <w:highlight w:val="none"/>
                <w:lang w:val="ru-RU" w:eastAsia="zh-CN"/>
              </w:rPr>
              <w:t>ись</w:t>
            </w:r>
            <w:r>
              <w:rPr>
                <w:rFonts w:hint="default" w:ascii="Times New Roman" w:hAnsi="Times New Roman" w:cs="Times New Roman"/>
                <w:b w:val="0"/>
                <w:bCs w:val="0"/>
                <w:i/>
                <w:iCs/>
                <w:color w:val="auto"/>
                <w:sz w:val="28"/>
                <w:szCs w:val="28"/>
                <w:highlight w:val="none"/>
                <w:lang w:val="en-US" w:eastAsia="zh-CN"/>
              </w:rPr>
              <w:t xml:space="preserve"> в </w:t>
            </w:r>
            <w:r>
              <w:rPr>
                <w:rFonts w:hint="default" w:cs="Times New Roman"/>
                <w:b w:val="0"/>
                <w:bCs w:val="0"/>
                <w:i/>
                <w:iCs/>
                <w:color w:val="auto"/>
                <w:sz w:val="28"/>
                <w:szCs w:val="28"/>
                <w:highlight w:val="none"/>
                <w:lang w:val="ru-RU" w:eastAsia="zh-CN"/>
              </w:rPr>
              <w:t>Пекине</w:t>
            </w:r>
            <w:r>
              <w:rPr>
                <w:rFonts w:hint="default" w:ascii="Times New Roman" w:hAnsi="Times New Roman" w:cs="Times New Roman"/>
                <w:b w:val="0"/>
                <w:bCs w:val="0"/>
                <w:i w:val="0"/>
                <w:iCs w:val="0"/>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ascii="Times New Roman" w:hAnsi="Times New Roman" w:cs="Times New Roman"/>
                <w:b w:val="0"/>
                <w:bCs w:val="0"/>
                <w:i w:val="0"/>
                <w:iCs w:val="0"/>
                <w:color w:val="auto"/>
                <w:sz w:val="28"/>
                <w:szCs w:val="28"/>
                <w:highlight w:val="none"/>
                <w:lang w:val="ru-RU" w:eastAsia="zh-CN"/>
              </w:rPr>
              <w:t>(</w:t>
            </w:r>
            <w:r>
              <w:rPr>
                <w:rFonts w:hint="default" w:ascii="Times New Roman" w:hAnsi="Times New Roman" w:cs="Times New Roman"/>
                <w:b w:val="0"/>
                <w:bCs w:val="0"/>
                <w:i w:val="0"/>
                <w:iCs w:val="0"/>
                <w:color w:val="auto"/>
                <w:sz w:val="28"/>
                <w:szCs w:val="28"/>
                <w:highlight w:val="none"/>
                <w:lang w:val="en-US" w:eastAsia="zh-CN"/>
              </w:rPr>
              <w:t>b</w:t>
            </w:r>
            <w:r>
              <w:rPr>
                <w:rFonts w:hint="default" w:ascii="Times New Roman" w:hAnsi="Times New Roman" w:cs="Times New Roman"/>
                <w:b w:val="0"/>
                <w:bCs w:val="0"/>
                <w:i w:val="0"/>
                <w:iCs w:val="0"/>
                <w:color w:val="auto"/>
                <w:sz w:val="28"/>
                <w:szCs w:val="28"/>
                <w:highlight w:val="none"/>
                <w:lang w:val="ru-RU" w:eastAsia="zh-CN"/>
              </w:rPr>
              <w:t>)</w:t>
            </w:r>
          </w:p>
        </w:tc>
        <w:tc>
          <w:tcPr>
            <w:tcW w:w="1087" w:type="dxa"/>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Tamen</w:t>
            </w:r>
          </w:p>
        </w:tc>
        <w:tc>
          <w:tcPr>
            <w:tcW w:w="1566"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zai</w:t>
            </w:r>
          </w:p>
        </w:tc>
        <w:tc>
          <w:tcPr>
            <w:tcW w:w="1884"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eyu</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cs="Times New Roman"/>
                <w:b w:val="0"/>
                <w:bCs w:val="0"/>
                <w:i/>
                <w:iCs/>
                <w:color w:val="auto"/>
                <w:sz w:val="28"/>
                <w:szCs w:val="28"/>
                <w:highlight w:val="none"/>
                <w:lang w:val="en-US" w:eastAsia="zh-CN"/>
              </w:rPr>
            </w:pPr>
            <w:r>
              <w:rPr>
                <w:rFonts w:hint="eastAsia" w:cs="Times New Roman"/>
                <w:b w:val="0"/>
                <w:bCs w:val="0"/>
                <w:i/>
                <w:iCs/>
                <w:color w:val="auto"/>
                <w:sz w:val="28"/>
                <w:szCs w:val="28"/>
                <w:highlight w:val="none"/>
                <w:lang w:val="en-US" w:eastAsia="zh-CN"/>
              </w:rPr>
              <w:t>xi</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eastAsia" w:cs="Times New Roman"/>
                <w:b w:val="0"/>
                <w:bCs w:val="0"/>
                <w:i w:val="0"/>
                <w:iCs w:val="0"/>
                <w:color w:val="auto"/>
                <w:sz w:val="28"/>
                <w:szCs w:val="28"/>
                <w:highlight w:val="none"/>
                <w:lang w:val="en-US" w:eastAsia="zh-CN"/>
              </w:rPr>
              <w:t>xuexi</w:t>
            </w:r>
            <w:r>
              <w:rPr>
                <w:rFonts w:hint="default" w:ascii="Times New Roman" w:hAnsi="Times New Roman" w:cs="Times New Roman"/>
                <w:b w:val="0"/>
                <w:bCs w:val="0"/>
                <w:i w:val="0"/>
                <w:iCs w:val="0"/>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43" w:type="dxa"/>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1087" w:type="dxa"/>
            <w:tcBorders>
              <w:top w:val="nil"/>
              <w:left w:val="nil"/>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cs="Times New Roman"/>
                <w:b w:val="0"/>
                <w:bCs w:val="0"/>
                <w:i w:val="0"/>
                <w:iCs w:val="0"/>
                <w:color w:val="auto"/>
                <w:sz w:val="28"/>
                <w:szCs w:val="28"/>
                <w:highlight w:val="none"/>
                <w:lang w:val="ru-RU" w:eastAsia="zh-CN"/>
              </w:rPr>
              <w:t>Они</w:t>
            </w:r>
          </w:p>
        </w:tc>
        <w:tc>
          <w:tcPr>
            <w:tcW w:w="1566"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находиться</w:t>
            </w:r>
          </w:p>
        </w:tc>
        <w:tc>
          <w:tcPr>
            <w:tcW w:w="1884" w:type="dxa"/>
            <w:tcBorders>
              <w:top w:val="nil"/>
              <w:left w:val="single" w:color="auto" w:sz="4" w:space="0"/>
              <w:bottom w:val="nil"/>
              <w:right w:val="single" w:color="auto" w:sz="4" w:space="0"/>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cs="Times New Roman"/>
                <w:b w:val="0"/>
                <w:bCs w:val="0"/>
                <w:i w:val="0"/>
                <w:iCs w:val="0"/>
                <w:color w:val="auto"/>
                <w:sz w:val="28"/>
                <w:szCs w:val="28"/>
                <w:highlight w:val="none"/>
                <w:lang w:val="ru-RU" w:eastAsia="zh-CN"/>
              </w:rPr>
              <w:t>русский язык</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ru-RU" w:eastAsia="zh-CN"/>
              </w:rPr>
            </w:pPr>
            <w:r>
              <w:rPr>
                <w:rFonts w:hint="default" w:cs="Times New Roman"/>
                <w:b w:val="0"/>
                <w:bCs w:val="0"/>
                <w:i w:val="0"/>
                <w:iCs w:val="0"/>
                <w:color w:val="auto"/>
                <w:sz w:val="28"/>
                <w:szCs w:val="28"/>
                <w:highlight w:val="none"/>
                <w:lang w:val="ru-RU" w:eastAsia="zh-CN"/>
              </w:rPr>
              <w:t>факультет</w:t>
            </w:r>
          </w:p>
        </w:tc>
        <w:tc>
          <w:tcPr>
            <w:tcW w:w="1590" w:type="dxa"/>
            <w:tcBorders>
              <w:top w:val="nil"/>
              <w:left w:val="single" w:color="auto" w:sz="4" w:space="0"/>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учиться.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p>
        </w:tc>
        <w:tc>
          <w:tcPr>
            <w:tcW w:w="7717" w:type="dxa"/>
            <w:gridSpan w:val="5"/>
            <w:tcBorders>
              <w:top w:val="nil"/>
              <w:left w:val="nil"/>
              <w:bottom w:val="nil"/>
              <w:right w:val="nil"/>
            </w:tcBorders>
          </w:tcPr>
          <w:p>
            <w:pPr>
              <w:widowControl w:val="0"/>
              <w:spacing w:line="240" w:lineRule="auto"/>
              <w:ind w:left="0" w:leftChars="0" w:firstLine="0" w:firstLineChars="0"/>
              <w:rPr>
                <w:rFonts w:hint="default" w:ascii="Times New Roman" w:hAnsi="Times New Roman" w:cs="Times New Roman"/>
                <w:b w:val="0"/>
                <w:bCs w:val="0"/>
                <w:i w:val="0"/>
                <w:iCs w:val="0"/>
                <w:color w:val="auto"/>
                <w:sz w:val="28"/>
                <w:szCs w:val="28"/>
                <w:highlight w:val="none"/>
                <w:lang w:val="en-US" w:eastAsia="zh-CN"/>
              </w:rPr>
            </w:pPr>
            <w:r>
              <w:rPr>
                <w:rFonts w:hint="default" w:ascii="Times New Roman" w:hAnsi="Times New Roman" w:cs="Times New Roman"/>
                <w:b w:val="0"/>
                <w:bCs w:val="0"/>
                <w:i w:val="0"/>
                <w:iCs w:val="0"/>
                <w:color w:val="auto"/>
                <w:sz w:val="28"/>
                <w:szCs w:val="28"/>
                <w:highlight w:val="none"/>
                <w:lang w:val="en-US" w:eastAsia="zh-CN"/>
              </w:rPr>
              <w:t>(</w:t>
            </w:r>
            <w:r>
              <w:rPr>
                <w:rFonts w:hint="default" w:cs="Times New Roman"/>
                <w:b w:val="0"/>
                <w:bCs w:val="0"/>
                <w:i w:val="0"/>
                <w:iCs w:val="0"/>
                <w:color w:val="auto"/>
                <w:sz w:val="28"/>
                <w:szCs w:val="28"/>
                <w:highlight w:val="none"/>
                <w:lang w:val="ru-RU" w:eastAsia="zh-CN"/>
              </w:rPr>
              <w:t>Они</w:t>
            </w:r>
            <w:r>
              <w:rPr>
                <w:rFonts w:hint="default" w:ascii="Times New Roman" w:hAnsi="Times New Roman" w:cs="Times New Roman"/>
                <w:b w:val="0"/>
                <w:bCs w:val="0"/>
                <w:i w:val="0"/>
                <w:iCs w:val="0"/>
                <w:color w:val="auto"/>
                <w:sz w:val="28"/>
                <w:szCs w:val="28"/>
                <w:highlight w:val="none"/>
                <w:lang w:val="en-US" w:eastAsia="zh-CN"/>
              </w:rPr>
              <w:t xml:space="preserve"> уч</w:t>
            </w:r>
            <w:r>
              <w:rPr>
                <w:rFonts w:hint="default" w:cs="Times New Roman"/>
                <w:b w:val="0"/>
                <w:bCs w:val="0"/>
                <w:i w:val="0"/>
                <w:iCs w:val="0"/>
                <w:color w:val="auto"/>
                <w:sz w:val="28"/>
                <w:szCs w:val="28"/>
                <w:highlight w:val="none"/>
                <w:lang w:val="ru-RU" w:eastAsia="zh-CN"/>
              </w:rPr>
              <w:t>ат</w:t>
            </w:r>
            <w:r>
              <w:rPr>
                <w:rFonts w:hint="default" w:ascii="Times New Roman" w:hAnsi="Times New Roman" w:cs="Times New Roman"/>
                <w:b w:val="0"/>
                <w:bCs w:val="0"/>
                <w:i w:val="0"/>
                <w:iCs w:val="0"/>
                <w:color w:val="auto"/>
                <w:sz w:val="28"/>
                <w:szCs w:val="28"/>
                <w:highlight w:val="none"/>
                <w:lang w:val="en-US" w:eastAsia="zh-CN"/>
              </w:rPr>
              <w:t xml:space="preserve">ся </w:t>
            </w:r>
            <w:r>
              <w:rPr>
                <w:rFonts w:hint="default" w:cs="Times New Roman"/>
                <w:b w:val="0"/>
                <w:bCs w:val="0"/>
                <w:i/>
                <w:iCs/>
                <w:color w:val="auto"/>
                <w:sz w:val="28"/>
                <w:szCs w:val="28"/>
                <w:highlight w:val="none"/>
                <w:lang w:val="ru-RU" w:eastAsia="zh-CN"/>
              </w:rPr>
              <w:t>на факультете русского языка</w:t>
            </w:r>
            <w:r>
              <w:rPr>
                <w:rFonts w:hint="default" w:ascii="Times New Roman" w:hAnsi="Times New Roman" w:cs="Times New Roman"/>
                <w:b w:val="0"/>
                <w:bCs w:val="0"/>
                <w:i/>
                <w:iCs/>
                <w:color w:val="auto"/>
                <w:sz w:val="28"/>
                <w:szCs w:val="28"/>
                <w:highlight w:val="none"/>
                <w:lang w:val="en-US" w:eastAsia="zh-CN"/>
              </w:rPr>
              <w:t>.</w:t>
            </w:r>
            <w:r>
              <w:rPr>
                <w:rFonts w:hint="default" w:ascii="Times New Roman" w:hAnsi="Times New Roman" w:cs="Times New Roman"/>
                <w:b w:val="0"/>
                <w:bCs w:val="0"/>
                <w:i w:val="0"/>
                <w:iCs w:val="0"/>
                <w:color w:val="auto"/>
                <w:sz w:val="28"/>
                <w:szCs w:val="28"/>
                <w:highlight w:val="none"/>
                <w:lang w:val="en-US" w:eastAsia="zh-CN"/>
              </w:rPr>
              <w:t>).</w:t>
            </w:r>
          </w:p>
        </w:tc>
      </w:tr>
    </w:tbl>
    <w:p>
      <w:pPr>
        <w:spacing w:line="240" w:lineRule="auto"/>
        <w:rPr>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szCs w:val="28"/>
          <w:highlight w:val="none"/>
        </w:rPr>
      </w:pPr>
      <w:r>
        <w:rPr>
          <w:color w:val="auto"/>
          <w:szCs w:val="28"/>
          <w:highlight w:val="none"/>
          <w:lang w:val="ru-RU"/>
        </w:rPr>
        <w:t>Сравнение</w:t>
      </w:r>
      <w:r>
        <w:rPr>
          <w:rFonts w:hint="default"/>
          <w:color w:val="auto"/>
          <w:szCs w:val="28"/>
          <w:highlight w:val="none"/>
          <w:lang w:val="ru-RU"/>
        </w:rPr>
        <w:t xml:space="preserve"> между </w:t>
      </w:r>
      <w:r>
        <w:rPr>
          <w:color w:val="auto"/>
          <w:szCs w:val="28"/>
          <w:highlight w:val="none"/>
        </w:rPr>
        <w:t>русски</w:t>
      </w:r>
      <w:r>
        <w:rPr>
          <w:color w:val="auto"/>
          <w:szCs w:val="28"/>
          <w:highlight w:val="none"/>
          <w:lang w:val="ru-RU"/>
        </w:rPr>
        <w:t>ми</w:t>
      </w:r>
      <w:r>
        <w:rPr>
          <w:color w:val="auto"/>
          <w:szCs w:val="28"/>
          <w:highlight w:val="none"/>
        </w:rPr>
        <w:t xml:space="preserve"> предлог</w:t>
      </w:r>
      <w:r>
        <w:rPr>
          <w:color w:val="auto"/>
          <w:szCs w:val="28"/>
          <w:highlight w:val="none"/>
          <w:lang w:val="ru-RU"/>
        </w:rPr>
        <w:t>ами</w:t>
      </w:r>
      <w:r>
        <w:rPr>
          <w:rFonts w:hint="default"/>
          <w:color w:val="auto"/>
          <w:szCs w:val="28"/>
          <w:highlight w:val="none"/>
          <w:lang w:val="ru-RU"/>
        </w:rPr>
        <w:t xml:space="preserve">, имеющими </w:t>
      </w:r>
      <w:r>
        <w:rPr>
          <w:color w:val="auto"/>
          <w:szCs w:val="28"/>
          <w:highlight w:val="none"/>
        </w:rPr>
        <w:t>пространственн</w:t>
      </w:r>
      <w:r>
        <w:rPr>
          <w:color w:val="auto"/>
          <w:szCs w:val="28"/>
          <w:highlight w:val="none"/>
          <w:lang w:val="ru-RU"/>
        </w:rPr>
        <w:t>ое</w:t>
      </w:r>
      <w:r>
        <w:rPr>
          <w:color w:val="auto"/>
          <w:szCs w:val="28"/>
          <w:highlight w:val="none"/>
        </w:rPr>
        <w:t xml:space="preserve"> значение</w:t>
      </w:r>
      <w:r>
        <w:rPr>
          <w:rFonts w:hint="default"/>
          <w:color w:val="auto"/>
          <w:szCs w:val="28"/>
          <w:highlight w:val="none"/>
          <w:lang w:val="ru-RU"/>
        </w:rPr>
        <w:t>,</w:t>
      </w:r>
      <w:r>
        <w:rPr>
          <w:color w:val="auto"/>
          <w:szCs w:val="28"/>
          <w:highlight w:val="none"/>
        </w:rPr>
        <w:t xml:space="preserve"> и китайски</w:t>
      </w:r>
      <w:r>
        <w:rPr>
          <w:color w:val="auto"/>
          <w:szCs w:val="28"/>
          <w:highlight w:val="none"/>
          <w:lang w:val="ru-RU"/>
        </w:rPr>
        <w:t>ми</w:t>
      </w:r>
      <w:r>
        <w:rPr>
          <w:color w:val="auto"/>
          <w:szCs w:val="28"/>
          <w:highlight w:val="none"/>
        </w:rPr>
        <w:t xml:space="preserve"> фанвэйц</w:t>
      </w:r>
      <w:r>
        <w:rPr>
          <w:color w:val="auto"/>
          <w:szCs w:val="28"/>
          <w:highlight w:val="none"/>
          <w:lang w:val="ru-RU"/>
        </w:rPr>
        <w:t>ами</w:t>
      </w:r>
      <w:r>
        <w:rPr>
          <w:rFonts w:hint="default"/>
          <w:color w:val="auto"/>
          <w:szCs w:val="28"/>
          <w:highlight w:val="none"/>
          <w:lang w:val="ru-RU"/>
        </w:rPr>
        <w:t xml:space="preserve"> указывает на то, чтоони относительно условно </w:t>
      </w:r>
      <w:r>
        <w:rPr>
          <w:color w:val="auto"/>
          <w:szCs w:val="28"/>
          <w:highlight w:val="none"/>
        </w:rPr>
        <w:t>эквивалентн</w:t>
      </w:r>
      <w:r>
        <w:rPr>
          <w:color w:val="auto"/>
          <w:szCs w:val="28"/>
          <w:highlight w:val="none"/>
          <w:lang w:val="ru-RU"/>
        </w:rPr>
        <w:t>ы</w:t>
      </w:r>
      <w:r>
        <w:rPr>
          <w:color w:val="auto"/>
          <w:szCs w:val="28"/>
          <w:highlight w:val="none"/>
        </w:rPr>
        <w:t xml:space="preserve"> и</w:t>
      </w:r>
      <w:r>
        <w:rPr>
          <w:rFonts w:hint="default"/>
          <w:color w:val="auto"/>
          <w:szCs w:val="28"/>
          <w:highlight w:val="none"/>
          <w:lang w:val="ru-RU"/>
        </w:rPr>
        <w:t xml:space="preserve"> имеют свою</w:t>
      </w:r>
      <w:r>
        <w:rPr>
          <w:color w:val="auto"/>
          <w:szCs w:val="28"/>
          <w:highlight w:val="none"/>
        </w:rPr>
        <w:t xml:space="preserve"> специфик</w:t>
      </w:r>
      <w:r>
        <w:rPr>
          <w:color w:val="auto"/>
          <w:szCs w:val="28"/>
          <w:highlight w:val="none"/>
          <w:lang w:val="ru-RU"/>
        </w:rPr>
        <w:t>у</w:t>
      </w:r>
      <w:r>
        <w:rPr>
          <w:rFonts w:hint="default"/>
          <w:color w:val="auto"/>
          <w:szCs w:val="28"/>
          <w:highlight w:val="none"/>
          <w:lang w:val="ru-RU"/>
        </w:rPr>
        <w:t xml:space="preserve"> </w:t>
      </w:r>
      <w:r>
        <w:rPr>
          <w:color w:val="auto"/>
          <w:szCs w:val="28"/>
          <w:highlight w:val="none"/>
        </w:rPr>
        <w:t>функционирования</w:t>
      </w:r>
      <w:r>
        <w:rPr>
          <w:rFonts w:hint="eastAsia"/>
          <w:color w:val="auto"/>
          <w:szCs w:val="28"/>
          <w:highlight w:val="none"/>
          <w:lang w:val="en-US" w:eastAsia="zh-CN"/>
        </w:rPr>
        <w:t xml:space="preserve"> </w:t>
      </w:r>
      <w:r>
        <w:rPr>
          <w:rFonts w:eastAsia="Times New Roman"/>
          <w:color w:val="auto"/>
          <w:szCs w:val="28"/>
          <w:highlight w:val="none"/>
        </w:rPr>
        <w:t>[</w:t>
      </w:r>
      <w:r>
        <w:rPr>
          <w:rFonts w:hint="eastAsia"/>
          <w:color w:val="auto"/>
          <w:szCs w:val="28"/>
          <w:highlight w:val="none"/>
          <w:lang w:val="en-US" w:eastAsia="zh-CN"/>
        </w:rPr>
        <w:t>1</w:t>
      </w:r>
      <w:r>
        <w:rPr>
          <w:rFonts w:hint="default"/>
          <w:color w:val="auto"/>
          <w:szCs w:val="28"/>
          <w:highlight w:val="none"/>
          <w:lang w:val="ru-RU" w:eastAsia="zh-CN"/>
        </w:rPr>
        <w:t>19</w:t>
      </w:r>
      <w:r>
        <w:rPr>
          <w:rFonts w:hint="default" w:ascii="Times New Roman" w:hAnsi="Times New Roman" w:eastAsia="Arial" w:cs="Times New Roman"/>
          <w:i w:val="0"/>
          <w:iCs w:val="0"/>
          <w:caps w:val="0"/>
          <w:color w:val="auto"/>
          <w:spacing w:val="0"/>
          <w:sz w:val="28"/>
          <w:szCs w:val="28"/>
          <w:highlight w:val="none"/>
          <w:u w:val="none"/>
          <w:shd w:val="clear" w:color="auto" w:fill="FFFFFF"/>
          <w:lang w:val="en-US" w:eastAsia="ru-RU" w:bidi="ar-SA"/>
        </w:rPr>
        <w:t xml:space="preserve">, </w:t>
      </w:r>
      <w:r>
        <w:rPr>
          <w:rFonts w:eastAsia="Times New Roman"/>
          <w:color w:val="auto"/>
          <w:sz w:val="28"/>
          <w:szCs w:val="28"/>
          <w:highlight w:val="none"/>
        </w:rPr>
        <w:t xml:space="preserve">с. </w:t>
      </w:r>
      <w:r>
        <w:rPr>
          <w:rFonts w:hint="default" w:eastAsia="Times New Roman"/>
          <w:color w:val="auto"/>
          <w:sz w:val="28"/>
          <w:szCs w:val="28"/>
          <w:highlight w:val="none"/>
          <w:lang w:val="ru-RU"/>
        </w:rPr>
        <w:t>3</w:t>
      </w:r>
      <w:r>
        <w:rPr>
          <w:rFonts w:eastAsia="Times New Roman"/>
          <w:color w:val="auto"/>
          <w:sz w:val="28"/>
          <w:szCs w:val="28"/>
          <w:highlight w:val="none"/>
        </w:rPr>
        <w:t>]</w:t>
      </w:r>
      <w:r>
        <w:rPr>
          <w:color w:val="auto"/>
          <w:szCs w:val="28"/>
          <w:highlight w:val="none"/>
        </w:rPr>
        <w:t xml:space="preserve"> (см. таблицу </w:t>
      </w:r>
      <w:r>
        <w:rPr>
          <w:rFonts w:hint="default"/>
          <w:color w:val="auto"/>
          <w:szCs w:val="28"/>
          <w:highlight w:val="none"/>
          <w:lang w:val="ru-RU"/>
        </w:rPr>
        <w:t>5</w:t>
      </w:r>
      <w:r>
        <w:rPr>
          <w:color w:val="auto"/>
          <w:szCs w:val="28"/>
          <w:highlight w:val="none"/>
        </w:rPr>
        <w:t>).</w:t>
      </w:r>
    </w:p>
    <w:p>
      <w:pPr>
        <w:keepNext w:val="0"/>
        <w:keepLines w:val="0"/>
        <w:pageBreakBefore w:val="0"/>
        <w:widowControl/>
        <w:kinsoku/>
        <w:wordWrap/>
        <w:overflowPunct/>
        <w:topLinePunct w:val="0"/>
        <w:autoSpaceDE/>
        <w:autoSpaceDN/>
        <w:bidi w:val="0"/>
        <w:adjustRightInd/>
        <w:snapToGrid/>
        <w:spacing w:line="240" w:lineRule="auto"/>
        <w:ind w:left="0" w:leftChars="0" w:firstLine="567" w:firstLineChars="0"/>
        <w:jc w:val="both"/>
        <w:textAlignment w:val="auto"/>
        <w:rPr>
          <w:rFonts w:ascii="Times New Roman" w:hAnsi="Times New Roman"/>
          <w:color w:val="auto"/>
          <w:sz w:val="28"/>
          <w:szCs w:val="28"/>
          <w:highlight w:val="none"/>
        </w:rPr>
      </w:pPr>
    </w:p>
    <w:p>
      <w:pPr>
        <w:spacing w:line="240" w:lineRule="auto"/>
        <w:ind w:left="0" w:leftChars="0" w:firstLine="0" w:firstLineChars="0"/>
        <w:jc w:val="both"/>
        <w:rPr>
          <w:color w:val="auto"/>
          <w:szCs w:val="28"/>
          <w:highlight w:val="none"/>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5</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color w:val="auto"/>
          <w:szCs w:val="28"/>
          <w:highlight w:val="none"/>
          <w:lang w:eastAsia="zh-CN"/>
        </w:rPr>
        <w:t>–</w:t>
      </w:r>
      <w:r>
        <w:rPr>
          <w:rFonts w:hint="default"/>
          <w:color w:val="auto"/>
          <w:szCs w:val="28"/>
          <w:highlight w:val="none"/>
          <w:lang w:val="ru-RU" w:eastAsia="zh-CN"/>
        </w:rPr>
        <w:t xml:space="preserve"> </w:t>
      </w:r>
      <w:r>
        <w:rPr>
          <w:color w:val="auto"/>
          <w:szCs w:val="28"/>
          <w:highlight w:val="none"/>
        </w:rPr>
        <w:t>Русские предлоги и их эквиваленты в китайском языке</w:t>
      </w:r>
    </w:p>
    <w:p>
      <w:pPr>
        <w:spacing w:line="240" w:lineRule="auto"/>
        <w:rPr>
          <w:color w:val="auto"/>
          <w:szCs w:val="28"/>
          <w:highlight w:val="none"/>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990"/>
        <w:gridCol w:w="1140"/>
        <w:gridCol w:w="960"/>
        <w:gridCol w:w="975"/>
        <w:gridCol w:w="960"/>
        <w:gridCol w:w="975"/>
        <w:gridCol w:w="1095"/>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43" w:type="dxa"/>
            <w:vAlign w:val="center"/>
          </w:tcPr>
          <w:p>
            <w:pPr>
              <w:spacing w:line="240" w:lineRule="auto"/>
              <w:ind w:left="0" w:leftChars="0" w:firstLine="0" w:firstLineChars="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1</w:t>
            </w:r>
          </w:p>
        </w:tc>
        <w:tc>
          <w:tcPr>
            <w:tcW w:w="990"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2</w:t>
            </w:r>
          </w:p>
        </w:tc>
        <w:tc>
          <w:tcPr>
            <w:tcW w:w="1140"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3</w:t>
            </w:r>
          </w:p>
        </w:tc>
        <w:tc>
          <w:tcPr>
            <w:tcW w:w="960"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4</w:t>
            </w:r>
          </w:p>
        </w:tc>
        <w:tc>
          <w:tcPr>
            <w:tcW w:w="975"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5</w:t>
            </w:r>
          </w:p>
        </w:tc>
        <w:tc>
          <w:tcPr>
            <w:tcW w:w="960"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6</w:t>
            </w:r>
          </w:p>
        </w:tc>
        <w:tc>
          <w:tcPr>
            <w:tcW w:w="975"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7</w:t>
            </w:r>
          </w:p>
        </w:tc>
        <w:tc>
          <w:tcPr>
            <w:tcW w:w="1095"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8</w:t>
            </w:r>
          </w:p>
        </w:tc>
        <w:tc>
          <w:tcPr>
            <w:tcW w:w="1216" w:type="dxa"/>
            <w:vAlign w:val="center"/>
          </w:tcPr>
          <w:p>
            <w:pPr>
              <w:spacing w:line="240" w:lineRule="auto"/>
              <w:ind w:left="0" w:leftChars="0" w:firstLine="0" w:firstLineChars="0"/>
              <w:jc w:val="center"/>
              <w:rPr>
                <w:rFonts w:hint="default" w:ascii="Times New Roman" w:hAnsi="Times New Roman" w:cs="Times New Roman"/>
                <w:i w:val="0"/>
                <w:iCs w:val="0"/>
                <w:color w:val="auto"/>
                <w:sz w:val="24"/>
                <w:szCs w:val="24"/>
                <w:highlight w:val="none"/>
                <w:lang w:val="ru-RU" w:eastAsia="zh-CN"/>
              </w:rPr>
            </w:pPr>
            <w:r>
              <w:rPr>
                <w:rFonts w:hint="default" w:cs="Times New Roman"/>
                <w:i w:val="0"/>
                <w:iCs w:val="0"/>
                <w:color w:val="auto"/>
                <w:sz w:val="24"/>
                <w:szCs w:val="24"/>
                <w:highlight w:val="none"/>
                <w:lang w:val="ru-RU"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43" w:type="dxa"/>
          </w:tcPr>
          <w:p>
            <w:pPr>
              <w:spacing w:line="240" w:lineRule="auto"/>
              <w:ind w:left="0" w:leftChars="0" w:firstLine="0" w:firstLineChars="0"/>
              <w:rPr>
                <w:color w:val="auto"/>
                <w:sz w:val="24"/>
                <w:szCs w:val="24"/>
                <w:highlight w:val="none"/>
                <w:lang w:eastAsia="zh-CN"/>
              </w:rPr>
            </w:pPr>
            <w:r>
              <w:rPr>
                <w:color w:val="auto"/>
                <w:sz w:val="24"/>
                <w:szCs w:val="24"/>
                <w:highlight w:val="none"/>
                <w:lang w:eastAsia="zh-CN"/>
              </w:rPr>
              <w:t>Русский язык</w:t>
            </w:r>
          </w:p>
        </w:tc>
        <w:tc>
          <w:tcPr>
            <w:tcW w:w="990"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eastAsia="zh-CN"/>
              </w:rPr>
            </w:pPr>
            <w:r>
              <w:rPr>
                <w:rFonts w:ascii="Times New Roman" w:hAnsi="Times New Roman" w:cs="Times New Roman"/>
                <w:i/>
                <w:iCs/>
                <w:color w:val="auto"/>
                <w:sz w:val="24"/>
                <w:szCs w:val="24"/>
                <w:highlight w:val="none"/>
                <w:lang w:eastAsia="zh-CN"/>
              </w:rPr>
              <w:t>на, над</w:t>
            </w:r>
          </w:p>
        </w:tc>
        <w:tc>
          <w:tcPr>
            <w:tcW w:w="1140"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ascii="Times New Roman" w:hAnsi="Times New Roman" w:cs="Times New Roman"/>
                <w:i/>
                <w:iCs/>
                <w:color w:val="auto"/>
                <w:sz w:val="24"/>
                <w:szCs w:val="24"/>
                <w:highlight w:val="none"/>
                <w:lang w:eastAsia="zh-CN"/>
              </w:rPr>
              <w:t>по</w:t>
            </w:r>
            <w:r>
              <w:rPr>
                <w:rFonts w:ascii="Times New Roman" w:hAnsi="Times New Roman" w:cs="Times New Roman"/>
                <w:i/>
                <w:iCs/>
                <w:color w:val="auto"/>
                <w:sz w:val="24"/>
                <w:szCs w:val="24"/>
                <w:highlight w:val="none"/>
                <w:lang w:val="en-US" w:eastAsia="zh-CN"/>
              </w:rPr>
              <w:t>среди</w:t>
            </w:r>
          </w:p>
        </w:tc>
        <w:tc>
          <w:tcPr>
            <w:tcW w:w="960"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ascii="Times New Roman" w:hAnsi="Times New Roman" w:cs="Times New Roman"/>
                <w:i/>
                <w:iCs/>
                <w:color w:val="auto"/>
                <w:sz w:val="24"/>
                <w:szCs w:val="24"/>
                <w:highlight w:val="none"/>
                <w:lang w:val="en-US" w:eastAsia="zh-CN"/>
              </w:rPr>
              <w:t>под</w:t>
            </w:r>
          </w:p>
        </w:tc>
        <w:tc>
          <w:tcPr>
            <w:tcW w:w="975"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ascii="Times New Roman" w:hAnsi="Times New Roman" w:cs="Times New Roman"/>
                <w:i/>
                <w:iCs/>
                <w:color w:val="auto"/>
                <w:sz w:val="24"/>
                <w:szCs w:val="24"/>
                <w:highlight w:val="none"/>
                <w:lang w:val="en-US" w:eastAsia="zh-CN"/>
              </w:rPr>
              <w:t>перед</w:t>
            </w:r>
          </w:p>
        </w:tc>
        <w:tc>
          <w:tcPr>
            <w:tcW w:w="960"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ascii="Times New Roman" w:hAnsi="Times New Roman" w:cs="Times New Roman"/>
                <w:i/>
                <w:iCs/>
                <w:color w:val="auto"/>
                <w:sz w:val="24"/>
                <w:szCs w:val="24"/>
                <w:highlight w:val="none"/>
                <w:lang w:val="en-US" w:eastAsia="zh-CN"/>
              </w:rPr>
              <w:t>за</w:t>
            </w:r>
          </w:p>
        </w:tc>
        <w:tc>
          <w:tcPr>
            <w:tcW w:w="975"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ascii="Times New Roman" w:hAnsi="Times New Roman" w:cs="Times New Roman"/>
                <w:i/>
                <w:iCs/>
                <w:color w:val="auto"/>
                <w:sz w:val="24"/>
                <w:szCs w:val="24"/>
                <w:highlight w:val="none"/>
                <w:lang w:val="en-US" w:eastAsia="zh-CN"/>
              </w:rPr>
              <w:t>в</w:t>
            </w:r>
          </w:p>
        </w:tc>
        <w:tc>
          <w:tcPr>
            <w:tcW w:w="1095"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ascii="Times New Roman" w:hAnsi="Times New Roman" w:cs="Times New Roman"/>
                <w:i/>
                <w:iCs/>
                <w:color w:val="auto"/>
                <w:sz w:val="24"/>
                <w:szCs w:val="24"/>
                <w:highlight w:val="none"/>
                <w:lang w:val="en-US" w:eastAsia="zh-CN"/>
              </w:rPr>
              <w:t>у/около</w:t>
            </w:r>
          </w:p>
        </w:tc>
        <w:tc>
          <w:tcPr>
            <w:tcW w:w="1216"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eastAsia="zh-CN"/>
              </w:rPr>
            </w:pPr>
            <w:r>
              <w:rPr>
                <w:rFonts w:ascii="Times New Roman" w:hAnsi="Times New Roman" w:cs="Times New Roman"/>
                <w:i/>
                <w:iCs/>
                <w:color w:val="auto"/>
                <w:sz w:val="24"/>
                <w:szCs w:val="24"/>
                <w:highlight w:val="none"/>
                <w:lang w:eastAsia="zh-CN"/>
              </w:rPr>
              <w:t>против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43" w:type="dxa"/>
          </w:tcPr>
          <w:p>
            <w:pPr>
              <w:spacing w:line="240" w:lineRule="auto"/>
              <w:ind w:left="0" w:leftChars="0" w:firstLine="0" w:firstLineChars="0"/>
              <w:rPr>
                <w:color w:val="auto"/>
                <w:sz w:val="24"/>
                <w:szCs w:val="24"/>
                <w:highlight w:val="none"/>
              </w:rPr>
            </w:pPr>
            <w:r>
              <w:rPr>
                <w:color w:val="auto"/>
                <w:sz w:val="24"/>
                <w:szCs w:val="24"/>
                <w:highlight w:val="none"/>
              </w:rPr>
              <w:t>К</w:t>
            </w:r>
            <w:r>
              <w:rPr>
                <w:color w:val="auto"/>
                <w:sz w:val="24"/>
                <w:szCs w:val="24"/>
                <w:highlight w:val="none"/>
                <w:lang w:val="en-US"/>
              </w:rPr>
              <w:t>итайский</w:t>
            </w:r>
            <w:r>
              <w:rPr>
                <w:color w:val="auto"/>
                <w:sz w:val="24"/>
                <w:szCs w:val="24"/>
                <w:highlight w:val="none"/>
              </w:rPr>
              <w:t xml:space="preserve"> </w:t>
            </w:r>
            <w:r>
              <w:rPr>
                <w:color w:val="auto"/>
                <w:sz w:val="24"/>
                <w:szCs w:val="24"/>
                <w:highlight w:val="none"/>
                <w:lang w:eastAsia="zh-CN"/>
              </w:rPr>
              <w:t>язык</w:t>
            </w:r>
          </w:p>
        </w:tc>
        <w:tc>
          <w:tcPr>
            <w:tcW w:w="990" w:type="dxa"/>
            <w:vAlign w:val="center"/>
          </w:tcPr>
          <w:p>
            <w:pPr>
              <w:spacing w:line="240" w:lineRule="auto"/>
              <w:ind w:left="0" w:leftChars="0" w:firstLine="0" w:firstLineChars="0"/>
              <w:jc w:val="center"/>
              <w:rPr>
                <w:rFonts w:ascii="Times New Roman" w:hAnsi="Times New Roman" w:cs="Times New Roman"/>
                <w:i/>
                <w:iCs/>
                <w:color w:val="auto"/>
                <w:sz w:val="24"/>
                <w:szCs w:val="24"/>
                <w:highlight w:val="none"/>
                <w:lang w:val="en-US"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上</w:t>
            </w:r>
          </w:p>
        </w:tc>
        <w:tc>
          <w:tcPr>
            <w:tcW w:w="1140"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中</w:t>
            </w:r>
          </w:p>
        </w:tc>
        <w:tc>
          <w:tcPr>
            <w:tcW w:w="960"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下</w:t>
            </w:r>
          </w:p>
        </w:tc>
        <w:tc>
          <w:tcPr>
            <w:tcW w:w="975"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前</w:t>
            </w:r>
          </w:p>
        </w:tc>
        <w:tc>
          <w:tcPr>
            <w:tcW w:w="960"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后</w:t>
            </w:r>
          </w:p>
        </w:tc>
        <w:tc>
          <w:tcPr>
            <w:tcW w:w="975"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里</w:t>
            </w:r>
          </w:p>
        </w:tc>
        <w:tc>
          <w:tcPr>
            <w:tcW w:w="1095"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旁</w:t>
            </w:r>
          </w:p>
        </w:tc>
        <w:tc>
          <w:tcPr>
            <w:tcW w:w="1216" w:type="dxa"/>
            <w:vAlign w:val="center"/>
          </w:tcPr>
          <w:p>
            <w:pPr>
              <w:spacing w:line="240" w:lineRule="auto"/>
              <w:ind w:left="0" w:leftChars="0" w:firstLine="0" w:firstLineChars="0"/>
              <w:jc w:val="center"/>
              <w:rPr>
                <w:rFonts w:hint="default" w:ascii="Times New Roman" w:hAnsi="Times New Roman" w:cs="Times New Roman"/>
                <w:i/>
                <w:iCs/>
                <w:color w:val="auto"/>
                <w:sz w:val="24"/>
                <w:szCs w:val="24"/>
                <w:highlight w:val="none"/>
                <w:lang w:val="ru-RU" w:eastAsia="zh-CN"/>
              </w:rPr>
            </w:pPr>
            <w:r>
              <w:rPr>
                <w:rFonts w:hint="eastAsia" w:cs="Times New Roman"/>
                <w:i/>
                <w:iCs/>
                <w:color w:val="auto"/>
                <w:sz w:val="24"/>
                <w:szCs w:val="24"/>
                <w:highlight w:val="none"/>
                <w:lang w:val="en-US" w:eastAsia="zh-CN"/>
              </w:rPr>
              <w:t>在...</w:t>
            </w:r>
            <w:r>
              <w:rPr>
                <w:rFonts w:hint="eastAsia" w:ascii="Times New Roman" w:hAnsi="Times New Roman" w:cs="Times New Roman"/>
                <w:i/>
                <w:iCs/>
                <w:color w:val="auto"/>
                <w:sz w:val="24"/>
                <w:szCs w:val="24"/>
                <w:highlight w:val="none"/>
                <w:lang w:val="en-US" w:eastAsia="zh-CN"/>
              </w:rPr>
              <w:t>对面</w:t>
            </w:r>
          </w:p>
        </w:tc>
      </w:tr>
    </w:tbl>
    <w:p>
      <w:pPr>
        <w:spacing w:line="240" w:lineRule="auto"/>
        <w:rPr>
          <w:color w:val="auto"/>
          <w:sz w:val="28"/>
          <w:szCs w:val="28"/>
          <w:highlight w:val="none"/>
        </w:rPr>
      </w:pPr>
    </w:p>
    <w:p>
      <w:pPr>
        <w:spacing w:line="240" w:lineRule="auto"/>
        <w:ind w:firstLine="567"/>
        <w:rPr>
          <w:color w:val="auto"/>
          <w:highlight w:val="none"/>
          <w:lang w:eastAsia="zh-CN"/>
        </w:rPr>
      </w:pPr>
      <w:r>
        <w:rPr>
          <w:color w:val="auto"/>
          <w:highlight w:val="none"/>
          <w:lang w:eastAsia="zh-CN"/>
        </w:rPr>
        <w:t xml:space="preserve">В РЯ существует три структуры модели статичных пространственных отношений: модель 1: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предлог + сущ.</w:t>
      </w:r>
      <w:r>
        <w:rPr>
          <w:i/>
          <w:iCs/>
          <w:color w:val="auto"/>
          <w:highlight w:val="none"/>
          <w:vertAlign w:val="superscript"/>
          <w:lang w:eastAsia="zh-CN"/>
        </w:rPr>
        <w:t>2</w:t>
      </w:r>
      <w:r>
        <w:rPr>
          <w:color w:val="auto"/>
          <w:highlight w:val="none"/>
          <w:lang w:eastAsia="zh-CN"/>
        </w:rPr>
        <w:t>(</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ППК</w:t>
      </w:r>
      <w:r>
        <w:rPr>
          <w:color w:val="auto"/>
          <w:highlight w:val="none"/>
          <w:lang w:eastAsia="zh-CN"/>
        </w:rPr>
        <w:t xml:space="preserve">), модель 2: </w:t>
      </w:r>
      <w:r>
        <w:rPr>
          <w:i/>
          <w:iCs/>
          <w:color w:val="auto"/>
          <w:highlight w:val="none"/>
          <w:lang w:eastAsia="zh-CN"/>
        </w:rPr>
        <w:t>сущ.</w:t>
      </w:r>
      <w:r>
        <w:rPr>
          <w:i/>
          <w:iCs/>
          <w:color w:val="auto"/>
          <w:highlight w:val="none"/>
          <w:vertAlign w:val="superscript"/>
          <w:lang w:eastAsia="zh-CN"/>
        </w:rPr>
        <w:t>1</w:t>
      </w:r>
      <w:r>
        <w:rPr>
          <w:i/>
          <w:iCs/>
          <w:color w:val="auto"/>
          <w:highlight w:val="none"/>
          <w:lang w:eastAsia="zh-CN"/>
        </w:rPr>
        <w:t xml:space="preserve"> + глагол + сущ.</w:t>
      </w:r>
      <w:r>
        <w:rPr>
          <w:i/>
          <w:iCs/>
          <w:color w:val="auto"/>
          <w:highlight w:val="none"/>
          <w:vertAlign w:val="superscript"/>
          <w:lang w:eastAsia="zh-CN"/>
        </w:rPr>
        <w:t>2</w:t>
      </w:r>
      <w:r>
        <w:rPr>
          <w:color w:val="auto"/>
          <w:highlight w:val="none"/>
          <w:lang w:eastAsia="zh-CN"/>
        </w:rPr>
        <w:t xml:space="preserve">, модель 3: </w:t>
      </w:r>
      <w:r>
        <w:rPr>
          <w:i/>
          <w:iCs/>
          <w:color w:val="auto"/>
          <w:highlight w:val="none"/>
          <w:lang w:eastAsia="zh-CN"/>
        </w:rPr>
        <w:t>предлог + сущ.</w:t>
      </w:r>
      <w:r>
        <w:rPr>
          <w:i/>
          <w:iCs/>
          <w:color w:val="auto"/>
          <w:highlight w:val="none"/>
          <w:vertAlign w:val="superscript"/>
          <w:lang w:eastAsia="zh-CN"/>
        </w:rPr>
        <w:t>1</w:t>
      </w:r>
      <w:r>
        <w:rPr>
          <w:i/>
          <w:iCs/>
          <w:color w:val="auto"/>
          <w:highlight w:val="none"/>
          <w:lang w:eastAsia="zh-CN"/>
        </w:rPr>
        <w:t xml:space="preserve"> + сказуемое наречие</w:t>
      </w:r>
      <w:r>
        <w:rPr>
          <w:color w:val="auto"/>
          <w:highlight w:val="none"/>
          <w:lang w:eastAsia="zh-CN"/>
        </w:rPr>
        <w:t>.</w:t>
      </w:r>
      <w:r>
        <w:rPr>
          <w:rFonts w:hint="default"/>
          <w:color w:val="auto"/>
          <w:highlight w:val="none"/>
          <w:lang w:val="ru-RU" w:eastAsia="zh-CN"/>
        </w:rPr>
        <w:t xml:space="preserve"> В КЯ </w:t>
      </w:r>
      <w:r>
        <w:rPr>
          <w:color w:val="auto"/>
          <w:highlight w:val="none"/>
          <w:lang w:eastAsia="zh-CN"/>
        </w:rPr>
        <w:t>представляют три категории</w:t>
      </w:r>
      <w:r>
        <w:rPr>
          <w:rFonts w:hint="default"/>
          <w:color w:val="auto"/>
          <w:highlight w:val="none"/>
          <w:lang w:val="ru-RU" w:eastAsia="zh-CN"/>
        </w:rPr>
        <w:t xml:space="preserve"> </w:t>
      </w:r>
      <w:r>
        <w:rPr>
          <w:color w:val="auto"/>
          <w:highlight w:val="none"/>
          <w:lang w:eastAsia="zh-CN"/>
        </w:rPr>
        <w:t>статическо</w:t>
      </w:r>
      <w:r>
        <w:rPr>
          <w:color w:val="auto"/>
          <w:highlight w:val="none"/>
          <w:lang w:val="ru-RU" w:eastAsia="zh-CN"/>
        </w:rPr>
        <w:t>го</w:t>
      </w:r>
      <w:r>
        <w:rPr>
          <w:color w:val="auto"/>
          <w:highlight w:val="none"/>
          <w:lang w:eastAsia="zh-CN"/>
        </w:rPr>
        <w:t xml:space="preserve"> пространств</w:t>
      </w:r>
      <w:r>
        <w:rPr>
          <w:color w:val="auto"/>
          <w:highlight w:val="none"/>
          <w:lang w:val="ru-RU" w:eastAsia="zh-CN"/>
        </w:rPr>
        <w:t>а</w:t>
      </w:r>
      <w:r>
        <w:rPr>
          <w:color w:val="auto"/>
          <w:highlight w:val="none"/>
          <w:lang w:eastAsia="zh-CN"/>
        </w:rPr>
        <w:t xml:space="preserve">: </w:t>
      </w:r>
      <w:r>
        <w:rPr>
          <w:rFonts w:hint="eastAsia"/>
          <w:color w:val="auto"/>
          <w:highlight w:val="none"/>
          <w:lang w:val="en-US" w:eastAsia="zh-CN"/>
        </w:rPr>
        <w:t xml:space="preserve">名词+方位词+有/是 </w:t>
      </w:r>
      <w:r>
        <w:rPr>
          <w:color w:val="auto"/>
          <w:highlight w:val="none"/>
          <w:lang w:eastAsia="zh-CN"/>
        </w:rPr>
        <w:t>(</w:t>
      </w:r>
      <w:r>
        <w:rPr>
          <w:i/>
          <w:iCs/>
          <w:color w:val="auto"/>
          <w:highlight w:val="none"/>
          <w:lang w:eastAsia="zh-CN"/>
        </w:rPr>
        <w:t xml:space="preserve">сущ. + фанвэйцы + </w:t>
      </w:r>
      <w:r>
        <w:rPr>
          <w:i/>
          <w:iCs/>
          <w:color w:val="auto"/>
          <w:highlight w:val="none"/>
          <w:lang w:val="en-US" w:eastAsia="zh-CN"/>
        </w:rPr>
        <w:t>you / shi</w:t>
      </w:r>
      <w:r>
        <w:rPr>
          <w:color w:val="auto"/>
          <w:highlight w:val="none"/>
          <w:lang w:eastAsia="zh-CN"/>
        </w:rPr>
        <w:t>)</w:t>
      </w:r>
      <w:r>
        <w:rPr>
          <w:rFonts w:hint="default"/>
          <w:color w:val="auto"/>
          <w:highlight w:val="none"/>
          <w:lang w:val="ru-RU" w:eastAsia="zh-CN"/>
        </w:rPr>
        <w:t xml:space="preserve">; </w:t>
      </w:r>
      <w:r>
        <w:rPr>
          <w:rFonts w:hint="eastAsia"/>
          <w:color w:val="auto"/>
          <w:highlight w:val="none"/>
          <w:lang w:val="en-US" w:eastAsia="zh-CN"/>
        </w:rPr>
        <w:t xml:space="preserve">名词+方位词+动词+着 </w:t>
      </w:r>
      <w:r>
        <w:rPr>
          <w:color w:val="auto"/>
          <w:highlight w:val="none"/>
          <w:lang w:eastAsia="zh-CN"/>
        </w:rPr>
        <w:t>(</w:t>
      </w:r>
      <w:r>
        <w:rPr>
          <w:i/>
          <w:iCs/>
          <w:color w:val="auto"/>
          <w:highlight w:val="none"/>
          <w:lang w:eastAsia="zh-CN"/>
        </w:rPr>
        <w:t>сущ. + фанвэйцы</w:t>
      </w:r>
      <w:r>
        <w:rPr>
          <w:rFonts w:hint="eastAsia"/>
          <w:i/>
          <w:iCs/>
          <w:color w:val="auto"/>
          <w:highlight w:val="none"/>
          <w:lang w:val="en-US" w:eastAsia="zh-CN"/>
        </w:rPr>
        <w:t xml:space="preserve"> + </w:t>
      </w:r>
      <w:r>
        <w:rPr>
          <w:i/>
          <w:iCs/>
          <w:color w:val="auto"/>
          <w:highlight w:val="none"/>
          <w:lang w:eastAsia="zh-CN"/>
        </w:rPr>
        <w:t>глагол +</w:t>
      </w:r>
      <w:r>
        <w:rPr>
          <w:i/>
          <w:iCs/>
          <w:color w:val="auto"/>
          <w:highlight w:val="none"/>
          <w:lang w:val="en-US" w:eastAsia="zh-CN"/>
        </w:rPr>
        <w:t>zhe</w:t>
      </w:r>
      <w:r>
        <w:rPr>
          <w:color w:val="auto"/>
          <w:highlight w:val="none"/>
          <w:lang w:val="en-US" w:eastAsia="zh-CN"/>
        </w:rPr>
        <w:t>)</w:t>
      </w:r>
      <w:r>
        <w:rPr>
          <w:rFonts w:hint="default"/>
          <w:color w:val="auto"/>
          <w:highlight w:val="none"/>
          <w:lang w:val="ru-RU" w:eastAsia="zh-CN"/>
        </w:rPr>
        <w:t xml:space="preserve">; </w:t>
      </w:r>
      <w:r>
        <w:rPr>
          <w:rFonts w:hint="eastAsia"/>
          <w:color w:val="auto"/>
          <w:highlight w:val="none"/>
          <w:lang w:val="en-US" w:eastAsia="zh-CN"/>
        </w:rPr>
        <w:t>在+名词+方位词</w:t>
      </w:r>
      <w:r>
        <w:rPr>
          <w:color w:val="auto"/>
          <w:highlight w:val="none"/>
          <w:lang w:eastAsia="zh-CN"/>
        </w:rPr>
        <w:t>(</w:t>
      </w:r>
      <w:r>
        <w:rPr>
          <w:i/>
          <w:iCs/>
          <w:color w:val="auto"/>
          <w:highlight w:val="none"/>
          <w:lang w:val="en-US" w:eastAsia="zh-CN"/>
        </w:rPr>
        <w:t>zai</w:t>
      </w:r>
      <w:r>
        <w:rPr>
          <w:i/>
          <w:iCs/>
          <w:color w:val="auto"/>
          <w:highlight w:val="none"/>
          <w:lang w:eastAsia="zh-CN"/>
        </w:rPr>
        <w:t xml:space="preserve"> + сущ. + фанвэйцы)</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color w:val="auto"/>
          <w:szCs w:val="28"/>
          <w:highlight w:val="none"/>
          <w:lang w:val="ru-RU" w:eastAsia="zh-CN"/>
        </w:rPr>
      </w:pP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color w:val="auto"/>
          <w:szCs w:val="28"/>
          <w:highlight w:val="none"/>
          <w:lang w:eastAsia="zh-CN"/>
        </w:rPr>
      </w:pPr>
      <w:r>
        <w:rPr>
          <w:color w:val="auto"/>
          <w:szCs w:val="28"/>
          <w:highlight w:val="none"/>
          <w:lang w:eastAsia="zh-CN"/>
        </w:rPr>
        <w:t xml:space="preserve">Ниже представлен список </w:t>
      </w:r>
      <w:r>
        <w:rPr>
          <w:rFonts w:hint="default"/>
          <w:color w:val="auto"/>
          <w:szCs w:val="28"/>
          <w:highlight w:val="none"/>
          <w:lang w:val="ru-RU" w:eastAsia="zh-CN"/>
        </w:rPr>
        <w:t>ППКЗМ</w:t>
      </w:r>
      <w:r>
        <w:rPr>
          <w:color w:val="auto"/>
          <w:szCs w:val="28"/>
          <w:highlight w:val="none"/>
          <w:lang w:eastAsia="zh-CN"/>
        </w:rPr>
        <w:t xml:space="preserve"> в двух языках с использованием </w:t>
      </w:r>
      <w:r>
        <w:rPr>
          <w:color w:val="auto"/>
          <w:szCs w:val="28"/>
          <w:highlight w:val="none"/>
        </w:rPr>
        <w:t>подстрочных глоссов</w:t>
      </w:r>
      <w:r>
        <w:rPr>
          <w:color w:val="auto"/>
          <w:sz w:val="24"/>
          <w:szCs w:val="24"/>
          <w:highlight w:val="none"/>
        </w:rPr>
        <w:t xml:space="preserve"> </w:t>
      </w:r>
      <w:r>
        <w:rPr>
          <w:color w:val="auto"/>
          <w:szCs w:val="28"/>
          <w:highlight w:val="none"/>
          <w:lang w:eastAsia="zh-CN"/>
        </w:rPr>
        <w:t xml:space="preserve">(см. таблицу </w:t>
      </w:r>
      <w:r>
        <w:rPr>
          <w:rFonts w:hint="default"/>
          <w:color w:val="auto"/>
          <w:szCs w:val="28"/>
          <w:highlight w:val="none"/>
          <w:lang w:val="ru-RU" w:eastAsia="zh-CN"/>
        </w:rPr>
        <w:t>6</w:t>
      </w:r>
      <w:r>
        <w:rPr>
          <w:color w:val="auto"/>
          <w:szCs w:val="28"/>
          <w:highlight w:val="none"/>
          <w:lang w:eastAsia="zh-CN"/>
        </w:rPr>
        <w:t xml:space="preserve">). </w:t>
      </w:r>
    </w:p>
    <w:p>
      <w:pPr>
        <w:spacing w:line="240" w:lineRule="auto"/>
        <w:ind w:firstLine="840" w:firstLineChars="300"/>
        <w:rPr>
          <w:color w:val="auto"/>
          <w:szCs w:val="28"/>
          <w:highlight w:val="none"/>
          <w:lang w:eastAsia="zh-CN"/>
        </w:rPr>
      </w:pPr>
    </w:p>
    <w:p>
      <w:pPr>
        <w:spacing w:line="240" w:lineRule="auto"/>
        <w:ind w:left="0" w:leftChars="0" w:firstLine="0" w:firstLineChars="0"/>
        <w:jc w:val="both"/>
        <w:rPr>
          <w:color w:val="auto"/>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6</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color w:val="auto"/>
          <w:szCs w:val="28"/>
          <w:highlight w:val="none"/>
          <w:lang w:eastAsia="zh-CN"/>
        </w:rPr>
        <w:t>–</w:t>
      </w:r>
      <w:r>
        <w:rPr>
          <w:rFonts w:hint="default"/>
          <w:color w:val="auto"/>
          <w:szCs w:val="28"/>
          <w:highlight w:val="none"/>
          <w:lang w:val="ru-RU" w:eastAsia="zh-CN"/>
        </w:rPr>
        <w:t xml:space="preserve"> </w:t>
      </w:r>
      <w:r>
        <w:rPr>
          <w:rFonts w:eastAsia="Times New Roman"/>
          <w:color w:val="auto"/>
          <w:szCs w:val="28"/>
          <w:highlight w:val="none"/>
          <w:lang w:val="ru-RU"/>
        </w:rPr>
        <w:t>Способы</w:t>
      </w:r>
      <w:r>
        <w:rPr>
          <w:rFonts w:hint="default" w:eastAsia="Times New Roman"/>
          <w:color w:val="auto"/>
          <w:szCs w:val="28"/>
          <w:highlight w:val="none"/>
          <w:lang w:val="ru-RU"/>
        </w:rPr>
        <w:t xml:space="preserve"> выражения значения местонахождения в сопоставляемых </w:t>
      </w:r>
      <w:r>
        <w:rPr>
          <w:color w:val="auto"/>
          <w:szCs w:val="28"/>
          <w:highlight w:val="none"/>
          <w:lang w:eastAsia="zh-CN"/>
        </w:rPr>
        <w:t>языках</w:t>
      </w:r>
    </w:p>
    <w:tbl>
      <w:tblPr>
        <w:tblStyle w:val="19"/>
        <w:tblpPr w:leftFromText="180" w:rightFromText="180" w:vertAnchor="text" w:horzAnchor="page" w:tblpX="1751" w:tblpY="295"/>
        <w:tblOverlap w:val="never"/>
        <w:tblW w:w="9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483"/>
        <w:gridCol w:w="2040"/>
        <w:gridCol w:w="3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07" w:type="dxa"/>
            <w:gridSpan w:val="2"/>
          </w:tcPr>
          <w:p>
            <w:pPr>
              <w:spacing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Русский язык</w:t>
            </w:r>
          </w:p>
        </w:tc>
        <w:tc>
          <w:tcPr>
            <w:tcW w:w="5768" w:type="dxa"/>
            <w:gridSpan w:val="2"/>
          </w:tcPr>
          <w:p>
            <w:pPr>
              <w:spacing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Китайский язык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Средство</w:t>
            </w:r>
          </w:p>
        </w:tc>
        <w:tc>
          <w:tcPr>
            <w:tcW w:w="2483" w:type="dxa"/>
          </w:tcPr>
          <w:p>
            <w:pPr>
              <w:spacing w:line="240" w:lineRule="auto"/>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Пример</w:t>
            </w:r>
          </w:p>
        </w:tc>
        <w:tc>
          <w:tcPr>
            <w:tcW w:w="2040" w:type="dxa"/>
          </w:tcPr>
          <w:p>
            <w:pPr>
              <w:spacing w:line="240" w:lineRule="auto"/>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Средство</w:t>
            </w:r>
          </w:p>
        </w:tc>
        <w:tc>
          <w:tcPr>
            <w:tcW w:w="3728" w:type="dxa"/>
            <w:tcBorders>
              <w:bottom w:val="single" w:color="auto" w:sz="4" w:space="0"/>
            </w:tcBorders>
          </w:tcPr>
          <w:p>
            <w:pPr>
              <w:spacing w:line="240" w:lineRule="auto"/>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Пример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jc w:val="center"/>
              <w:rPr>
                <w:rFonts w:hint="default" w:ascii="Times New Roman" w:hAnsi="Times New Roman" w:cs="Times New Roman"/>
                <w:color w:val="auto"/>
                <w:sz w:val="24"/>
                <w:szCs w:val="24"/>
                <w:highlight w:val="none"/>
                <w:lang w:val="ru-RU"/>
              </w:rPr>
            </w:pPr>
            <w:r>
              <w:rPr>
                <w:rFonts w:hint="default" w:cs="Times New Roman"/>
                <w:color w:val="auto"/>
                <w:sz w:val="24"/>
                <w:szCs w:val="24"/>
                <w:highlight w:val="none"/>
                <w:lang w:val="ru-RU"/>
              </w:rPr>
              <w:t>1</w:t>
            </w:r>
          </w:p>
        </w:tc>
        <w:tc>
          <w:tcPr>
            <w:tcW w:w="2483" w:type="dxa"/>
          </w:tcPr>
          <w:p>
            <w:pPr>
              <w:spacing w:line="240" w:lineRule="auto"/>
              <w:ind w:left="0" w:leftChars="0" w:firstLine="0" w:firstLineChars="0"/>
              <w:jc w:val="center"/>
              <w:rPr>
                <w:rFonts w:hint="default" w:ascii="Times New Roman" w:hAnsi="Times New Roman" w:cs="Times New Roman"/>
                <w:color w:val="auto"/>
                <w:sz w:val="24"/>
                <w:szCs w:val="24"/>
                <w:highlight w:val="none"/>
                <w:lang w:val="ru-RU"/>
              </w:rPr>
            </w:pPr>
            <w:r>
              <w:rPr>
                <w:rFonts w:hint="default" w:cs="Times New Roman"/>
                <w:color w:val="auto"/>
                <w:sz w:val="24"/>
                <w:szCs w:val="24"/>
                <w:highlight w:val="none"/>
                <w:lang w:val="ru-RU"/>
              </w:rPr>
              <w:t>2</w:t>
            </w:r>
          </w:p>
        </w:tc>
        <w:tc>
          <w:tcPr>
            <w:tcW w:w="2040" w:type="dxa"/>
          </w:tcPr>
          <w:p>
            <w:pPr>
              <w:spacing w:line="240" w:lineRule="auto"/>
              <w:ind w:left="0" w:leftChars="0" w:firstLine="0" w:firstLineChars="0"/>
              <w:jc w:val="center"/>
              <w:rPr>
                <w:rFonts w:hint="default" w:ascii="Times New Roman" w:hAnsi="Times New Roman" w:cs="Times New Roman"/>
                <w:color w:val="auto"/>
                <w:sz w:val="24"/>
                <w:szCs w:val="24"/>
                <w:highlight w:val="none"/>
                <w:lang w:val="ru-RU"/>
              </w:rPr>
            </w:pPr>
            <w:r>
              <w:rPr>
                <w:rFonts w:hint="default" w:cs="Times New Roman"/>
                <w:color w:val="auto"/>
                <w:sz w:val="24"/>
                <w:szCs w:val="24"/>
                <w:highlight w:val="none"/>
                <w:lang w:val="ru-RU"/>
              </w:rPr>
              <w:t>3</w:t>
            </w:r>
          </w:p>
        </w:tc>
        <w:tc>
          <w:tcPr>
            <w:tcW w:w="3728" w:type="dxa"/>
            <w:tcBorders>
              <w:bottom w:val="single" w:color="auto" w:sz="4" w:space="0"/>
            </w:tcBorders>
          </w:tcPr>
          <w:p>
            <w:pPr>
              <w:spacing w:line="240" w:lineRule="auto"/>
              <w:ind w:left="0" w:leftChars="0" w:firstLine="0" w:firstLineChars="0"/>
              <w:jc w:val="center"/>
              <w:rPr>
                <w:rFonts w:hint="default" w:ascii="Times New Roman" w:hAnsi="Times New Roman" w:cs="Times New Roman"/>
                <w:color w:val="auto"/>
                <w:sz w:val="24"/>
                <w:szCs w:val="24"/>
                <w:highlight w:val="none"/>
                <w:lang w:val="ru-RU"/>
              </w:rPr>
            </w:pPr>
            <w:r>
              <w:rPr>
                <w:rFonts w:hint="default" w:cs="Times New Roman"/>
                <w:color w:val="auto"/>
                <w:sz w:val="24"/>
                <w:szCs w:val="24"/>
                <w:highlight w:val="none"/>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в </w:t>
            </w:r>
            <w:r>
              <w:rPr>
                <w:rFonts w:hint="default" w:ascii="Times New Roman" w:hAnsi="Times New Roman" w:cs="Times New Roman"/>
                <w:b w:val="0"/>
                <w:bCs w:val="0"/>
                <w:color w:val="auto"/>
                <w:sz w:val="24"/>
                <w:szCs w:val="24"/>
                <w:highlight w:val="none"/>
                <w:lang w:eastAsia="zh-CN"/>
              </w:rPr>
              <w:t>+ Пр. п.</w:t>
            </w:r>
          </w:p>
          <w:p>
            <w:pPr>
              <w:spacing w:line="240" w:lineRule="auto"/>
              <w:rPr>
                <w:rFonts w:hint="default" w:ascii="Times New Roman" w:hAnsi="Times New Roman" w:cs="Times New Roman"/>
                <w:b w:val="0"/>
                <w:bCs w:val="0"/>
                <w:color w:val="auto"/>
                <w:sz w:val="24"/>
                <w:szCs w:val="24"/>
                <w:highlight w:val="none"/>
                <w:lang w:eastAsia="zh-CN"/>
              </w:rPr>
            </w:pPr>
          </w:p>
        </w:tc>
        <w:tc>
          <w:tcPr>
            <w:tcW w:w="2483"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Бумаги лежат </w:t>
            </w:r>
            <w:r>
              <w:rPr>
                <w:rFonts w:hint="default" w:ascii="Times New Roman" w:hAnsi="Times New Roman" w:cs="Times New Roman"/>
                <w:b w:val="0"/>
                <w:bCs w:val="0"/>
                <w:i/>
                <w:iCs/>
                <w:color w:val="auto"/>
                <w:sz w:val="24"/>
                <w:szCs w:val="24"/>
                <w:highlight w:val="none"/>
              </w:rPr>
              <w:t>в столе.</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eastAsia="zh-CN"/>
              </w:rPr>
              <w:t>b</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eastAsia="zh-CN"/>
              </w:rPr>
              <w:t>В комнате</w:t>
            </w:r>
            <w:r>
              <w:rPr>
                <w:rFonts w:hint="default" w:ascii="Times New Roman" w:hAnsi="Times New Roman" w:cs="Times New Roman"/>
                <w:b w:val="0"/>
                <w:bCs w:val="0"/>
                <w:color w:val="auto"/>
                <w:sz w:val="24"/>
                <w:szCs w:val="24"/>
                <w:highlight w:val="none"/>
                <w:lang w:eastAsia="zh-CN"/>
              </w:rPr>
              <w:t xml:space="preserve"> нет людей.</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c</w:t>
            </w:r>
            <w:r>
              <w:rPr>
                <w:rFonts w:hint="default" w:ascii="Times New Roman" w:hAnsi="Times New Roman" w:cs="Times New Roman"/>
                <w:b w:val="0"/>
                <w:bCs w:val="0"/>
                <w:color w:val="auto"/>
                <w:sz w:val="24"/>
                <w:szCs w:val="24"/>
                <w:highlight w:val="none"/>
                <w:lang w:eastAsia="zh-CN"/>
              </w:rPr>
              <w:t xml:space="preserve">) Он живёт </w:t>
            </w:r>
            <w:r>
              <w:rPr>
                <w:rFonts w:hint="default" w:ascii="Times New Roman" w:hAnsi="Times New Roman" w:cs="Times New Roman"/>
                <w:b w:val="0"/>
                <w:bCs w:val="0"/>
                <w:i/>
                <w:iCs/>
                <w:color w:val="auto"/>
                <w:sz w:val="24"/>
                <w:szCs w:val="24"/>
                <w:highlight w:val="none"/>
                <w:lang w:eastAsia="zh-CN"/>
              </w:rPr>
              <w:t>в Пекине.</w:t>
            </w:r>
          </w:p>
        </w:tc>
        <w:tc>
          <w:tcPr>
            <w:tcW w:w="2040"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zaì + сущ. +lǐ</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 фанвэйцы: </w:t>
            </w:r>
            <w:r>
              <w:rPr>
                <w:rFonts w:hint="default" w:ascii="Times New Roman" w:hAnsi="Times New Roman" w:cs="Times New Roman"/>
                <w:b w:val="0"/>
                <w:bCs w:val="0"/>
                <w:i/>
                <w:iCs/>
                <w:color w:val="auto"/>
                <w:sz w:val="24"/>
                <w:szCs w:val="24"/>
                <w:highlight w:val="none"/>
                <w:lang w:eastAsia="zh-CN"/>
              </w:rPr>
              <w:t>сущ. + lǐ</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3.</w:t>
            </w:r>
            <w:r>
              <w:rPr>
                <w:rFonts w:hint="default" w:ascii="Times New Roman" w:hAnsi="Times New Roman" w:cs="Times New Roman"/>
                <w:b w:val="0"/>
                <w:bCs w:val="0"/>
                <w:i/>
                <w:iCs/>
                <w:color w:val="auto"/>
                <w:sz w:val="24"/>
                <w:szCs w:val="24"/>
                <w:highlight w:val="none"/>
                <w:lang w:eastAsia="zh-CN"/>
              </w:rPr>
              <w:t xml:space="preserve">Zaì + </w:t>
            </w:r>
            <w:r>
              <w:rPr>
                <w:rFonts w:hint="default" w:ascii="Times New Roman" w:hAnsi="Times New Roman" w:cs="Times New Roman"/>
                <w:b w:val="0"/>
                <w:bCs w:val="0"/>
                <w:color w:val="auto"/>
                <w:sz w:val="24"/>
                <w:szCs w:val="24"/>
                <w:highlight w:val="none"/>
                <w:lang w:eastAsia="zh-CN"/>
              </w:rPr>
              <w:t>чусоминцы</w:t>
            </w: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val="en-US"/>
              </w:rPr>
            </w:pPr>
            <w:r>
              <w:rPr>
                <w:rFonts w:hint="default" w:ascii="Times New Roman" w:hAnsi="Times New Roman" w:cs="Times New Roman"/>
                <w:b w:val="0"/>
                <w:bCs w:val="0"/>
                <w:color w:val="auto"/>
                <w:sz w:val="24"/>
                <w:szCs w:val="24"/>
                <w:highlight w:val="none"/>
                <w:lang w:val="en-US"/>
              </w:rPr>
              <w:t>a)W</w:t>
            </w:r>
            <w:r>
              <w:rPr>
                <w:rFonts w:hint="default" w:ascii="Times New Roman" w:hAnsi="Times New Roman" w:cs="Times New Roman"/>
                <w:b w:val="0"/>
                <w:bCs w:val="0"/>
                <w:color w:val="auto"/>
                <w:sz w:val="24"/>
                <w:szCs w:val="24"/>
                <w:highlight w:val="none"/>
                <w:lang w:val="en-US" w:eastAsia="zh-CN"/>
              </w:rPr>
              <w:t>é</w:t>
            </w:r>
            <w:r>
              <w:rPr>
                <w:rFonts w:hint="default" w:ascii="Times New Roman" w:hAnsi="Times New Roman" w:cs="Times New Roman"/>
                <w:b w:val="0"/>
                <w:bCs w:val="0"/>
                <w:color w:val="auto"/>
                <w:sz w:val="24"/>
                <w:szCs w:val="24"/>
                <w:highlight w:val="none"/>
                <w:lang w:val="en-US"/>
              </w:rPr>
              <w:t>n   ji</w:t>
            </w:r>
            <w:r>
              <w:rPr>
                <w:rFonts w:hint="default" w:ascii="Times New Roman" w:hAnsi="Times New Roman" w:cs="Times New Roman"/>
                <w:b w:val="0"/>
                <w:bCs w:val="0"/>
                <w:color w:val="auto"/>
                <w:sz w:val="24"/>
                <w:szCs w:val="24"/>
                <w:highlight w:val="none"/>
                <w:lang w:val="en-US" w:eastAsia="zh-CN"/>
              </w:rPr>
              <w:t>à</w:t>
            </w:r>
            <w:r>
              <w:rPr>
                <w:rFonts w:hint="default" w:ascii="Times New Roman" w:hAnsi="Times New Roman" w:cs="Times New Roman"/>
                <w:b w:val="0"/>
                <w:bCs w:val="0"/>
                <w:color w:val="auto"/>
                <w:sz w:val="24"/>
                <w:szCs w:val="24"/>
                <w:highlight w:val="none"/>
                <w:lang w:val="en-US"/>
              </w:rPr>
              <w:t xml:space="preserve">n  </w:t>
            </w:r>
            <w:r>
              <w:rPr>
                <w:rFonts w:hint="default" w:ascii="Times New Roman" w:hAnsi="Times New Roman" w:cs="Times New Roman"/>
                <w:b w:val="0"/>
                <w:bCs w:val="0"/>
                <w:i/>
                <w:iCs/>
                <w:color w:val="auto"/>
                <w:sz w:val="24"/>
                <w:szCs w:val="24"/>
                <w:highlight w:val="none"/>
                <w:lang w:val="en-US"/>
              </w:rPr>
              <w:t>z</w:t>
            </w:r>
            <w:r>
              <w:rPr>
                <w:rFonts w:hint="default" w:ascii="Times New Roman" w:hAnsi="Times New Roman" w:cs="Times New Roman"/>
                <w:b w:val="0"/>
                <w:bCs w:val="0"/>
                <w:i/>
                <w:iCs/>
                <w:color w:val="auto"/>
                <w:sz w:val="24"/>
                <w:szCs w:val="24"/>
                <w:highlight w:val="none"/>
                <w:lang w:val="en-US" w:eastAsia="zh-CN"/>
              </w:rPr>
              <w:t>à</w:t>
            </w:r>
            <w:r>
              <w:rPr>
                <w:rFonts w:hint="default" w:ascii="Times New Roman" w:hAnsi="Times New Roman" w:cs="Times New Roman"/>
                <w:b w:val="0"/>
                <w:bCs w:val="0"/>
                <w:i/>
                <w:iCs/>
                <w:color w:val="auto"/>
                <w:sz w:val="24"/>
                <w:szCs w:val="24"/>
                <w:highlight w:val="none"/>
                <w:lang w:val="en-US"/>
              </w:rPr>
              <w:t>i  zhu</w:t>
            </w:r>
            <w:r>
              <w:rPr>
                <w:rFonts w:hint="default" w:ascii="Times New Roman" w:hAnsi="Times New Roman" w:cs="Times New Roman"/>
                <w:b w:val="0"/>
                <w:bCs w:val="0"/>
                <w:color w:val="auto"/>
                <w:sz w:val="24"/>
                <w:szCs w:val="24"/>
                <w:highlight w:val="none"/>
                <w:lang w:val="en-US" w:eastAsia="zh-CN"/>
              </w:rPr>
              <w:t>ō</w:t>
            </w:r>
            <w:r>
              <w:rPr>
                <w:rFonts w:hint="default" w:ascii="Times New Roman" w:hAnsi="Times New Roman" w:cs="Times New Roman"/>
                <w:b w:val="0"/>
                <w:bCs w:val="0"/>
                <w:i/>
                <w:iCs/>
                <w:color w:val="auto"/>
                <w:sz w:val="24"/>
                <w:szCs w:val="24"/>
                <w:highlight w:val="none"/>
                <w:lang w:val="en-US"/>
              </w:rPr>
              <w:t>z</w:t>
            </w:r>
            <w:r>
              <w:rPr>
                <w:rFonts w:hint="default" w:ascii="Times New Roman" w:hAnsi="Times New Roman" w:cs="Times New Roman"/>
                <w:b w:val="0"/>
                <w:bCs w:val="0"/>
                <w:color w:val="auto"/>
                <w:sz w:val="24"/>
                <w:szCs w:val="24"/>
                <w:highlight w:val="none"/>
                <w:lang w:val="en-US" w:eastAsia="zh-CN"/>
              </w:rPr>
              <w:t xml:space="preserve">ī </w:t>
            </w:r>
            <w:r>
              <w:rPr>
                <w:rFonts w:hint="default" w:ascii="Times New Roman" w:hAnsi="Times New Roman" w:cs="Times New Roman"/>
                <w:b w:val="0"/>
                <w:bCs w:val="0"/>
                <w:i/>
                <w:iCs/>
                <w:color w:val="auto"/>
                <w:sz w:val="24"/>
                <w:szCs w:val="24"/>
                <w:highlight w:val="none"/>
                <w:lang w:val="en-US"/>
              </w:rPr>
              <w:t xml:space="preserve"> l</w:t>
            </w:r>
            <w:r>
              <w:rPr>
                <w:rFonts w:hint="default" w:ascii="Times New Roman" w:hAnsi="Times New Roman" w:cs="Times New Roman"/>
                <w:b w:val="0"/>
                <w:bCs w:val="0"/>
                <w:i/>
                <w:iCs/>
                <w:color w:val="auto"/>
                <w:sz w:val="24"/>
                <w:szCs w:val="24"/>
                <w:highlight w:val="none"/>
                <w:lang w:val="en-US" w:eastAsia="zh-CN"/>
              </w:rPr>
              <w:t>ǐ</w:t>
            </w:r>
            <w:r>
              <w:rPr>
                <w:rFonts w:hint="default" w:ascii="Times New Roman" w:hAnsi="Times New Roman" w:cs="Times New Roman"/>
                <w:b w:val="0"/>
                <w:bCs w:val="0"/>
                <w:i/>
                <w:iCs/>
                <w:color w:val="auto"/>
                <w:sz w:val="24"/>
                <w:szCs w:val="24"/>
                <w:highlight w:val="none"/>
                <w:lang w:val="en-US"/>
              </w:rPr>
              <w:t>.</w:t>
            </w:r>
          </w:p>
          <w:p>
            <w:pPr>
              <w:spacing w:line="240" w:lineRule="auto"/>
              <w:ind w:firstLine="120" w:firstLineChars="5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Бумаги находиться стол внутрь.</w:t>
            </w:r>
          </w:p>
          <w:p>
            <w:pPr>
              <w:spacing w:line="240" w:lineRule="auto"/>
              <w:ind w:firstLine="120" w:firstLineChars="50"/>
              <w:rPr>
                <w:rFonts w:hint="default" w:ascii="Times New Roman" w:hAnsi="Times New Roman" w:cs="Times New Roman"/>
                <w:b w:val="0"/>
                <w:bCs w:val="0"/>
                <w:color w:val="auto"/>
                <w:sz w:val="24"/>
                <w:szCs w:val="24"/>
                <w:highlight w:val="none"/>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eastAsia="zh-CN"/>
              </w:rPr>
              <w:t>b</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F</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ji</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l</w:t>
            </w:r>
            <w:r>
              <w:rPr>
                <w:rFonts w:hint="default" w:ascii="Times New Roman" w:hAnsi="Times New Roman" w:cs="Times New Roman"/>
                <w:b w:val="0"/>
                <w:bCs w:val="0"/>
                <w:i/>
                <w:iCs/>
                <w:color w:val="auto"/>
                <w:sz w:val="24"/>
                <w:szCs w:val="24"/>
                <w:highlight w:val="none"/>
                <w:lang w:eastAsia="zh-CN"/>
              </w:rPr>
              <w:t xml:space="preserve">ǐ </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lang w:eastAsia="zh-CN"/>
              </w:rPr>
              <w:t>é</w:t>
            </w:r>
            <w:r>
              <w:rPr>
                <w:rFonts w:hint="default" w:ascii="Times New Roman" w:hAnsi="Times New Roman" w:cs="Times New Roman"/>
                <w:b w:val="0"/>
                <w:bCs w:val="0"/>
                <w:color w:val="auto"/>
                <w:sz w:val="24"/>
                <w:szCs w:val="24"/>
                <w:highlight w:val="none"/>
                <w:lang w:val="en-US" w:eastAsia="zh-CN"/>
              </w:rPr>
              <w:t>i</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ǒ</w:t>
            </w:r>
            <w:r>
              <w:rPr>
                <w:rFonts w:hint="default" w:ascii="Times New Roman" w:hAnsi="Times New Roman" w:cs="Times New Roman"/>
                <w:b w:val="0"/>
                <w:bCs w:val="0"/>
                <w:color w:val="auto"/>
                <w:sz w:val="24"/>
                <w:szCs w:val="24"/>
                <w:highlight w:val="none"/>
                <w:lang w:val="en-US" w:eastAsia="zh-CN"/>
              </w:rPr>
              <w:t>u</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r</w:t>
            </w:r>
            <w:r>
              <w:rPr>
                <w:rFonts w:hint="default" w:ascii="Times New Roman" w:hAnsi="Times New Roman" w:cs="Times New Roman"/>
                <w:b w:val="0"/>
                <w:bCs w:val="0"/>
                <w:color w:val="auto"/>
                <w:sz w:val="24"/>
                <w:szCs w:val="24"/>
                <w:highlight w:val="none"/>
                <w:lang w:eastAsia="zh-CN"/>
              </w:rPr>
              <w:t>é</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Комната внутрь не есть человек.</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с)</w:t>
            </w:r>
            <w:r>
              <w:rPr>
                <w:rFonts w:hint="default" w:ascii="Times New Roman" w:hAnsi="Times New Roman" w:cs="Times New Roman"/>
                <w:b w:val="0"/>
                <w:bCs w:val="0"/>
                <w:color w:val="auto"/>
                <w:sz w:val="24"/>
                <w:szCs w:val="24"/>
                <w:highlight w:val="none"/>
                <w:lang w:val="en-US" w:eastAsia="zh-CN"/>
              </w:rPr>
              <w:t>T</w:t>
            </w:r>
            <w:r>
              <w:rPr>
                <w:rFonts w:hint="default" w:ascii="Times New Roman" w:hAnsi="Times New Roman" w:cs="Times New Roman"/>
                <w:b w:val="0"/>
                <w:bCs w:val="0"/>
                <w:color w:val="auto"/>
                <w:sz w:val="24"/>
                <w:szCs w:val="24"/>
                <w:highlight w:val="none"/>
                <w:lang w:eastAsia="zh-CN"/>
              </w:rPr>
              <w:t xml:space="preserve">ā </w:t>
            </w:r>
            <w:r>
              <w:rPr>
                <w:rFonts w:hint="default" w:cs="Times New Roman"/>
                <w:b w:val="0"/>
                <w:bCs w:val="0"/>
                <w:color w:val="auto"/>
                <w:sz w:val="24"/>
                <w:szCs w:val="24"/>
                <w:highlight w:val="none"/>
                <w:lang w:val="ru-RU" w:eastAsia="zh-CN"/>
              </w:rPr>
              <w:t xml:space="preserve"> </w:t>
            </w:r>
            <w:r>
              <w:rPr>
                <w:rFonts w:hint="default" w:ascii="Times New Roman" w:hAnsi="Times New Roman" w:cs="Times New Roman"/>
                <w:b w:val="0"/>
                <w:bCs w:val="0"/>
                <w:color w:val="auto"/>
                <w:sz w:val="24"/>
                <w:szCs w:val="24"/>
                <w:highlight w:val="none"/>
                <w:lang w:val="en-US" w:eastAsia="zh-CN"/>
              </w:rPr>
              <w:t>zh</w:t>
            </w:r>
            <w:r>
              <w:rPr>
                <w:rFonts w:hint="default" w:ascii="Times New Roman" w:hAnsi="Times New Roman" w:cs="Times New Roman"/>
                <w:b w:val="0"/>
                <w:bCs w:val="0"/>
                <w:color w:val="auto"/>
                <w:sz w:val="24"/>
                <w:szCs w:val="24"/>
                <w:highlight w:val="none"/>
                <w:lang w:eastAsia="zh-CN"/>
              </w:rPr>
              <w:t xml:space="preserve">ù </w:t>
            </w:r>
            <w:r>
              <w:rPr>
                <w:rFonts w:hint="default" w:cs="Times New Roman"/>
                <w:b w:val="0"/>
                <w:bCs w:val="0"/>
                <w:color w:val="auto"/>
                <w:sz w:val="24"/>
                <w:szCs w:val="24"/>
                <w:highlight w:val="none"/>
                <w:lang w:val="ru-RU" w:eastAsia="zh-CN"/>
              </w:rPr>
              <w:t xml:space="preserve"> </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cs="Times New Roman"/>
                <w:b w:val="0"/>
                <w:bCs w:val="0"/>
                <w:i/>
                <w:iCs/>
                <w:color w:val="auto"/>
                <w:sz w:val="24"/>
                <w:szCs w:val="24"/>
                <w:highlight w:val="none"/>
                <w:lang w:val="ru-RU" w:eastAsia="zh-CN"/>
              </w:rPr>
              <w:t xml:space="preserve">    </w:t>
            </w:r>
            <w:r>
              <w:rPr>
                <w:rFonts w:hint="default" w:ascii="Times New Roman" w:hAnsi="Times New Roman" w:cs="Times New Roman"/>
                <w:b w:val="0"/>
                <w:bCs w:val="0"/>
                <w:i/>
                <w:iCs/>
                <w:color w:val="auto"/>
                <w:sz w:val="24"/>
                <w:szCs w:val="24"/>
                <w:highlight w:val="none"/>
                <w:lang w:val="en-US" w:eastAsia="zh-CN"/>
              </w:rPr>
              <w:t>b</w:t>
            </w:r>
            <w:r>
              <w:rPr>
                <w:rFonts w:hint="default" w:ascii="Times New Roman" w:hAnsi="Times New Roman" w:cs="Times New Roman"/>
                <w:b w:val="0"/>
                <w:bCs w:val="0"/>
                <w:i/>
                <w:iCs/>
                <w:color w:val="auto"/>
                <w:sz w:val="24"/>
                <w:szCs w:val="24"/>
                <w:highlight w:val="none"/>
                <w:lang w:eastAsia="zh-CN"/>
              </w:rPr>
              <w:t>ě</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j</w:t>
            </w:r>
            <w:r>
              <w:rPr>
                <w:rFonts w:hint="default" w:ascii="Times New Roman" w:hAnsi="Times New Roman" w:cs="Times New Roman"/>
                <w:b w:val="0"/>
                <w:bCs w:val="0"/>
                <w:i/>
                <w:iCs/>
                <w:color w:val="auto"/>
                <w:sz w:val="24"/>
                <w:szCs w:val="24"/>
                <w:highlight w:val="none"/>
                <w:lang w:eastAsia="zh-CN"/>
              </w:rPr>
              <w:t>ī</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120" w:firstLineChars="5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Он жить находиться Пекин.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 xml:space="preserve">2.Предлог на </w:t>
            </w:r>
            <w:r>
              <w:rPr>
                <w:rFonts w:hint="default" w:ascii="Times New Roman" w:hAnsi="Times New Roman" w:cs="Times New Roman"/>
                <w:b w:val="0"/>
                <w:bCs w:val="0"/>
                <w:color w:val="auto"/>
                <w:sz w:val="24"/>
                <w:szCs w:val="24"/>
                <w:highlight w:val="none"/>
                <w:lang w:eastAsia="zh-CN"/>
              </w:rPr>
              <w:t>+ Пр. п.</w:t>
            </w:r>
          </w:p>
        </w:tc>
        <w:tc>
          <w:tcPr>
            <w:tcW w:w="2483"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Мальчик сидит </w:t>
            </w:r>
            <w:r>
              <w:rPr>
                <w:rFonts w:hint="default" w:ascii="Times New Roman" w:hAnsi="Times New Roman" w:cs="Times New Roman"/>
                <w:b w:val="0"/>
                <w:bCs w:val="0"/>
                <w:i/>
                <w:iCs/>
                <w:color w:val="auto"/>
                <w:sz w:val="24"/>
                <w:szCs w:val="24"/>
                <w:highlight w:val="none"/>
              </w:rPr>
              <w:t>на стуле.</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p>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 xml:space="preserve">) Отец работает </w:t>
            </w:r>
            <w:r>
              <w:rPr>
                <w:rFonts w:hint="default" w:ascii="Times New Roman" w:hAnsi="Times New Roman" w:cs="Times New Roman"/>
                <w:b w:val="0"/>
                <w:bCs w:val="0"/>
                <w:i/>
                <w:iCs/>
                <w:color w:val="auto"/>
                <w:sz w:val="24"/>
                <w:szCs w:val="24"/>
                <w:highlight w:val="none"/>
              </w:rPr>
              <w:t>на заводе.</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p>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r>
              <w:rPr>
                <w:rFonts w:hint="default" w:ascii="Times New Roman" w:hAnsi="Times New Roman" w:cs="Times New Roman"/>
                <w:b w:val="0"/>
                <w:bCs w:val="0"/>
                <w:color w:val="auto"/>
                <w:sz w:val="24"/>
                <w:szCs w:val="24"/>
                <w:highlight w:val="none"/>
              </w:rPr>
              <w:t xml:space="preserve">с) Она гуляет </w:t>
            </w:r>
            <w:r>
              <w:rPr>
                <w:rFonts w:hint="default" w:ascii="Times New Roman" w:hAnsi="Times New Roman" w:cs="Times New Roman"/>
                <w:b w:val="0"/>
                <w:bCs w:val="0"/>
                <w:i/>
                <w:iCs/>
                <w:color w:val="auto"/>
                <w:sz w:val="24"/>
                <w:szCs w:val="24"/>
                <w:highlight w:val="none"/>
              </w:rPr>
              <w:t>на улице</w:t>
            </w:r>
            <w:r>
              <w:rPr>
                <w:rFonts w:hint="default" w:cs="Times New Roman"/>
                <w:b w:val="0"/>
                <w:bCs w:val="0"/>
                <w:i/>
                <w:iCs/>
                <w:color w:val="auto"/>
                <w:sz w:val="24"/>
                <w:szCs w:val="24"/>
                <w:highlight w:val="none"/>
                <w:lang w:val="ru-RU"/>
              </w:rPr>
              <w:t>.</w:t>
            </w:r>
            <w:r>
              <w:rPr>
                <w:rFonts w:hint="default" w:ascii="Times New Roman" w:hAnsi="Times New Roman" w:cs="Times New Roman"/>
                <w:b w:val="0"/>
                <w:bCs w:val="0"/>
                <w:i/>
                <w:iCs/>
                <w:color w:val="auto"/>
                <w:sz w:val="24"/>
                <w:szCs w:val="24"/>
                <w:highlight w:val="none"/>
              </w:rPr>
              <w:t xml:space="preserve"> </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d</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rPr>
              <w:t>На втором этаже</w:t>
            </w:r>
            <w:r>
              <w:rPr>
                <w:rFonts w:hint="default" w:ascii="Times New Roman" w:hAnsi="Times New Roman" w:cs="Times New Roman"/>
                <w:b w:val="0"/>
                <w:bCs w:val="0"/>
                <w:color w:val="auto"/>
                <w:sz w:val="24"/>
                <w:szCs w:val="24"/>
                <w:highlight w:val="none"/>
              </w:rPr>
              <w:t xml:space="preserve"> находится </w:t>
            </w:r>
            <w:r>
              <w:rPr>
                <w:rFonts w:hint="default" w:ascii="Times New Roman" w:hAnsi="Times New Roman" w:cs="Times New Roman"/>
                <w:b w:val="0"/>
                <w:bCs w:val="0"/>
                <w:color w:val="auto"/>
                <w:sz w:val="24"/>
                <w:szCs w:val="24"/>
                <w:highlight w:val="none"/>
                <w:lang w:eastAsia="zh-CN"/>
              </w:rPr>
              <w:t>кинозал.</w:t>
            </w:r>
          </w:p>
        </w:tc>
        <w:tc>
          <w:tcPr>
            <w:tcW w:w="2040"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3.Предлог + чусоцы: </w:t>
            </w:r>
            <w:r>
              <w:rPr>
                <w:rFonts w:hint="default" w:ascii="Times New Roman" w:hAnsi="Times New Roman" w:cs="Times New Roman"/>
                <w:b w:val="0"/>
                <w:bCs w:val="0"/>
                <w:i/>
                <w:iCs/>
                <w:color w:val="auto"/>
                <w:sz w:val="24"/>
                <w:szCs w:val="24"/>
                <w:highlight w:val="none"/>
                <w:lang w:eastAsia="zh-CN"/>
              </w:rPr>
              <w:t>zaì</w:t>
            </w:r>
            <w:r>
              <w:rPr>
                <w:rFonts w:hint="default" w:ascii="Times New Roman" w:hAnsi="Times New Roman" w:cs="Times New Roman"/>
                <w:b w:val="0"/>
                <w:bCs w:val="0"/>
                <w:color w:val="auto"/>
                <w:sz w:val="24"/>
                <w:szCs w:val="24"/>
                <w:highlight w:val="none"/>
                <w:lang w:eastAsia="zh-CN"/>
              </w:rPr>
              <w:t xml:space="preserve"> +  чусоцы</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4</w:t>
            </w:r>
            <w:r>
              <w:rPr>
                <w:rFonts w:hint="default" w:ascii="Times New Roman" w:hAnsi="Times New Roman" w:cs="Times New Roman"/>
                <w:b w:val="0"/>
                <w:bCs w:val="0"/>
                <w:i/>
                <w:iCs/>
                <w:color w:val="auto"/>
                <w:sz w:val="24"/>
                <w:szCs w:val="24"/>
                <w:highlight w:val="none"/>
                <w:lang w:eastAsia="zh-CN"/>
              </w:rPr>
              <w:t xml:space="preserve">.Zaì + </w:t>
            </w:r>
            <w:r>
              <w:rPr>
                <w:rFonts w:hint="default" w:ascii="Times New Roman" w:hAnsi="Times New Roman" w:cs="Times New Roman"/>
                <w:b w:val="0"/>
                <w:bCs w:val="0"/>
                <w:color w:val="auto"/>
                <w:sz w:val="24"/>
                <w:szCs w:val="24"/>
                <w:highlight w:val="none"/>
                <w:lang w:eastAsia="zh-CN"/>
              </w:rPr>
              <w:t>чусоминцы</w:t>
            </w: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á</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h</w:t>
            </w:r>
            <w:r>
              <w:rPr>
                <w:rFonts w:hint="default" w:ascii="Times New Roman" w:hAnsi="Times New Roman" w:cs="Times New Roman"/>
                <w:b w:val="0"/>
                <w:bCs w:val="0"/>
                <w:color w:val="auto"/>
                <w:sz w:val="24"/>
                <w:szCs w:val="24"/>
                <w:highlight w:val="none"/>
                <w:lang w:eastAsia="zh-CN"/>
              </w:rPr>
              <w:t>á</w:t>
            </w:r>
            <w:r>
              <w:rPr>
                <w:rFonts w:hint="default" w:ascii="Times New Roman" w:hAnsi="Times New Roman" w:cs="Times New Roman"/>
                <w:b w:val="0"/>
                <w:bCs w:val="0"/>
                <w:color w:val="auto"/>
                <w:sz w:val="24"/>
                <w:szCs w:val="24"/>
                <w:highlight w:val="none"/>
                <w:lang w:val="en-US" w:eastAsia="zh-CN"/>
              </w:rPr>
              <w:t>i</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zu</w:t>
            </w:r>
            <w:r>
              <w:rPr>
                <w:rFonts w:hint="default" w:ascii="Times New Roman" w:hAnsi="Times New Roman" w:cs="Times New Roman"/>
                <w:b w:val="0"/>
                <w:bCs w:val="0"/>
                <w:color w:val="auto"/>
                <w:sz w:val="24"/>
                <w:szCs w:val="24"/>
                <w:highlight w:val="none"/>
                <w:lang w:eastAsia="zh-CN"/>
              </w:rPr>
              <w:t xml:space="preserve">ò </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y</w:t>
            </w:r>
            <w:r>
              <w:rPr>
                <w:rFonts w:hint="default" w:ascii="Times New Roman" w:hAnsi="Times New Roman" w:cs="Times New Roman"/>
                <w:b w:val="0"/>
                <w:bCs w:val="0"/>
                <w:i/>
                <w:iCs/>
                <w:color w:val="auto"/>
                <w:sz w:val="24"/>
                <w:szCs w:val="24"/>
                <w:highlight w:val="none"/>
                <w:lang w:eastAsia="zh-CN"/>
              </w:rPr>
              <w:t>ǐ</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 xml:space="preserve">ī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Мальчик сидеть находиться стул верх.</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rPr>
              <w:t>F</w:t>
            </w:r>
            <w:r>
              <w:rPr>
                <w:rFonts w:hint="default" w:ascii="Times New Roman" w:hAnsi="Times New Roman" w:cs="Times New Roman"/>
                <w:b w:val="0"/>
                <w:bCs w:val="0"/>
                <w:color w:val="auto"/>
                <w:sz w:val="24"/>
                <w:szCs w:val="24"/>
                <w:highlight w:val="none"/>
                <w:lang w:eastAsia="zh-CN"/>
              </w:rPr>
              <w:t>ù</w:t>
            </w:r>
            <w:r>
              <w:rPr>
                <w:rFonts w:hint="default" w:ascii="Times New Roman" w:hAnsi="Times New Roman" w:cs="Times New Roman"/>
                <w:b w:val="0"/>
                <w:bCs w:val="0"/>
                <w:color w:val="auto"/>
                <w:sz w:val="24"/>
                <w:szCs w:val="24"/>
                <w:highlight w:val="none"/>
                <w:lang w:val="en-US"/>
              </w:rPr>
              <w:t>q</w:t>
            </w:r>
            <w:r>
              <w:rPr>
                <w:rFonts w:hint="default" w:ascii="Times New Roman" w:hAnsi="Times New Roman" w:cs="Times New Roman"/>
                <w:b w:val="0"/>
                <w:bCs w:val="0"/>
                <w:color w:val="auto"/>
                <w:sz w:val="24"/>
                <w:szCs w:val="24"/>
                <w:highlight w:val="none"/>
                <w:lang w:eastAsia="zh-CN"/>
              </w:rPr>
              <w:t>ī</w:t>
            </w:r>
            <w:r>
              <w:rPr>
                <w:rFonts w:hint="default" w:ascii="Times New Roman" w:hAnsi="Times New Roman" w:cs="Times New Roman"/>
                <w:b w:val="0"/>
                <w:bCs w:val="0"/>
                <w:color w:val="auto"/>
                <w:sz w:val="24"/>
                <w:szCs w:val="24"/>
                <w:highlight w:val="none"/>
                <w:lang w:val="en-US"/>
              </w:rPr>
              <w:t>n</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i</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g</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lang w:val="en-US"/>
              </w:rPr>
              <w:t>ngch</w:t>
            </w:r>
            <w:r>
              <w:rPr>
                <w:rFonts w:hint="default" w:ascii="Times New Roman" w:hAnsi="Times New Roman" w:cs="Times New Roman"/>
                <w:b w:val="0"/>
                <w:bCs w:val="0"/>
                <w:i/>
                <w:iCs/>
                <w:color w:val="auto"/>
                <w:sz w:val="24"/>
                <w:szCs w:val="24"/>
                <w:highlight w:val="none"/>
                <w:lang w:eastAsia="zh-CN"/>
              </w:rPr>
              <w:t>ǎ</w:t>
            </w:r>
            <w:r>
              <w:rPr>
                <w:rFonts w:hint="default" w:ascii="Times New Roman" w:hAnsi="Times New Roman" w:cs="Times New Roman"/>
                <w:b w:val="0"/>
                <w:bCs w:val="0"/>
                <w:i/>
                <w:iCs/>
                <w:color w:val="auto"/>
                <w:sz w:val="24"/>
                <w:szCs w:val="24"/>
                <w:highlight w:val="none"/>
                <w:lang w:val="en-US"/>
              </w:rPr>
              <w:t>ng</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rPr>
              <w:t>shangban</w:t>
            </w:r>
            <w:r>
              <w:rPr>
                <w:rFonts w:hint="default" w:ascii="Times New Roman" w:hAnsi="Times New Roman" w:cs="Times New Roman"/>
                <w:b w:val="0"/>
                <w:bCs w:val="0"/>
                <w:color w:val="auto"/>
                <w:sz w:val="24"/>
                <w:szCs w:val="24"/>
                <w:highlight w:val="none"/>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Отец нах</w:t>
            </w:r>
            <w:r>
              <w:rPr>
                <w:rFonts w:hint="default" w:cs="Times New Roman"/>
                <w:b w:val="0"/>
                <w:bCs w:val="0"/>
                <w:color w:val="auto"/>
                <w:sz w:val="24"/>
                <w:szCs w:val="24"/>
                <w:highlight w:val="none"/>
                <w:lang w:val="ru-RU" w:eastAsia="zh-CN"/>
              </w:rPr>
              <w:t>о</w:t>
            </w:r>
            <w:r>
              <w:rPr>
                <w:rFonts w:hint="default" w:ascii="Times New Roman" w:hAnsi="Times New Roman" w:cs="Times New Roman"/>
                <w:b w:val="0"/>
                <w:bCs w:val="0"/>
                <w:color w:val="auto"/>
                <w:sz w:val="24"/>
                <w:szCs w:val="24"/>
                <w:highlight w:val="none"/>
                <w:lang w:eastAsia="zh-CN"/>
              </w:rPr>
              <w:t>диться завод работать.</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 xml:space="preserve">с) </w:t>
            </w:r>
            <w:r>
              <w:rPr>
                <w:rFonts w:hint="default" w:ascii="Times New Roman" w:hAnsi="Times New Roman" w:cs="Times New Roman"/>
                <w:b w:val="0"/>
                <w:bCs w:val="0"/>
                <w:color w:val="auto"/>
                <w:sz w:val="24"/>
                <w:szCs w:val="24"/>
                <w:highlight w:val="none"/>
                <w:lang w:val="en-US" w:eastAsia="zh-CN"/>
              </w:rPr>
              <w:t>T</w:t>
            </w:r>
            <w:r>
              <w:rPr>
                <w:rFonts w:hint="default" w:ascii="Times New Roman" w:hAnsi="Times New Roman" w:cs="Times New Roman"/>
                <w:b w:val="0"/>
                <w:bCs w:val="0"/>
                <w:color w:val="auto"/>
                <w:sz w:val="24"/>
                <w:szCs w:val="24"/>
                <w:highlight w:val="none"/>
                <w:lang w:eastAsia="zh-CN"/>
              </w:rPr>
              <w:t>ā</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i</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ji</w:t>
            </w:r>
            <w:r>
              <w:rPr>
                <w:rFonts w:hint="default" w:ascii="Times New Roman" w:hAnsi="Times New Roman" w:cs="Times New Roman"/>
                <w:b w:val="0"/>
                <w:bCs w:val="0"/>
                <w:i/>
                <w:iCs/>
                <w:color w:val="auto"/>
                <w:sz w:val="24"/>
                <w:szCs w:val="24"/>
                <w:highlight w:val="none"/>
                <w:lang w:eastAsia="zh-CN"/>
              </w:rPr>
              <w:t>ē</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ng</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rPr>
              <w:t>sanbu</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Она находиться улица верх гулять.</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d</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è</w:t>
            </w:r>
            <w:r>
              <w:rPr>
                <w:rFonts w:hint="default" w:ascii="Times New Roman" w:hAnsi="Times New Roman" w:cs="Times New Roman"/>
                <w:b w:val="0"/>
                <w:bCs w:val="0"/>
                <w:i/>
                <w:iCs/>
                <w:color w:val="auto"/>
                <w:sz w:val="24"/>
                <w:szCs w:val="24"/>
                <w:highlight w:val="none"/>
                <w:lang w:val="en-US" w:eastAsia="zh-CN"/>
              </w:rPr>
              <w:t>r</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l</w:t>
            </w:r>
            <w:r>
              <w:rPr>
                <w:rFonts w:hint="default" w:ascii="Times New Roman" w:hAnsi="Times New Roman" w:cs="Times New Roman"/>
                <w:b w:val="0"/>
                <w:bCs w:val="0"/>
                <w:i/>
                <w:iCs/>
                <w:color w:val="auto"/>
                <w:sz w:val="24"/>
                <w:szCs w:val="24"/>
                <w:highlight w:val="none"/>
                <w:lang w:eastAsia="zh-CN"/>
              </w:rPr>
              <w:t>ó</w:t>
            </w:r>
            <w:r>
              <w:rPr>
                <w:rFonts w:hint="default" w:ascii="Times New Roman" w:hAnsi="Times New Roman" w:cs="Times New Roman"/>
                <w:b w:val="0"/>
                <w:bCs w:val="0"/>
                <w:i/>
                <w:iCs/>
                <w:color w:val="auto"/>
                <w:sz w:val="24"/>
                <w:szCs w:val="24"/>
                <w:highlight w:val="none"/>
                <w:lang w:val="en-US" w:eastAsia="zh-CN"/>
              </w:rPr>
              <w:t>u</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you</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yige</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di</w:t>
            </w:r>
            <w:r>
              <w:rPr>
                <w:rFonts w:hint="default" w:ascii="Times New Roman" w:hAnsi="Times New Roman" w:cs="Times New Roman"/>
                <w:b w:val="0"/>
                <w:bCs w:val="0"/>
                <w:color w:val="auto"/>
                <w:sz w:val="24"/>
                <w:szCs w:val="24"/>
                <w:highlight w:val="none"/>
                <w:lang w:eastAsia="zh-CN"/>
              </w:rPr>
              <w:t>à</w:t>
            </w:r>
            <w:r>
              <w:rPr>
                <w:rFonts w:hint="default" w:ascii="Times New Roman" w:hAnsi="Times New Roman" w:cs="Times New Roman"/>
                <w:b w:val="0"/>
                <w:bCs w:val="0"/>
                <w:color w:val="auto"/>
                <w:sz w:val="24"/>
                <w:szCs w:val="24"/>
                <w:highlight w:val="none"/>
                <w:lang w:val="en-US" w:eastAsia="zh-CN"/>
              </w:rPr>
              <w:t>ny</w:t>
            </w:r>
            <w:r>
              <w:rPr>
                <w:rFonts w:hint="default" w:ascii="Times New Roman" w:hAnsi="Times New Roman" w:cs="Times New Roman"/>
                <w:b w:val="0"/>
                <w:bCs w:val="0"/>
                <w:color w:val="auto"/>
                <w:sz w:val="24"/>
                <w:szCs w:val="24"/>
                <w:highlight w:val="none"/>
                <w:lang w:eastAsia="zh-CN"/>
              </w:rPr>
              <w:t>ǐ</w:t>
            </w:r>
            <w:r>
              <w:rPr>
                <w:rFonts w:hint="default" w:ascii="Times New Roman" w:hAnsi="Times New Roman" w:cs="Times New Roman"/>
                <w:b w:val="0"/>
                <w:bCs w:val="0"/>
                <w:color w:val="auto"/>
                <w:sz w:val="24"/>
                <w:szCs w:val="24"/>
                <w:highlight w:val="none"/>
                <w:lang w:val="en-US" w:eastAsia="zh-CN"/>
              </w:rPr>
              <w:t>ngyu</w:t>
            </w:r>
            <w:r>
              <w:rPr>
                <w:rFonts w:hint="default" w:ascii="Times New Roman" w:hAnsi="Times New Roman" w:cs="Times New Roman"/>
                <w:b w:val="0"/>
                <w:bCs w:val="0"/>
                <w:color w:val="auto"/>
                <w:sz w:val="24"/>
                <w:szCs w:val="24"/>
                <w:highlight w:val="none"/>
                <w:lang w:eastAsia="zh-CN"/>
              </w:rPr>
              <w:t>à</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Находиться два этаж есть один кинозал.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3.Предлоги около + Р. п.</w:t>
            </w:r>
          </w:p>
          <w:p>
            <w:pPr>
              <w:spacing w:line="240" w:lineRule="auto"/>
              <w:rPr>
                <w:rFonts w:hint="default" w:ascii="Times New Roman" w:hAnsi="Times New Roman" w:cs="Times New Roman"/>
                <w:b w:val="0"/>
                <w:bCs w:val="0"/>
                <w:color w:val="auto"/>
                <w:sz w:val="24"/>
                <w:szCs w:val="24"/>
                <w:highlight w:val="none"/>
              </w:rPr>
            </w:pPr>
          </w:p>
        </w:tc>
        <w:tc>
          <w:tcPr>
            <w:tcW w:w="2483" w:type="dxa"/>
          </w:tcPr>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)Университет находится </w:t>
            </w:r>
            <w:r>
              <w:rPr>
                <w:rFonts w:hint="default" w:ascii="Times New Roman" w:hAnsi="Times New Roman" w:cs="Times New Roman"/>
                <w:b w:val="0"/>
                <w:bCs w:val="0"/>
                <w:i/>
                <w:iCs/>
                <w:color w:val="auto"/>
                <w:sz w:val="24"/>
                <w:szCs w:val="24"/>
                <w:highlight w:val="none"/>
              </w:rPr>
              <w:t>около вокзала.</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i/>
                <w:iCs/>
                <w:color w:val="auto"/>
                <w:sz w:val="24"/>
                <w:szCs w:val="24"/>
                <w:highlight w:val="none"/>
              </w:rPr>
              <w:t>Около банка</w:t>
            </w:r>
            <w:r>
              <w:rPr>
                <w:rFonts w:hint="default" w:ascii="Times New Roman" w:hAnsi="Times New Roman" w:cs="Times New Roman"/>
                <w:b w:val="0"/>
                <w:bCs w:val="0"/>
                <w:color w:val="auto"/>
                <w:sz w:val="24"/>
                <w:szCs w:val="24"/>
                <w:highlight w:val="none"/>
              </w:rPr>
              <w:t xml:space="preserve"> находится сад.</w:t>
            </w:r>
          </w:p>
        </w:tc>
        <w:tc>
          <w:tcPr>
            <w:tcW w:w="2040"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w:t>
            </w: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eastAsia="zh-CN"/>
              </w:rPr>
              <w:t>D</w:t>
            </w:r>
            <w:r>
              <w:rPr>
                <w:rFonts w:hint="default" w:ascii="Times New Roman" w:hAnsi="Times New Roman" w:cs="Times New Roman"/>
                <w:b w:val="0"/>
                <w:bCs w:val="0"/>
                <w:color w:val="auto"/>
                <w:sz w:val="24"/>
                <w:szCs w:val="24"/>
                <w:highlight w:val="none"/>
                <w:lang w:eastAsia="zh-CN"/>
              </w:rPr>
              <w:t xml:space="preserve">à </w:t>
            </w:r>
            <w:r>
              <w:rPr>
                <w:rFonts w:hint="default" w:ascii="Times New Roman" w:hAnsi="Times New Roman" w:cs="Times New Roman"/>
                <w:b w:val="0"/>
                <w:bCs w:val="0"/>
                <w:color w:val="auto"/>
                <w:sz w:val="24"/>
                <w:szCs w:val="24"/>
                <w:highlight w:val="none"/>
                <w:lang w:val="en-US" w:eastAsia="zh-CN"/>
              </w:rPr>
              <w:t>xu</w:t>
            </w:r>
            <w:r>
              <w:rPr>
                <w:rFonts w:hint="default" w:ascii="Times New Roman" w:hAnsi="Times New Roman" w:cs="Times New Roman"/>
                <w:b w:val="0"/>
                <w:bCs w:val="0"/>
                <w:color w:val="auto"/>
                <w:sz w:val="24"/>
                <w:szCs w:val="24"/>
                <w:highlight w:val="none"/>
                <w:lang w:eastAsia="zh-CN"/>
              </w:rPr>
              <w:t xml:space="preserve">é </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ch</w:t>
            </w:r>
            <w:r>
              <w:rPr>
                <w:rFonts w:hint="default" w:ascii="Times New Roman" w:hAnsi="Times New Roman" w:cs="Times New Roman"/>
                <w:b w:val="0"/>
                <w:bCs w:val="0"/>
                <w:i/>
                <w:iCs/>
                <w:color w:val="auto"/>
                <w:sz w:val="24"/>
                <w:szCs w:val="24"/>
                <w:highlight w:val="none"/>
                <w:lang w:eastAsia="zh-CN"/>
              </w:rPr>
              <w:t xml:space="preserve">ē </w:t>
            </w:r>
            <w:r>
              <w:rPr>
                <w:rFonts w:hint="default" w:ascii="Times New Roman" w:hAnsi="Times New Roman" w:cs="Times New Roman"/>
                <w:b w:val="0"/>
                <w:bCs w:val="0"/>
                <w:i/>
                <w:iCs/>
                <w:color w:val="auto"/>
                <w:sz w:val="24"/>
                <w:szCs w:val="24"/>
                <w:highlight w:val="none"/>
                <w:lang w:val="en-US" w:eastAsia="zh-CN"/>
              </w:rPr>
              <w:t>zh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p</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Университет находиться вокзал сбоку.</w:t>
            </w:r>
          </w:p>
          <w:p>
            <w:pPr>
              <w:spacing w:line="240" w:lineRule="auto"/>
              <w:ind w:left="0" w:leftChars="0" w:firstLine="0" w:firstLineChars="0"/>
              <w:rPr>
                <w:rFonts w:hint="default" w:ascii="Times New Roman" w:hAnsi="Times New Roman" w:cs="Times New Roman"/>
                <w:b w:val="0"/>
                <w:bCs w:val="0"/>
                <w:color w:val="auto"/>
                <w:sz w:val="24"/>
                <w:szCs w:val="24"/>
                <w:highlight w:val="none"/>
                <w:lang w:val="en-US"/>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i/>
                <w:iCs/>
                <w:color w:val="auto"/>
                <w:sz w:val="24"/>
                <w:szCs w:val="24"/>
                <w:highlight w:val="none"/>
                <w:lang w:val="en-US" w:eastAsia="zh-CN"/>
              </w:rPr>
              <w:t>Yí</w:t>
            </w:r>
            <w:r>
              <w:rPr>
                <w:rFonts w:hint="default" w:ascii="Times New Roman" w:hAnsi="Times New Roman" w:cs="Times New Roman"/>
                <w:b w:val="0"/>
                <w:bCs w:val="0"/>
                <w:i/>
                <w:iCs/>
                <w:color w:val="auto"/>
                <w:sz w:val="24"/>
                <w:szCs w:val="24"/>
                <w:highlight w:val="none"/>
                <w:lang w:val="en-US"/>
              </w:rPr>
              <w:t>nh</w:t>
            </w:r>
            <w:r>
              <w:rPr>
                <w:rFonts w:hint="default" w:ascii="Times New Roman" w:hAnsi="Times New Roman" w:cs="Times New Roman"/>
                <w:b w:val="0"/>
                <w:bCs w:val="0"/>
                <w:i/>
                <w:iCs/>
                <w:color w:val="auto"/>
                <w:sz w:val="24"/>
                <w:szCs w:val="24"/>
                <w:highlight w:val="none"/>
                <w:lang w:val="en-US" w:eastAsia="zh-CN"/>
              </w:rPr>
              <w:t>á</w:t>
            </w:r>
            <w:r>
              <w:rPr>
                <w:rFonts w:hint="default" w:ascii="Times New Roman" w:hAnsi="Times New Roman" w:cs="Times New Roman"/>
                <w:b w:val="0"/>
                <w:bCs w:val="0"/>
                <w:i/>
                <w:iCs/>
                <w:color w:val="auto"/>
                <w:sz w:val="24"/>
                <w:szCs w:val="24"/>
                <w:highlight w:val="none"/>
                <w:lang w:val="en-US"/>
              </w:rPr>
              <w:t>ng f</w:t>
            </w:r>
            <w:r>
              <w:rPr>
                <w:rFonts w:hint="default" w:ascii="Times New Roman" w:hAnsi="Times New Roman" w:cs="Times New Roman"/>
                <w:b w:val="0"/>
                <w:bCs w:val="0"/>
                <w:i/>
                <w:iCs/>
                <w:color w:val="auto"/>
                <w:sz w:val="24"/>
                <w:szCs w:val="24"/>
                <w:highlight w:val="none"/>
                <w:lang w:val="en-US" w:eastAsia="zh-CN"/>
              </w:rPr>
              <w:t>ù</w:t>
            </w:r>
            <w:r>
              <w:rPr>
                <w:rFonts w:hint="default" w:ascii="Times New Roman" w:hAnsi="Times New Roman" w:cs="Times New Roman"/>
                <w:b w:val="0"/>
                <w:bCs w:val="0"/>
                <w:i/>
                <w:iCs/>
                <w:color w:val="auto"/>
                <w:sz w:val="24"/>
                <w:szCs w:val="24"/>
                <w:highlight w:val="none"/>
                <w:lang w:val="en-US"/>
              </w:rPr>
              <w:t>j</w:t>
            </w:r>
            <w:r>
              <w:rPr>
                <w:rFonts w:hint="default" w:ascii="Times New Roman" w:hAnsi="Times New Roman" w:cs="Times New Roman"/>
                <w:b w:val="0"/>
                <w:bCs w:val="0"/>
                <w:i/>
                <w:iCs/>
                <w:color w:val="auto"/>
                <w:sz w:val="24"/>
                <w:szCs w:val="24"/>
                <w:highlight w:val="none"/>
                <w:lang w:val="en-US" w:eastAsia="zh-CN"/>
              </w:rPr>
              <w:t>ì</w:t>
            </w:r>
            <w:r>
              <w:rPr>
                <w:rFonts w:hint="default" w:ascii="Times New Roman" w:hAnsi="Times New Roman" w:cs="Times New Roman"/>
                <w:b w:val="0"/>
                <w:bCs w:val="0"/>
                <w:i/>
                <w:iCs/>
                <w:color w:val="auto"/>
                <w:sz w:val="24"/>
                <w:szCs w:val="24"/>
                <w:highlight w:val="none"/>
                <w:lang w:val="en-US"/>
              </w:rPr>
              <w:t>n</w:t>
            </w:r>
            <w:r>
              <w:rPr>
                <w:rFonts w:hint="default" w:ascii="Times New Roman" w:hAnsi="Times New Roman" w:cs="Times New Roman"/>
                <w:b w:val="0"/>
                <w:bCs w:val="0"/>
                <w:color w:val="auto"/>
                <w:sz w:val="24"/>
                <w:szCs w:val="24"/>
                <w:highlight w:val="none"/>
                <w:lang w:val="en-US"/>
              </w:rPr>
              <w:t xml:space="preserve"> you yige huayuan.</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Банк сбоку есть один сад.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1424" w:type="dxa"/>
            <w:tcBorders>
              <w:bottom w:val="single" w:color="auto" w:sz="4" w:space="0"/>
            </w:tcBorders>
          </w:tcPr>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4.Предлоги у + Р. п.</w:t>
            </w:r>
          </w:p>
          <w:p>
            <w:pPr>
              <w:spacing w:line="240" w:lineRule="auto"/>
              <w:rPr>
                <w:rFonts w:hint="default" w:ascii="Times New Roman" w:hAnsi="Times New Roman" w:cs="Times New Roman"/>
                <w:b w:val="0"/>
                <w:bCs w:val="0"/>
                <w:color w:val="auto"/>
                <w:sz w:val="24"/>
                <w:szCs w:val="24"/>
                <w:highlight w:val="none"/>
              </w:rPr>
            </w:pPr>
          </w:p>
        </w:tc>
        <w:tc>
          <w:tcPr>
            <w:tcW w:w="2483" w:type="dxa"/>
            <w:tcBorders>
              <w:bottom w:val="single" w:color="auto" w:sz="4" w:space="0"/>
            </w:tcBorders>
          </w:tcPr>
          <w:p>
            <w:pPr>
              <w:spacing w:line="240" w:lineRule="auto"/>
              <w:ind w:left="0" w:leftChars="0" w:firstLine="0" w:firstLineChars="0"/>
              <w:rPr>
                <w:rFonts w:hint="default" w:ascii="Times New Roman" w:hAnsi="Times New Roman" w:cs="Times New Roman"/>
                <w:b w:val="0"/>
                <w:bCs w:val="0"/>
                <w:i/>
                <w:iCs/>
                <w:color w:val="auto"/>
                <w:sz w:val="24"/>
                <w:szCs w:val="24"/>
                <w:highlight w:val="none"/>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Он стоит </w:t>
            </w:r>
            <w:r>
              <w:rPr>
                <w:rFonts w:hint="default" w:ascii="Times New Roman" w:hAnsi="Times New Roman" w:cs="Times New Roman"/>
                <w:b w:val="0"/>
                <w:bCs w:val="0"/>
                <w:i/>
                <w:iCs/>
                <w:color w:val="auto"/>
                <w:sz w:val="24"/>
                <w:szCs w:val="24"/>
                <w:highlight w:val="none"/>
              </w:rPr>
              <w:t>у кровати.</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rPr>
              <w:t>У стола</w:t>
            </w:r>
            <w:r>
              <w:rPr>
                <w:rFonts w:hint="default" w:ascii="Times New Roman" w:hAnsi="Times New Roman" w:cs="Times New Roman"/>
                <w:b w:val="0"/>
                <w:bCs w:val="0"/>
                <w:color w:val="auto"/>
                <w:sz w:val="24"/>
                <w:szCs w:val="24"/>
                <w:highlight w:val="none"/>
              </w:rPr>
              <w:t xml:space="preserve"> сидит ребенок.</w:t>
            </w:r>
          </w:p>
        </w:tc>
        <w:tc>
          <w:tcPr>
            <w:tcW w:w="2040" w:type="dxa"/>
            <w:tcBorders>
              <w:bottom w:val="single" w:color="auto" w:sz="4" w:space="0"/>
            </w:tcBorders>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1.</w:t>
            </w:r>
            <w:r>
              <w:rPr>
                <w:rFonts w:hint="default" w:ascii="Times New Roman" w:hAnsi="Times New Roman" w:cs="Times New Roman"/>
                <w:b w:val="0"/>
                <w:bCs w:val="0"/>
                <w:color w:val="auto"/>
                <w:sz w:val="24"/>
                <w:szCs w:val="24"/>
                <w:highlight w:val="none"/>
                <w:lang w:eastAsia="zh-CN"/>
              </w:rPr>
              <w:t xml:space="preserve">Предлог + чусоцы: </w:t>
            </w:r>
            <w:r>
              <w:rPr>
                <w:rFonts w:hint="default" w:ascii="Times New Roman" w:hAnsi="Times New Roman" w:cs="Times New Roman"/>
                <w:b w:val="0"/>
                <w:bCs w:val="0"/>
                <w:i/>
                <w:iCs/>
                <w:color w:val="auto"/>
                <w:sz w:val="24"/>
                <w:szCs w:val="24"/>
                <w:highlight w:val="none"/>
                <w:lang w:eastAsia="zh-CN"/>
              </w:rPr>
              <w:t>zaì + чусоцы</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2.Сущ.</w:t>
            </w:r>
            <w:r>
              <w:rPr>
                <w:rFonts w:hint="default" w:cs="Times New Roman"/>
                <w:b w:val="0"/>
                <w:bCs w:val="0"/>
                <w:color w:val="auto"/>
                <w:sz w:val="24"/>
                <w:szCs w:val="24"/>
                <w:highlight w:val="none"/>
                <w:lang w:val="ru-RU" w:eastAsia="zh-CN"/>
              </w:rPr>
              <w:t xml:space="preserve"> </w:t>
            </w:r>
            <w:r>
              <w:rPr>
                <w:rFonts w:hint="default" w:ascii="Times New Roman" w:hAnsi="Times New Roman" w:cs="Times New Roman"/>
                <w:b w:val="0"/>
                <w:bCs w:val="0"/>
                <w:color w:val="auto"/>
                <w:sz w:val="24"/>
                <w:szCs w:val="24"/>
                <w:highlight w:val="none"/>
                <w:lang w:eastAsia="zh-CN"/>
              </w:rPr>
              <w:t xml:space="preserve">+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rPr>
              <w:t>p</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rPr>
              <w:t>ng</w:t>
            </w:r>
          </w:p>
        </w:tc>
        <w:tc>
          <w:tcPr>
            <w:tcW w:w="3728" w:type="dxa"/>
            <w:tcBorders>
              <w:bottom w:val="single" w:color="auto" w:sz="4" w:space="0"/>
            </w:tcBorders>
          </w:tcPr>
          <w:p>
            <w:pPr>
              <w:spacing w:line="240" w:lineRule="auto"/>
              <w:ind w:left="0" w:leftChars="0" w:firstLine="0" w:firstLineChars="0"/>
              <w:rPr>
                <w:rFonts w:hint="default" w:ascii="Times New Roman" w:hAnsi="Times New Roman" w:cs="Times New Roman"/>
                <w:b w:val="0"/>
                <w:bCs w:val="0"/>
                <w:color w:val="auto"/>
                <w:sz w:val="24"/>
                <w:szCs w:val="24"/>
                <w:highlight w:val="none"/>
                <w:lang w:val="en-US"/>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lang w:val="en-US" w:eastAsia="zh-CN"/>
              </w:rPr>
              <w:t>Tā</w:t>
            </w:r>
            <w:r>
              <w:rPr>
                <w:rFonts w:hint="default" w:ascii="Times New Roman" w:hAnsi="Times New Roman" w:cs="Times New Roman"/>
                <w:b w:val="0"/>
                <w:bCs w:val="0"/>
                <w:color w:val="auto"/>
                <w:sz w:val="24"/>
                <w:szCs w:val="24"/>
                <w:highlight w:val="none"/>
                <w:lang w:val="en-US"/>
              </w:rPr>
              <w:t xml:space="preserve"> zh</w:t>
            </w:r>
            <w:r>
              <w:rPr>
                <w:rFonts w:hint="default" w:ascii="Times New Roman" w:hAnsi="Times New Roman" w:cs="Times New Roman"/>
                <w:b w:val="0"/>
                <w:bCs w:val="0"/>
                <w:color w:val="auto"/>
                <w:sz w:val="24"/>
                <w:szCs w:val="24"/>
                <w:highlight w:val="none"/>
                <w:lang w:val="en-US" w:eastAsia="zh-CN"/>
              </w:rPr>
              <w:t>à</w:t>
            </w:r>
            <w:r>
              <w:rPr>
                <w:rFonts w:hint="default" w:ascii="Times New Roman" w:hAnsi="Times New Roman" w:cs="Times New Roman"/>
                <w:b w:val="0"/>
                <w:bCs w:val="0"/>
                <w:color w:val="auto"/>
                <w:sz w:val="24"/>
                <w:szCs w:val="24"/>
                <w:highlight w:val="none"/>
                <w:lang w:val="en-US"/>
              </w:rPr>
              <w:t xml:space="preserve">n </w:t>
            </w:r>
            <w:r>
              <w:rPr>
                <w:rFonts w:hint="default" w:ascii="Times New Roman" w:hAnsi="Times New Roman" w:cs="Times New Roman"/>
                <w:b w:val="0"/>
                <w:bCs w:val="0"/>
                <w:i/>
                <w:iCs/>
                <w:color w:val="auto"/>
                <w:sz w:val="24"/>
                <w:szCs w:val="24"/>
                <w:highlight w:val="none"/>
                <w:lang w:val="en-US"/>
              </w:rPr>
              <w:t>z</w:t>
            </w:r>
            <w:r>
              <w:rPr>
                <w:rFonts w:hint="default" w:ascii="Times New Roman" w:hAnsi="Times New Roman" w:cs="Times New Roman"/>
                <w:b w:val="0"/>
                <w:bCs w:val="0"/>
                <w:i/>
                <w:iCs/>
                <w:color w:val="auto"/>
                <w:sz w:val="24"/>
                <w:szCs w:val="24"/>
                <w:highlight w:val="none"/>
                <w:lang w:val="en-US" w:eastAsia="zh-CN"/>
              </w:rPr>
              <w:t>à</w:t>
            </w:r>
            <w:r>
              <w:rPr>
                <w:rFonts w:hint="default" w:ascii="Times New Roman" w:hAnsi="Times New Roman" w:cs="Times New Roman"/>
                <w:b w:val="0"/>
                <w:bCs w:val="0"/>
                <w:i/>
                <w:iCs/>
                <w:color w:val="auto"/>
                <w:sz w:val="24"/>
                <w:szCs w:val="24"/>
                <w:highlight w:val="none"/>
                <w:lang w:val="en-US"/>
              </w:rPr>
              <w:t>i chu</w:t>
            </w:r>
            <w:r>
              <w:rPr>
                <w:rFonts w:hint="default" w:ascii="Times New Roman" w:hAnsi="Times New Roman" w:cs="Times New Roman"/>
                <w:b w:val="0"/>
                <w:bCs w:val="0"/>
                <w:i/>
                <w:iCs/>
                <w:color w:val="auto"/>
                <w:sz w:val="24"/>
                <w:szCs w:val="24"/>
                <w:highlight w:val="none"/>
                <w:lang w:val="en-US" w:eastAsia="zh-CN"/>
              </w:rPr>
              <w:t>á</w:t>
            </w:r>
            <w:r>
              <w:rPr>
                <w:rFonts w:hint="default" w:ascii="Times New Roman" w:hAnsi="Times New Roman" w:cs="Times New Roman"/>
                <w:b w:val="0"/>
                <w:bCs w:val="0"/>
                <w:i/>
                <w:iCs/>
                <w:color w:val="auto"/>
                <w:sz w:val="24"/>
                <w:szCs w:val="24"/>
                <w:highlight w:val="none"/>
                <w:lang w:val="en-US"/>
              </w:rPr>
              <w:t>ng bi</w:t>
            </w:r>
            <w:r>
              <w:rPr>
                <w:rFonts w:hint="default" w:ascii="Times New Roman" w:hAnsi="Times New Roman" w:cs="Times New Roman"/>
                <w:b w:val="0"/>
                <w:bCs w:val="0"/>
                <w:i/>
                <w:iCs/>
                <w:color w:val="auto"/>
                <w:sz w:val="24"/>
                <w:szCs w:val="24"/>
                <w:highlight w:val="none"/>
                <w:lang w:val="en-US" w:eastAsia="zh-CN"/>
              </w:rPr>
              <w:t>ā</w:t>
            </w:r>
            <w:r>
              <w:rPr>
                <w:rFonts w:hint="default" w:ascii="Times New Roman" w:hAnsi="Times New Roman" w:cs="Times New Roman"/>
                <w:b w:val="0"/>
                <w:bCs w:val="0"/>
                <w:i/>
                <w:iCs/>
                <w:color w:val="auto"/>
                <w:sz w:val="24"/>
                <w:szCs w:val="24"/>
                <w:highlight w:val="none"/>
                <w:lang w:val="en-US"/>
              </w:rPr>
              <w:t>n</w:t>
            </w:r>
            <w:r>
              <w:rPr>
                <w:rFonts w:hint="default" w:ascii="Times New Roman" w:hAnsi="Times New Roman" w:cs="Times New Roman"/>
                <w:b w:val="0"/>
                <w:bCs w:val="0"/>
                <w:color w:val="auto"/>
                <w:sz w:val="24"/>
                <w:szCs w:val="24"/>
                <w:highlight w:val="none"/>
                <w:lang w:val="en-US"/>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Он стоять находиться кровать сбоку.</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val="en-US"/>
              </w:rPr>
              <w:t>hu</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p</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rPr>
              <w:t>ng</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rPr>
              <w:t>zu</w:t>
            </w:r>
            <w:r>
              <w:rPr>
                <w:rFonts w:hint="default" w:ascii="Times New Roman" w:hAnsi="Times New Roman" w:cs="Times New Roman"/>
                <w:b w:val="0"/>
                <w:bCs w:val="0"/>
                <w:color w:val="auto"/>
                <w:sz w:val="24"/>
                <w:szCs w:val="24"/>
                <w:highlight w:val="none"/>
                <w:lang w:eastAsia="zh-CN"/>
              </w:rPr>
              <w:t>ò</w:t>
            </w:r>
            <w:r>
              <w:rPr>
                <w:rFonts w:hint="default" w:ascii="Times New Roman" w:hAnsi="Times New Roman" w:cs="Times New Roman"/>
                <w:b w:val="0"/>
                <w:bCs w:val="0"/>
                <w:color w:val="auto"/>
                <w:sz w:val="24"/>
                <w:szCs w:val="24"/>
                <w:highlight w:val="none"/>
                <w:lang w:val="en-US"/>
              </w:rPr>
              <w:t>zh</w:t>
            </w:r>
            <w:r>
              <w:rPr>
                <w:rFonts w:hint="default" w:ascii="Times New Roman" w:hAnsi="Times New Roman" w:cs="Times New Roman"/>
                <w:b w:val="0"/>
                <w:bCs w:val="0"/>
                <w:color w:val="auto"/>
                <w:sz w:val="24"/>
                <w:szCs w:val="24"/>
                <w:highlight w:val="none"/>
                <w:lang w:eastAsia="zh-CN"/>
              </w:rPr>
              <w:t xml:space="preserve">ē </w:t>
            </w:r>
            <w:r>
              <w:rPr>
                <w:rFonts w:hint="default" w:ascii="Times New Roman" w:hAnsi="Times New Roman" w:cs="Times New Roman"/>
                <w:b w:val="0"/>
                <w:bCs w:val="0"/>
                <w:color w:val="auto"/>
                <w:sz w:val="24"/>
                <w:szCs w:val="24"/>
                <w:highlight w:val="none"/>
                <w:lang w:val="en-US"/>
              </w:rPr>
              <w:t>y</w:t>
            </w:r>
            <w:r>
              <w:rPr>
                <w:rFonts w:hint="default" w:ascii="Times New Roman" w:hAnsi="Times New Roman" w:cs="Times New Roman"/>
                <w:b w:val="0"/>
                <w:bCs w:val="0"/>
                <w:color w:val="auto"/>
                <w:sz w:val="24"/>
                <w:szCs w:val="24"/>
                <w:highlight w:val="none"/>
                <w:lang w:eastAsia="zh-CN"/>
              </w:rPr>
              <w:t>ī</w:t>
            </w:r>
            <w:r>
              <w:rPr>
                <w:rFonts w:hint="default" w:ascii="Times New Roman" w:hAnsi="Times New Roman" w:cs="Times New Roman"/>
                <w:b w:val="0"/>
                <w:bCs w:val="0"/>
                <w:color w:val="auto"/>
                <w:sz w:val="24"/>
                <w:szCs w:val="24"/>
                <w:highlight w:val="none"/>
                <w:lang w:val="en-US"/>
              </w:rPr>
              <w:t>g</w:t>
            </w:r>
            <w:r>
              <w:rPr>
                <w:rFonts w:hint="default" w:ascii="Times New Roman" w:hAnsi="Times New Roman" w:cs="Times New Roman"/>
                <w:b w:val="0"/>
                <w:bCs w:val="0"/>
                <w:color w:val="auto"/>
                <w:sz w:val="24"/>
                <w:szCs w:val="24"/>
                <w:highlight w:val="none"/>
                <w:lang w:eastAsia="zh-CN"/>
              </w:rPr>
              <w:t>è</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rPr>
              <w:t>ha</w:t>
            </w:r>
            <w:r>
              <w:rPr>
                <w:rFonts w:hint="default" w:ascii="Times New Roman" w:hAnsi="Times New Roman" w:cs="Times New Roman"/>
                <w:b w:val="0"/>
                <w:bCs w:val="0"/>
                <w:color w:val="auto"/>
                <w:sz w:val="24"/>
                <w:szCs w:val="24"/>
                <w:highlight w:val="none"/>
                <w:lang w:eastAsia="zh-CN"/>
              </w:rPr>
              <w:t>í</w:t>
            </w:r>
            <w:r>
              <w:rPr>
                <w:rFonts w:hint="default" w:ascii="Times New Roman" w:hAnsi="Times New Roman" w:cs="Times New Roman"/>
                <w:b w:val="0"/>
                <w:bCs w:val="0"/>
                <w:color w:val="auto"/>
                <w:sz w:val="24"/>
                <w:szCs w:val="24"/>
                <w:highlight w:val="none"/>
                <w:lang w:val="en-US"/>
              </w:rPr>
              <w:t>z</w:t>
            </w:r>
            <w:r>
              <w:rPr>
                <w:rFonts w:hint="default" w:ascii="Times New Roman" w:hAnsi="Times New Roman" w:cs="Times New Roman"/>
                <w:b w:val="0"/>
                <w:bCs w:val="0"/>
                <w:color w:val="auto"/>
                <w:sz w:val="24"/>
                <w:szCs w:val="24"/>
                <w:highlight w:val="none"/>
                <w:lang w:eastAsia="zh-CN"/>
              </w:rPr>
              <w:t>ī</w:t>
            </w:r>
            <w:r>
              <w:rPr>
                <w:rFonts w:hint="default" w:ascii="Times New Roman" w:hAnsi="Times New Roman" w:cs="Times New Roman"/>
                <w:b w:val="0"/>
                <w:bCs w:val="0"/>
                <w:color w:val="auto"/>
                <w:sz w:val="24"/>
                <w:szCs w:val="24"/>
                <w:highlight w:val="none"/>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Стол сбоку сидеть один ребенок.</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424" w:type="dxa"/>
            <w:tcBorders>
              <w:top w:val="single" w:color="auto" w:sz="4" w:space="0"/>
              <w:left w:val="single" w:color="auto" w:sz="4" w:space="0"/>
              <w:bottom w:val="nil"/>
              <w:right w:val="single" w:color="auto" w:sz="4" w:space="0"/>
            </w:tcBorders>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5.Предлоги перед, за +</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rPr>
              <w:t>Тв. п.</w:t>
            </w:r>
          </w:p>
        </w:tc>
        <w:tc>
          <w:tcPr>
            <w:tcW w:w="2483" w:type="dxa"/>
            <w:tcBorders>
              <w:top w:val="single" w:color="auto" w:sz="4" w:space="0"/>
              <w:left w:val="single" w:color="auto" w:sz="4" w:space="0"/>
              <w:bottom w:val="nil"/>
              <w:right w:val="single" w:color="auto" w:sz="4" w:space="0"/>
            </w:tcBorders>
          </w:tcPr>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rPr>
              <w:t>Перед рекой</w:t>
            </w:r>
            <w:r>
              <w:rPr>
                <w:rFonts w:hint="default" w:ascii="Times New Roman" w:hAnsi="Times New Roman" w:cs="Times New Roman"/>
                <w:b w:val="0"/>
                <w:bCs w:val="0"/>
                <w:color w:val="auto"/>
                <w:sz w:val="24"/>
                <w:szCs w:val="24"/>
                <w:highlight w:val="none"/>
              </w:rPr>
              <w:t xml:space="preserve"> строят новый  район.</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eastAsia="zh-CN"/>
              </w:rPr>
              <w:t xml:space="preserve"> Он стоит </w:t>
            </w:r>
            <w:r>
              <w:rPr>
                <w:rFonts w:hint="default" w:ascii="Times New Roman" w:hAnsi="Times New Roman" w:cs="Times New Roman"/>
                <w:b w:val="0"/>
                <w:bCs w:val="0"/>
                <w:i/>
                <w:iCs/>
                <w:color w:val="auto"/>
                <w:sz w:val="24"/>
                <w:szCs w:val="24"/>
                <w:highlight w:val="none"/>
                <w:lang w:eastAsia="zh-CN"/>
              </w:rPr>
              <w:t>перед зеркалом</w:t>
            </w:r>
            <w:r>
              <w:rPr>
                <w:rFonts w:hint="default" w:ascii="Times New Roman" w:hAnsi="Times New Roman" w:cs="Times New Roman"/>
                <w:b w:val="0"/>
                <w:bCs w:val="0"/>
                <w:color w:val="auto"/>
                <w:sz w:val="24"/>
                <w:szCs w:val="24"/>
                <w:highlight w:val="none"/>
                <w:lang w:eastAsia="zh-CN"/>
              </w:rPr>
              <w:t>.</w:t>
            </w:r>
          </w:p>
        </w:tc>
        <w:tc>
          <w:tcPr>
            <w:tcW w:w="2040" w:type="dxa"/>
            <w:tcBorders>
              <w:top w:val="single" w:color="auto" w:sz="4" w:space="0"/>
              <w:left w:val="single" w:color="auto" w:sz="4" w:space="0"/>
              <w:bottom w:val="nil"/>
              <w:right w:val="single" w:color="auto" w:sz="4" w:space="0"/>
            </w:tcBorders>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1.Сущ. +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qi</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eastAsia="zh-CN"/>
              </w:rPr>
              <w:t>2.</w:t>
            </w:r>
            <w:r>
              <w:rPr>
                <w:rFonts w:hint="default" w:ascii="Times New Roman" w:hAnsi="Times New Roman" w:cs="Times New Roman"/>
                <w:b w:val="0"/>
                <w:bCs w:val="0"/>
                <w:color w:val="auto"/>
                <w:sz w:val="24"/>
                <w:szCs w:val="24"/>
                <w:highlight w:val="none"/>
              </w:rPr>
              <w:t xml:space="preserve">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qián miàn</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val="en-US" w:eastAsia="zh-CN"/>
              </w:rPr>
            </w:pP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val="en-US" w:eastAsia="zh-CN"/>
              </w:rPr>
            </w:pPr>
          </w:p>
        </w:tc>
        <w:tc>
          <w:tcPr>
            <w:tcW w:w="3728" w:type="dxa"/>
            <w:tcBorders>
              <w:top w:val="single" w:color="auto" w:sz="4" w:space="0"/>
              <w:left w:val="single" w:color="auto" w:sz="4" w:space="0"/>
              <w:bottom w:val="nil"/>
              <w:right w:val="single" w:color="auto" w:sz="4" w:space="0"/>
            </w:tcBorders>
          </w:tcPr>
          <w:p>
            <w:pPr>
              <w:spacing w:line="240" w:lineRule="auto"/>
              <w:ind w:left="0" w:leftChars="0" w:firstLine="0" w:firstLineChars="0"/>
              <w:rPr>
                <w:rFonts w:hint="default" w:ascii="Times New Roman" w:hAnsi="Times New Roman" w:cs="Times New Roman"/>
                <w:b w:val="0"/>
                <w:bCs w:val="0"/>
                <w:color w:val="auto"/>
                <w:sz w:val="24"/>
                <w:szCs w:val="24"/>
                <w:highlight w:val="none"/>
                <w:lang w:val="en-US"/>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i/>
                <w:iCs/>
                <w:color w:val="auto"/>
                <w:sz w:val="24"/>
                <w:szCs w:val="24"/>
                <w:highlight w:val="none"/>
                <w:lang w:val="en-US" w:eastAsia="zh-CN"/>
              </w:rPr>
              <w:t xml:space="preserve">Hé qián miàn </w:t>
            </w:r>
            <w:r>
              <w:rPr>
                <w:rFonts w:hint="default" w:ascii="Times New Roman" w:hAnsi="Times New Roman" w:cs="Times New Roman"/>
                <w:b w:val="0"/>
                <w:bCs w:val="0"/>
                <w:color w:val="auto"/>
                <w:sz w:val="24"/>
                <w:szCs w:val="24"/>
                <w:highlight w:val="none"/>
                <w:lang w:val="en-US" w:eastAsia="zh-CN"/>
              </w:rPr>
              <w:t>zai jian she xin qu.</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Река пер</w:t>
            </w:r>
            <w:r>
              <w:rPr>
                <w:rFonts w:hint="default" w:cs="Times New Roman"/>
                <w:b w:val="0"/>
                <w:bCs w:val="0"/>
                <w:color w:val="auto"/>
                <w:sz w:val="24"/>
                <w:szCs w:val="24"/>
                <w:highlight w:val="none"/>
                <w:lang w:val="ru-RU" w:eastAsia="zh-CN"/>
              </w:rPr>
              <w:t>е</w:t>
            </w:r>
            <w:r>
              <w:rPr>
                <w:rFonts w:hint="default" w:ascii="Times New Roman" w:hAnsi="Times New Roman" w:cs="Times New Roman"/>
                <w:b w:val="0"/>
                <w:bCs w:val="0"/>
                <w:color w:val="auto"/>
                <w:sz w:val="24"/>
                <w:szCs w:val="24"/>
                <w:highlight w:val="none"/>
                <w:lang w:eastAsia="zh-CN"/>
              </w:rPr>
              <w:t>д сторона находиться строить новый район.</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T</w:t>
            </w:r>
            <w:r>
              <w:rPr>
                <w:rFonts w:hint="default" w:ascii="Times New Roman" w:hAnsi="Times New Roman" w:cs="Times New Roman"/>
                <w:b w:val="0"/>
                <w:bCs w:val="0"/>
                <w:color w:val="auto"/>
                <w:sz w:val="24"/>
                <w:szCs w:val="24"/>
                <w:highlight w:val="none"/>
                <w:lang w:eastAsia="zh-CN"/>
              </w:rPr>
              <w:t xml:space="preserve">ā </w:t>
            </w:r>
            <w:r>
              <w:rPr>
                <w:rFonts w:hint="default" w:ascii="Times New Roman" w:hAnsi="Times New Roman" w:cs="Times New Roman"/>
                <w:b w:val="0"/>
                <w:bCs w:val="0"/>
                <w:color w:val="auto"/>
                <w:sz w:val="24"/>
                <w:szCs w:val="24"/>
                <w:highlight w:val="none"/>
                <w:lang w:val="en-US" w:eastAsia="zh-CN"/>
              </w:rPr>
              <w:t>zh</w:t>
            </w:r>
            <w:r>
              <w:rPr>
                <w:rFonts w:hint="default" w:ascii="Times New Roman" w:hAnsi="Times New Roman" w:cs="Times New Roman"/>
                <w:b w:val="0"/>
                <w:bCs w:val="0"/>
                <w:color w:val="auto"/>
                <w:sz w:val="24"/>
                <w:szCs w:val="24"/>
                <w:highlight w:val="none"/>
                <w:lang w:eastAsia="zh-CN"/>
              </w:rPr>
              <w:t>à</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j</w:t>
            </w:r>
            <w:r>
              <w:rPr>
                <w:rFonts w:hint="default" w:ascii="Times New Roman" w:hAnsi="Times New Roman" w:cs="Times New Roman"/>
                <w:b w:val="0"/>
                <w:bCs w:val="0"/>
                <w:i/>
                <w:iCs/>
                <w:color w:val="auto"/>
                <w:sz w:val="24"/>
                <w:szCs w:val="24"/>
                <w:highlight w:val="none"/>
                <w:lang w:eastAsia="zh-CN"/>
              </w:rPr>
              <w:t>ì</w:t>
            </w:r>
            <w:r>
              <w:rPr>
                <w:rFonts w:hint="default" w:ascii="Times New Roman" w:hAnsi="Times New Roman" w:cs="Times New Roman"/>
                <w:b w:val="0"/>
                <w:bCs w:val="0"/>
                <w:i/>
                <w:iCs/>
                <w:color w:val="auto"/>
                <w:sz w:val="24"/>
                <w:szCs w:val="24"/>
                <w:highlight w:val="none"/>
                <w:lang w:val="en-US" w:eastAsia="zh-CN"/>
              </w:rPr>
              <w:t>ngz</w:t>
            </w:r>
            <w:r>
              <w:rPr>
                <w:rFonts w:hint="default" w:ascii="Times New Roman" w:hAnsi="Times New Roman" w:cs="Times New Roman"/>
                <w:b w:val="0"/>
                <w:bCs w:val="0"/>
                <w:i/>
                <w:iCs/>
                <w:color w:val="auto"/>
                <w:sz w:val="24"/>
                <w:szCs w:val="24"/>
                <w:highlight w:val="none"/>
                <w:lang w:eastAsia="zh-CN"/>
              </w:rPr>
              <w:t xml:space="preserve">ī </w:t>
            </w:r>
            <w:r>
              <w:rPr>
                <w:rFonts w:hint="default" w:ascii="Times New Roman" w:hAnsi="Times New Roman" w:cs="Times New Roman"/>
                <w:b w:val="0"/>
                <w:bCs w:val="0"/>
                <w:i/>
                <w:iCs/>
                <w:color w:val="auto"/>
                <w:sz w:val="24"/>
                <w:szCs w:val="24"/>
                <w:highlight w:val="none"/>
                <w:lang w:val="en-US" w:eastAsia="zh-CN"/>
              </w:rPr>
              <w:t>qi</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Он стоять находиться зеркало перед сторона.</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gridSpan w:val="4"/>
            <w:tcBorders>
              <w:top w:val="nil"/>
              <w:left w:val="nil"/>
              <w:bottom w:val="single" w:color="auto" w:sz="4" w:space="0"/>
              <w:right w:val="nil"/>
            </w:tcBorders>
            <w:vAlign w:val="top"/>
          </w:tcPr>
          <w:p>
            <w:pPr>
              <w:spacing w:line="240" w:lineRule="auto"/>
              <w:ind w:left="0" w:leftChars="0" w:firstLine="0" w:firstLineChars="0"/>
              <w:rPr>
                <w:rFonts w:hint="default" w:cs="Times New Roman"/>
                <w:b w:val="0"/>
                <w:bCs w:val="0"/>
                <w:color w:val="auto"/>
                <w:sz w:val="28"/>
                <w:szCs w:val="28"/>
                <w:highlight w:val="none"/>
                <w:lang w:val="ru-RU" w:eastAsia="zh-CN"/>
              </w:rPr>
            </w:pPr>
            <w:r>
              <w:rPr>
                <w:rFonts w:hint="default" w:cs="Times New Roman"/>
                <w:b w:val="0"/>
                <w:bCs w:val="0"/>
                <w:color w:val="auto"/>
                <w:sz w:val="28"/>
                <w:szCs w:val="28"/>
                <w:highlight w:val="none"/>
                <w:lang w:val="ru-RU" w:eastAsia="zh-CN"/>
              </w:rPr>
              <w:t>Продолжение таблицы 6</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tcBorders>
            <w:vAlign w:val="top"/>
          </w:tcPr>
          <w:p>
            <w:pPr>
              <w:spacing w:line="240" w:lineRule="auto"/>
              <w:ind w:left="0" w:leftChars="0" w:firstLine="0" w:firstLineChars="0"/>
              <w:jc w:val="center"/>
              <w:rPr>
                <w:rFonts w:hint="default" w:ascii="Times New Roman" w:hAnsi="Times New Roman" w:eastAsia="宋体" w:cs="Times New Roman"/>
                <w:b w:val="0"/>
                <w:bCs w:val="0"/>
                <w:color w:val="auto"/>
                <w:sz w:val="24"/>
                <w:szCs w:val="24"/>
                <w:highlight w:val="none"/>
                <w:lang w:val="ru-RU" w:eastAsia="ru-RU" w:bidi="ar-SA"/>
              </w:rPr>
            </w:pPr>
            <w:r>
              <w:rPr>
                <w:rFonts w:hint="default" w:cs="Times New Roman"/>
                <w:b w:val="0"/>
                <w:bCs w:val="0"/>
                <w:color w:val="auto"/>
                <w:sz w:val="24"/>
                <w:szCs w:val="24"/>
                <w:highlight w:val="none"/>
                <w:lang w:val="ru-RU"/>
              </w:rPr>
              <w:t>1</w:t>
            </w:r>
          </w:p>
        </w:tc>
        <w:tc>
          <w:tcPr>
            <w:tcW w:w="2483" w:type="dxa"/>
            <w:tcBorders>
              <w:top w:val="single" w:color="auto" w:sz="4" w:space="0"/>
            </w:tcBorders>
            <w:vAlign w:val="top"/>
          </w:tcPr>
          <w:p>
            <w:pPr>
              <w:spacing w:line="240" w:lineRule="auto"/>
              <w:ind w:left="0" w:leftChars="0" w:firstLine="0" w:firstLineChars="0"/>
              <w:jc w:val="center"/>
              <w:rPr>
                <w:rFonts w:hint="default" w:ascii="Times New Roman" w:hAnsi="Times New Roman" w:eastAsia="宋体" w:cs="Times New Roman"/>
                <w:b w:val="0"/>
                <w:bCs w:val="0"/>
                <w:color w:val="auto"/>
                <w:sz w:val="24"/>
                <w:szCs w:val="24"/>
                <w:highlight w:val="none"/>
                <w:lang w:val="en-US" w:eastAsia="ru-RU" w:bidi="ar-SA"/>
              </w:rPr>
            </w:pPr>
            <w:r>
              <w:rPr>
                <w:rFonts w:hint="default" w:cs="Times New Roman"/>
                <w:b w:val="0"/>
                <w:bCs w:val="0"/>
                <w:color w:val="auto"/>
                <w:sz w:val="24"/>
                <w:szCs w:val="24"/>
                <w:highlight w:val="none"/>
                <w:lang w:val="ru-RU"/>
              </w:rPr>
              <w:t>2</w:t>
            </w:r>
          </w:p>
        </w:tc>
        <w:tc>
          <w:tcPr>
            <w:tcW w:w="2040" w:type="dxa"/>
            <w:tcBorders>
              <w:top w:val="single" w:color="auto" w:sz="4" w:space="0"/>
            </w:tcBorders>
            <w:vAlign w:val="top"/>
          </w:tcPr>
          <w:p>
            <w:pPr>
              <w:spacing w:line="240" w:lineRule="auto"/>
              <w:ind w:left="0" w:leftChars="0" w:firstLine="0" w:firstLineChars="0"/>
              <w:jc w:val="center"/>
              <w:rPr>
                <w:rFonts w:hint="default" w:ascii="Times New Roman" w:hAnsi="Times New Roman" w:eastAsia="宋体" w:cs="Times New Roman"/>
                <w:b w:val="0"/>
                <w:bCs w:val="0"/>
                <w:color w:val="auto"/>
                <w:sz w:val="24"/>
                <w:szCs w:val="24"/>
                <w:highlight w:val="none"/>
                <w:lang w:val="ru-RU" w:eastAsia="zh-CN" w:bidi="ar-SA"/>
              </w:rPr>
            </w:pPr>
            <w:r>
              <w:rPr>
                <w:rFonts w:hint="default" w:cs="Times New Roman"/>
                <w:b w:val="0"/>
                <w:bCs w:val="0"/>
                <w:color w:val="auto"/>
                <w:sz w:val="24"/>
                <w:szCs w:val="24"/>
                <w:highlight w:val="none"/>
                <w:lang w:val="ru-RU" w:eastAsia="zh-CN"/>
              </w:rPr>
              <w:t>3</w:t>
            </w:r>
          </w:p>
        </w:tc>
        <w:tc>
          <w:tcPr>
            <w:tcW w:w="3728" w:type="dxa"/>
            <w:tcBorders>
              <w:top w:val="single" w:color="auto" w:sz="4" w:space="0"/>
            </w:tcBorders>
            <w:vAlign w:val="top"/>
          </w:tcPr>
          <w:p>
            <w:pPr>
              <w:spacing w:line="240" w:lineRule="auto"/>
              <w:ind w:left="0" w:leftChars="0" w:firstLine="0" w:firstLineChars="0"/>
              <w:jc w:val="center"/>
              <w:rPr>
                <w:rFonts w:hint="default" w:ascii="Times New Roman" w:hAnsi="Times New Roman" w:eastAsia="宋体" w:cs="Times New Roman"/>
                <w:b w:val="0"/>
                <w:bCs w:val="0"/>
                <w:color w:val="auto"/>
                <w:sz w:val="24"/>
                <w:szCs w:val="24"/>
                <w:highlight w:val="none"/>
                <w:lang w:val="ru-RU" w:eastAsia="zh-CN" w:bidi="ar-SA"/>
              </w:rPr>
            </w:pPr>
            <w:r>
              <w:rPr>
                <w:rFonts w:hint="default" w:cs="Times New Roman"/>
                <w:b w:val="0"/>
                <w:bCs w:val="0"/>
                <w:color w:val="auto"/>
                <w:sz w:val="24"/>
                <w:szCs w:val="24"/>
                <w:highlight w:val="none"/>
                <w:lang w:val="ru-RU"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6.Предлог посреди</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rPr>
              <w:t>+ Р. п.</w:t>
            </w:r>
          </w:p>
          <w:p>
            <w:pPr>
              <w:spacing w:line="240" w:lineRule="auto"/>
              <w:rPr>
                <w:rFonts w:hint="default" w:ascii="Times New Roman" w:hAnsi="Times New Roman" w:cs="Times New Roman"/>
                <w:b w:val="0"/>
                <w:bCs w:val="0"/>
                <w:color w:val="auto"/>
                <w:sz w:val="24"/>
                <w:szCs w:val="24"/>
                <w:highlight w:val="none"/>
              </w:rPr>
            </w:pPr>
          </w:p>
        </w:tc>
        <w:tc>
          <w:tcPr>
            <w:tcW w:w="2483"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eastAsia="zh-CN"/>
              </w:rPr>
              <w:t>C</w:t>
            </w:r>
            <w:r>
              <w:rPr>
                <w:rFonts w:hint="default" w:ascii="Times New Roman" w:hAnsi="Times New Roman" w:cs="Times New Roman"/>
                <w:b w:val="0"/>
                <w:bCs w:val="0"/>
                <w:color w:val="auto"/>
                <w:sz w:val="24"/>
                <w:szCs w:val="24"/>
                <w:highlight w:val="none"/>
                <w:lang w:eastAsia="zh-CN"/>
              </w:rPr>
              <w:t xml:space="preserve">кульптура находится </w:t>
            </w:r>
            <w:r>
              <w:rPr>
                <w:rFonts w:hint="default" w:ascii="Times New Roman" w:hAnsi="Times New Roman" w:cs="Times New Roman"/>
                <w:b w:val="0"/>
                <w:bCs w:val="0"/>
                <w:i/>
                <w:iCs/>
                <w:color w:val="auto"/>
                <w:sz w:val="24"/>
                <w:szCs w:val="24"/>
                <w:highlight w:val="none"/>
                <w:lang w:eastAsia="zh-CN"/>
              </w:rPr>
              <w:t>посреди парка</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lang w:eastAsia="zh-CN"/>
              </w:rPr>
              <w:t>Посреди улицы</w:t>
            </w:r>
            <w:r>
              <w:rPr>
                <w:rFonts w:hint="default" w:ascii="Times New Roman" w:hAnsi="Times New Roman" w:cs="Times New Roman"/>
                <w:b w:val="0"/>
                <w:bCs w:val="0"/>
                <w:color w:val="auto"/>
                <w:sz w:val="24"/>
                <w:szCs w:val="24"/>
                <w:highlight w:val="none"/>
                <w:lang w:eastAsia="zh-CN"/>
              </w:rPr>
              <w:t xml:space="preserve"> стоит один мальчик.</w:t>
            </w:r>
          </w:p>
        </w:tc>
        <w:tc>
          <w:tcPr>
            <w:tcW w:w="2040"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zh</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lang w:val="en-US" w:eastAsia="zh-CN"/>
              </w:rPr>
              <w:t>ngji</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zh</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lang w:val="en-US" w:eastAsia="zh-CN"/>
              </w:rPr>
              <w:t>ngji</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w:t>
            </w: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Di</w:t>
            </w:r>
            <w:r>
              <w:rPr>
                <w:rFonts w:hint="default" w:ascii="Times New Roman" w:hAnsi="Times New Roman" w:cs="Times New Roman"/>
                <w:b w:val="0"/>
                <w:bCs w:val="0"/>
                <w:color w:val="auto"/>
                <w:sz w:val="24"/>
                <w:szCs w:val="24"/>
                <w:highlight w:val="none"/>
                <w:lang w:eastAsia="zh-CN"/>
              </w:rPr>
              <w:t>ā</w:t>
            </w:r>
            <w:r>
              <w:rPr>
                <w:rFonts w:hint="default" w:ascii="Times New Roman" w:hAnsi="Times New Roman" w:cs="Times New Roman"/>
                <w:b w:val="0"/>
                <w:bCs w:val="0"/>
                <w:color w:val="auto"/>
                <w:sz w:val="24"/>
                <w:szCs w:val="24"/>
                <w:highlight w:val="none"/>
                <w:lang w:val="en-US" w:eastAsia="zh-CN"/>
              </w:rPr>
              <w:t>os</w:t>
            </w:r>
            <w:r>
              <w:rPr>
                <w:rFonts w:hint="default" w:ascii="Times New Roman" w:hAnsi="Times New Roman" w:cs="Times New Roman"/>
                <w:b w:val="0"/>
                <w:bCs w:val="0"/>
                <w:color w:val="auto"/>
                <w:sz w:val="24"/>
                <w:szCs w:val="24"/>
                <w:highlight w:val="none"/>
                <w:lang w:eastAsia="zh-CN"/>
              </w:rPr>
              <w:t xml:space="preserve">ù </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g</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lang w:val="en-US" w:eastAsia="zh-CN"/>
              </w:rPr>
              <w:t>ngyu</w:t>
            </w:r>
            <w:r>
              <w:rPr>
                <w:rFonts w:hint="default" w:ascii="Times New Roman" w:hAnsi="Times New Roman" w:cs="Times New Roman"/>
                <w:b w:val="0"/>
                <w:bCs w:val="0"/>
                <w:i/>
                <w:iCs/>
                <w:color w:val="auto"/>
                <w:sz w:val="24"/>
                <w:szCs w:val="24"/>
                <w:highlight w:val="none"/>
                <w:lang w:eastAsia="zh-CN"/>
              </w:rPr>
              <w:t>á</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zh</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lang w:val="en-US" w:eastAsia="zh-CN"/>
              </w:rPr>
              <w:t>ngji</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Скульптура находиться парк с</w:t>
            </w:r>
            <w:r>
              <w:rPr>
                <w:rFonts w:hint="default" w:cs="Times New Roman"/>
                <w:b w:val="0"/>
                <w:bCs w:val="0"/>
                <w:color w:val="auto"/>
                <w:sz w:val="24"/>
                <w:szCs w:val="24"/>
                <w:highlight w:val="none"/>
                <w:lang w:val="ru-RU" w:eastAsia="zh-CN"/>
              </w:rPr>
              <w:t>е</w:t>
            </w:r>
            <w:r>
              <w:rPr>
                <w:rFonts w:hint="default" w:ascii="Times New Roman" w:hAnsi="Times New Roman" w:cs="Times New Roman"/>
                <w:b w:val="0"/>
                <w:bCs w:val="0"/>
                <w:color w:val="auto"/>
                <w:sz w:val="24"/>
                <w:szCs w:val="24"/>
                <w:highlight w:val="none"/>
                <w:lang w:eastAsia="zh-CN"/>
              </w:rPr>
              <w:t>редина.</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b</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i/>
                <w:iCs/>
                <w:color w:val="auto"/>
                <w:sz w:val="24"/>
                <w:szCs w:val="24"/>
                <w:highlight w:val="none"/>
                <w:lang w:val="en-US" w:eastAsia="zh-CN"/>
              </w:rPr>
              <w:t>L</w:t>
            </w:r>
            <w:r>
              <w:rPr>
                <w:rFonts w:hint="default" w:ascii="Times New Roman" w:hAnsi="Times New Roman" w:cs="Times New Roman"/>
                <w:b w:val="0"/>
                <w:bCs w:val="0"/>
                <w:i/>
                <w:iCs/>
                <w:color w:val="auto"/>
                <w:sz w:val="24"/>
                <w:szCs w:val="24"/>
                <w:highlight w:val="none"/>
                <w:lang w:eastAsia="zh-CN"/>
              </w:rPr>
              <w:t xml:space="preserve">ù </w:t>
            </w:r>
            <w:r>
              <w:rPr>
                <w:rFonts w:hint="default" w:ascii="Times New Roman" w:hAnsi="Times New Roman" w:cs="Times New Roman"/>
                <w:b w:val="0"/>
                <w:bCs w:val="0"/>
                <w:i/>
                <w:iCs/>
                <w:color w:val="auto"/>
                <w:sz w:val="24"/>
                <w:szCs w:val="24"/>
                <w:highlight w:val="none"/>
                <w:lang w:val="en-US" w:eastAsia="zh-CN"/>
              </w:rPr>
              <w:t>zh</w:t>
            </w:r>
            <w:r>
              <w:rPr>
                <w:rFonts w:hint="default" w:ascii="Times New Roman" w:hAnsi="Times New Roman" w:cs="Times New Roman"/>
                <w:b w:val="0"/>
                <w:bCs w:val="0"/>
                <w:i/>
                <w:iCs/>
                <w:color w:val="auto"/>
                <w:sz w:val="24"/>
                <w:szCs w:val="24"/>
                <w:highlight w:val="none"/>
                <w:lang w:eastAsia="zh-CN"/>
              </w:rPr>
              <w:t>ō</w:t>
            </w:r>
            <w:r>
              <w:rPr>
                <w:rFonts w:hint="default" w:ascii="Times New Roman" w:hAnsi="Times New Roman" w:cs="Times New Roman"/>
                <w:b w:val="0"/>
                <w:bCs w:val="0"/>
                <w:i/>
                <w:iCs/>
                <w:color w:val="auto"/>
                <w:sz w:val="24"/>
                <w:szCs w:val="24"/>
                <w:highlight w:val="none"/>
                <w:lang w:val="en-US" w:eastAsia="zh-CN"/>
              </w:rPr>
              <w:t>ngji</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zh</w:t>
            </w:r>
            <w:r>
              <w:rPr>
                <w:rFonts w:hint="default" w:ascii="Times New Roman" w:hAnsi="Times New Roman" w:cs="Times New Roman"/>
                <w:b w:val="0"/>
                <w:bCs w:val="0"/>
                <w:color w:val="auto"/>
                <w:sz w:val="24"/>
                <w:szCs w:val="24"/>
                <w:highlight w:val="none"/>
                <w:lang w:eastAsia="zh-CN"/>
              </w:rPr>
              <w:t>à</w:t>
            </w:r>
            <w:r>
              <w:rPr>
                <w:rFonts w:hint="default" w:ascii="Times New Roman" w:hAnsi="Times New Roman" w:cs="Times New Roman"/>
                <w:b w:val="0"/>
                <w:bCs w:val="0"/>
                <w:color w:val="auto"/>
                <w:sz w:val="24"/>
                <w:szCs w:val="24"/>
                <w:highlight w:val="none"/>
                <w:lang w:val="en-US" w:eastAsia="zh-CN"/>
              </w:rPr>
              <w:t>nzh</w:t>
            </w:r>
            <w:r>
              <w:rPr>
                <w:rFonts w:hint="default" w:ascii="Times New Roman" w:hAnsi="Times New Roman" w:cs="Times New Roman"/>
                <w:b w:val="0"/>
                <w:bCs w:val="0"/>
                <w:color w:val="auto"/>
                <w:sz w:val="24"/>
                <w:szCs w:val="24"/>
                <w:highlight w:val="none"/>
                <w:lang w:eastAsia="zh-CN"/>
              </w:rPr>
              <w:t xml:space="preserve">ē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í</w:t>
            </w:r>
            <w:r>
              <w:rPr>
                <w:rFonts w:hint="default" w:ascii="Times New Roman" w:hAnsi="Times New Roman"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lang w:eastAsia="zh-CN"/>
              </w:rPr>
              <w:t xml:space="preserve">è </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á</w:t>
            </w:r>
            <w:r>
              <w:rPr>
                <w:rFonts w:hint="default" w:ascii="Times New Roman" w:hAnsi="Times New Roman" w:cs="Times New Roman"/>
                <w:b w:val="0"/>
                <w:bCs w:val="0"/>
                <w:color w:val="auto"/>
                <w:sz w:val="24"/>
                <w:szCs w:val="24"/>
                <w:highlight w:val="none"/>
                <w:lang w:val="en-US" w:eastAsia="zh-CN"/>
              </w:rPr>
              <w:t>nh</w:t>
            </w:r>
            <w:r>
              <w:rPr>
                <w:rFonts w:hint="default" w:ascii="Times New Roman" w:hAnsi="Times New Roman" w:cs="Times New Roman"/>
                <w:b w:val="0"/>
                <w:bCs w:val="0"/>
                <w:color w:val="auto"/>
                <w:sz w:val="24"/>
                <w:szCs w:val="24"/>
                <w:highlight w:val="none"/>
                <w:lang w:eastAsia="zh-CN"/>
              </w:rPr>
              <w:t>á</w:t>
            </w:r>
            <w:r>
              <w:rPr>
                <w:rFonts w:hint="default" w:ascii="Times New Roman" w:hAnsi="Times New Roman" w:cs="Times New Roman"/>
                <w:b w:val="0"/>
                <w:bCs w:val="0"/>
                <w:color w:val="auto"/>
                <w:sz w:val="24"/>
                <w:szCs w:val="24"/>
                <w:highlight w:val="none"/>
                <w:lang w:val="en-US" w:eastAsia="zh-CN"/>
              </w:rPr>
              <w:t>i</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Улица средина стоять один мальчик.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7.Предлог над</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Тв. п.</w:t>
            </w:r>
          </w:p>
        </w:tc>
        <w:tc>
          <w:tcPr>
            <w:tcW w:w="2483"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rPr>
              <w:t>Над городом</w:t>
            </w:r>
            <w:r>
              <w:rPr>
                <w:rFonts w:hint="default" w:ascii="Times New Roman" w:hAnsi="Times New Roman" w:cs="Times New Roman"/>
                <w:b w:val="0"/>
                <w:bCs w:val="0"/>
                <w:color w:val="auto"/>
                <w:sz w:val="24"/>
                <w:szCs w:val="24"/>
                <w:highlight w:val="none"/>
              </w:rPr>
              <w:t xml:space="preserve"> лет</w:t>
            </w:r>
            <w:r>
              <w:rPr>
                <w:rFonts w:hint="default" w:cs="Times New Roman"/>
                <w:b w:val="0"/>
                <w:bCs w:val="0"/>
                <w:color w:val="auto"/>
                <w:sz w:val="24"/>
                <w:szCs w:val="24"/>
                <w:highlight w:val="none"/>
                <w:lang w:val="ru-RU"/>
              </w:rPr>
              <w:t>ит</w:t>
            </w:r>
            <w:r>
              <w:rPr>
                <w:rFonts w:hint="default" w:ascii="Times New Roman" w:hAnsi="Times New Roman" w:cs="Times New Roman"/>
                <w:b w:val="0"/>
                <w:bCs w:val="0"/>
                <w:color w:val="auto"/>
                <w:sz w:val="24"/>
                <w:szCs w:val="24"/>
                <w:highlight w:val="none"/>
              </w:rPr>
              <w:t xml:space="preserve"> самолёт.</w:t>
            </w:r>
          </w:p>
        </w:tc>
        <w:tc>
          <w:tcPr>
            <w:tcW w:w="2040"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ngfang</w:t>
            </w:r>
          </w:p>
          <w:p>
            <w:pPr>
              <w:spacing w:line="240" w:lineRule="auto"/>
              <w:rPr>
                <w:rFonts w:hint="default" w:ascii="Times New Roman" w:hAnsi="Times New Roman" w:cs="Times New Roman"/>
                <w:b w:val="0"/>
                <w:bCs w:val="0"/>
                <w:i/>
                <w:iCs/>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ngfang</w:t>
            </w: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F</w:t>
            </w:r>
            <w:r>
              <w:rPr>
                <w:rFonts w:hint="default" w:ascii="Times New Roman" w:hAnsi="Times New Roman" w:cs="Times New Roman"/>
                <w:b w:val="0"/>
                <w:bCs w:val="0"/>
                <w:color w:val="auto"/>
                <w:sz w:val="24"/>
                <w:szCs w:val="24"/>
                <w:highlight w:val="none"/>
                <w:lang w:eastAsia="zh-CN"/>
              </w:rPr>
              <w:t>ē</w:t>
            </w:r>
            <w:r>
              <w:rPr>
                <w:rFonts w:hint="default" w:ascii="Times New Roman" w:hAnsi="Times New Roman" w:cs="Times New Roman"/>
                <w:b w:val="0"/>
                <w:bCs w:val="0"/>
                <w:color w:val="auto"/>
                <w:sz w:val="24"/>
                <w:szCs w:val="24"/>
                <w:highlight w:val="none"/>
                <w:lang w:val="en-US" w:eastAsia="zh-CN"/>
              </w:rPr>
              <w:t>i</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j</w:t>
            </w:r>
            <w:r>
              <w:rPr>
                <w:rFonts w:hint="default" w:ascii="Times New Roman" w:hAnsi="Times New Roman" w:cs="Times New Roman"/>
                <w:b w:val="0"/>
                <w:bCs w:val="0"/>
                <w:color w:val="auto"/>
                <w:sz w:val="24"/>
                <w:szCs w:val="24"/>
                <w:highlight w:val="none"/>
                <w:lang w:eastAsia="zh-CN"/>
              </w:rPr>
              <w:t xml:space="preserve">ī </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ch</w:t>
            </w:r>
            <w:r>
              <w:rPr>
                <w:rFonts w:hint="default" w:ascii="Times New Roman" w:hAnsi="Times New Roman" w:cs="Times New Roman"/>
                <w:b w:val="0"/>
                <w:bCs w:val="0"/>
                <w:i/>
                <w:iCs/>
                <w:color w:val="auto"/>
                <w:sz w:val="24"/>
                <w:szCs w:val="24"/>
                <w:highlight w:val="none"/>
                <w:lang w:eastAsia="zh-CN"/>
              </w:rPr>
              <w:t>é</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 xml:space="preserve">ì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f</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feixing</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Самолет находиться город верх сторона летать.</w:t>
            </w:r>
          </w:p>
          <w:p>
            <w:pPr>
              <w:spacing w:line="240" w:lineRule="auto"/>
              <w:ind w:left="0" w:leftChars="0" w:firstLine="0" w:firstLineChars="0"/>
              <w:rPr>
                <w:rFonts w:hint="default" w:cs="Times New Roman"/>
                <w:b w:val="0"/>
                <w:bCs w:val="0"/>
                <w:color w:val="auto"/>
                <w:sz w:val="24"/>
                <w:szCs w:val="24"/>
                <w:highlight w:val="none"/>
                <w:lang w:val="ru-RU"/>
              </w:rPr>
            </w:pPr>
            <w:r>
              <w:rPr>
                <w:rFonts w:hint="default" w:ascii="Times New Roman" w:hAnsi="Times New Roman" w:cs="Times New Roman"/>
                <w:b w:val="0"/>
                <w:bCs w:val="0"/>
                <w:color w:val="auto"/>
                <w:sz w:val="24"/>
                <w:szCs w:val="24"/>
                <w:highlight w:val="none"/>
              </w:rPr>
              <w:t>Или</w:t>
            </w:r>
            <w:r>
              <w:rPr>
                <w:rFonts w:hint="default" w:cs="Times New Roman"/>
                <w:b w:val="0"/>
                <w:bCs w:val="0"/>
                <w:color w:val="auto"/>
                <w:sz w:val="24"/>
                <w:szCs w:val="24"/>
                <w:highlight w:val="none"/>
                <w:lang w:val="ru-RU"/>
              </w:rPr>
              <w:t xml:space="preserve"> </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i/>
                <w:iCs/>
                <w:color w:val="auto"/>
                <w:sz w:val="24"/>
                <w:szCs w:val="24"/>
                <w:highlight w:val="none"/>
                <w:lang w:val="en-US" w:eastAsia="zh-CN"/>
              </w:rPr>
              <w:t>Ch</w:t>
            </w:r>
            <w:r>
              <w:rPr>
                <w:rFonts w:hint="default" w:ascii="Times New Roman" w:hAnsi="Times New Roman" w:cs="Times New Roman"/>
                <w:b w:val="0"/>
                <w:bCs w:val="0"/>
                <w:i/>
                <w:iCs/>
                <w:color w:val="auto"/>
                <w:sz w:val="24"/>
                <w:szCs w:val="24"/>
                <w:highlight w:val="none"/>
                <w:lang w:eastAsia="zh-CN"/>
              </w:rPr>
              <w:t>é</w:t>
            </w:r>
            <w:r>
              <w:rPr>
                <w:rFonts w:hint="default" w:ascii="Times New Roman" w:hAnsi="Times New Roman" w:cs="Times New Roman"/>
                <w:b w:val="0"/>
                <w:bCs w:val="0"/>
                <w:i/>
                <w:iCs/>
                <w:color w:val="auto"/>
                <w:sz w:val="24"/>
                <w:szCs w:val="24"/>
                <w:highlight w:val="none"/>
                <w:lang w:val="en-US" w:eastAsia="zh-CN"/>
              </w:rPr>
              <w:t>ngsh</w:t>
            </w:r>
            <w:r>
              <w:rPr>
                <w:rFonts w:hint="default" w:ascii="Times New Roman" w:hAnsi="Times New Roman" w:cs="Times New Roman"/>
                <w:b w:val="0"/>
                <w:bCs w:val="0"/>
                <w:i/>
                <w:iCs/>
                <w:color w:val="auto"/>
                <w:sz w:val="24"/>
                <w:szCs w:val="24"/>
                <w:highlight w:val="none"/>
                <w:lang w:eastAsia="zh-CN"/>
              </w:rPr>
              <w:t xml:space="preserve">ì </w:t>
            </w:r>
            <w:r>
              <w:rPr>
                <w:rFonts w:hint="default" w:ascii="Times New Roman" w:hAnsi="Times New Roman" w:cs="Times New Roman"/>
                <w:b w:val="0"/>
                <w:bCs w:val="0"/>
                <w:i/>
                <w:iCs/>
                <w:color w:val="auto"/>
                <w:sz w:val="24"/>
                <w:szCs w:val="24"/>
                <w:highlight w:val="none"/>
                <w:lang w:val="en-US" w:eastAsia="zh-CN"/>
              </w:rPr>
              <w:t>sh</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ngf</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feizhe</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yijia</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f</w:t>
            </w:r>
            <w:r>
              <w:rPr>
                <w:rFonts w:hint="default" w:ascii="Times New Roman" w:hAnsi="Times New Roman" w:cs="Times New Roman"/>
                <w:b w:val="0"/>
                <w:bCs w:val="0"/>
                <w:color w:val="auto"/>
                <w:sz w:val="24"/>
                <w:szCs w:val="24"/>
                <w:highlight w:val="none"/>
                <w:lang w:eastAsia="zh-CN"/>
              </w:rPr>
              <w:t>ē</w:t>
            </w:r>
            <w:r>
              <w:rPr>
                <w:rFonts w:hint="default" w:ascii="Times New Roman" w:hAnsi="Times New Roman" w:cs="Times New Roman"/>
                <w:b w:val="0"/>
                <w:bCs w:val="0"/>
                <w:color w:val="auto"/>
                <w:sz w:val="24"/>
                <w:szCs w:val="24"/>
                <w:highlight w:val="none"/>
                <w:lang w:val="en-US" w:eastAsia="zh-CN"/>
              </w:rPr>
              <w:t>ij</w:t>
            </w:r>
            <w:r>
              <w:rPr>
                <w:rFonts w:hint="default" w:ascii="Times New Roman" w:hAnsi="Times New Roman" w:cs="Times New Roman"/>
                <w:b w:val="0"/>
                <w:bCs w:val="0"/>
                <w:color w:val="auto"/>
                <w:sz w:val="24"/>
                <w:szCs w:val="24"/>
                <w:highlight w:val="none"/>
                <w:lang w:eastAsia="zh-CN"/>
              </w:rPr>
              <w:t>ī.</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Город верх сторона летать один самолёт.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8.Предлог под</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rPr>
              <w:t>Тв. п.</w:t>
            </w:r>
          </w:p>
          <w:p>
            <w:pPr>
              <w:spacing w:line="240" w:lineRule="auto"/>
              <w:rPr>
                <w:rFonts w:hint="default" w:ascii="Times New Roman" w:hAnsi="Times New Roman" w:cs="Times New Roman"/>
                <w:b w:val="0"/>
                <w:bCs w:val="0"/>
                <w:color w:val="auto"/>
                <w:sz w:val="24"/>
                <w:szCs w:val="24"/>
                <w:highlight w:val="none"/>
              </w:rPr>
            </w:pPr>
          </w:p>
        </w:tc>
        <w:tc>
          <w:tcPr>
            <w:tcW w:w="2483"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rPr>
              <w:t xml:space="preserve">Под </w:t>
            </w:r>
            <w:r>
              <w:rPr>
                <w:rFonts w:hint="default" w:cs="Times New Roman"/>
                <w:b w:val="0"/>
                <w:bCs w:val="0"/>
                <w:i/>
                <w:iCs/>
                <w:color w:val="auto"/>
                <w:sz w:val="24"/>
                <w:szCs w:val="24"/>
                <w:highlight w:val="none"/>
                <w:lang w:val="ru-RU"/>
              </w:rPr>
              <w:t>деревом</w:t>
            </w:r>
            <w:r>
              <w:rPr>
                <w:rFonts w:hint="default" w:ascii="Times New Roman" w:hAnsi="Times New Roman" w:cs="Times New Roman"/>
                <w:b w:val="0"/>
                <w:bCs w:val="0"/>
                <w:i/>
                <w:iCs/>
                <w:color w:val="auto"/>
                <w:sz w:val="24"/>
                <w:szCs w:val="24"/>
                <w:highlight w:val="none"/>
              </w:rPr>
              <w:t xml:space="preserve"> </w:t>
            </w:r>
            <w:r>
              <w:rPr>
                <w:rFonts w:hint="default" w:cs="Times New Roman"/>
                <w:b w:val="0"/>
                <w:bCs w:val="0"/>
                <w:color w:val="auto"/>
                <w:sz w:val="24"/>
                <w:szCs w:val="24"/>
                <w:highlight w:val="none"/>
                <w:lang w:val="ru-RU"/>
              </w:rPr>
              <w:t>сидит</w:t>
            </w:r>
            <w:r>
              <w:rPr>
                <w:rFonts w:hint="default" w:ascii="Times New Roman" w:hAnsi="Times New Roman" w:cs="Times New Roman"/>
                <w:b w:val="0"/>
                <w:bCs w:val="0"/>
                <w:color w:val="auto"/>
                <w:sz w:val="24"/>
                <w:szCs w:val="24"/>
                <w:highlight w:val="none"/>
              </w:rPr>
              <w:t xml:space="preserve"> </w:t>
            </w:r>
            <w:r>
              <w:rPr>
                <w:rFonts w:hint="default" w:cs="Times New Roman"/>
                <w:b w:val="0"/>
                <w:bCs w:val="0"/>
                <w:color w:val="auto"/>
                <w:sz w:val="24"/>
                <w:szCs w:val="24"/>
                <w:highlight w:val="none"/>
                <w:lang w:val="ru-RU"/>
              </w:rPr>
              <w:t>девушка</w:t>
            </w:r>
            <w:r>
              <w:rPr>
                <w:rFonts w:hint="default" w:ascii="Times New Roman" w:hAnsi="Times New Roman" w:cs="Times New Roman"/>
                <w:b w:val="0"/>
                <w:bCs w:val="0"/>
                <w:color w:val="auto"/>
                <w:sz w:val="24"/>
                <w:szCs w:val="24"/>
                <w:highlight w:val="none"/>
              </w:rPr>
              <w:t>.</w:t>
            </w:r>
          </w:p>
          <w:p>
            <w:pPr>
              <w:spacing w:line="240" w:lineRule="auto"/>
              <w:rPr>
                <w:rFonts w:hint="default" w:ascii="Times New Roman" w:hAnsi="Times New Roman" w:cs="Times New Roman"/>
                <w:b w:val="0"/>
                <w:bCs w:val="0"/>
                <w:color w:val="auto"/>
                <w:sz w:val="24"/>
                <w:szCs w:val="24"/>
                <w:highlight w:val="none"/>
                <w:lang w:eastAsia="zh-CN"/>
              </w:rPr>
            </w:pPr>
          </w:p>
        </w:tc>
        <w:tc>
          <w:tcPr>
            <w:tcW w:w="2040" w:type="dxa"/>
          </w:tcPr>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rPr>
              <w:t xml:space="preserve">1.Предлог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xiafang</w:t>
            </w: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i/>
                <w:i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xiamian</w:t>
            </w: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i/>
                <w:iCs/>
                <w:color w:val="auto"/>
                <w:sz w:val="24"/>
                <w:szCs w:val="24"/>
                <w:highlight w:val="none"/>
                <w:lang w:val="en-US" w:eastAsia="zh-CN"/>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i</w:t>
            </w:r>
            <w:r>
              <w:rPr>
                <w:rFonts w:hint="default" w:ascii="Times New Roman" w:hAnsi="Times New Roman" w:cs="Times New Roman"/>
                <w:b w:val="0"/>
                <w:bCs w:val="0"/>
                <w:i/>
                <w:iCs/>
                <w:color w:val="auto"/>
                <w:sz w:val="24"/>
                <w:szCs w:val="24"/>
                <w:highlight w:val="none"/>
                <w:lang w:eastAsia="zh-CN"/>
              </w:rPr>
              <w:t xml:space="preserve"> </w:t>
            </w:r>
            <w:r>
              <w:rPr>
                <w:rFonts w:hint="default" w:cs="Times New Roman"/>
                <w:b w:val="0"/>
                <w:bCs w:val="0"/>
                <w:i/>
                <w:iCs/>
                <w:color w:val="auto"/>
                <w:sz w:val="24"/>
                <w:szCs w:val="24"/>
                <w:highlight w:val="none"/>
                <w:lang w:val="en-US" w:eastAsia="zh-CN"/>
              </w:rPr>
              <w:t>shu</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xi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f</w:t>
            </w:r>
            <w:r>
              <w:rPr>
                <w:rFonts w:hint="default" w:ascii="Times New Roman" w:hAnsi="Times New Roman" w:cs="Times New Roman"/>
                <w:b w:val="0"/>
                <w:bCs w:val="0"/>
                <w:i/>
                <w:iCs/>
                <w:color w:val="auto"/>
                <w:sz w:val="24"/>
                <w:szCs w:val="24"/>
                <w:highlight w:val="none"/>
                <w:lang w:eastAsia="zh-CN"/>
              </w:rPr>
              <w:t>ā</w:t>
            </w:r>
            <w:r>
              <w:rPr>
                <w:rFonts w:hint="default" w:ascii="Times New Roman" w:hAnsi="Times New Roman" w:cs="Times New Roman"/>
                <w:b w:val="0"/>
                <w:bCs w:val="0"/>
                <w:i/>
                <w:iCs/>
                <w:color w:val="auto"/>
                <w:sz w:val="24"/>
                <w:szCs w:val="24"/>
                <w:highlight w:val="none"/>
                <w:lang w:val="en-US" w:eastAsia="zh-CN"/>
              </w:rPr>
              <w:t>ng</w:t>
            </w:r>
            <w:r>
              <w:rPr>
                <w:rFonts w:hint="default" w:ascii="Times New Roman" w:hAnsi="Times New Roman" w:cs="Times New Roman"/>
                <w:b w:val="0"/>
                <w:bCs w:val="0"/>
                <w:color w:val="auto"/>
                <w:sz w:val="24"/>
                <w:szCs w:val="24"/>
                <w:highlight w:val="none"/>
                <w:lang w:eastAsia="zh-CN"/>
              </w:rPr>
              <w:t xml:space="preserve"> </w:t>
            </w:r>
            <w:r>
              <w:rPr>
                <w:rFonts w:hint="default" w:cs="Times New Roman"/>
                <w:b w:val="0"/>
                <w:bCs w:val="0"/>
                <w:color w:val="auto"/>
                <w:sz w:val="24"/>
                <w:szCs w:val="24"/>
                <w:highlight w:val="none"/>
                <w:lang w:val="en-US" w:eastAsia="zh-CN"/>
              </w:rPr>
              <w:t>zuozhe</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í</w:t>
            </w:r>
            <w:r>
              <w:rPr>
                <w:rFonts w:hint="default" w:ascii="Times New Roman" w:hAnsi="Times New Roman"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lang w:eastAsia="zh-CN"/>
              </w:rPr>
              <w:t xml:space="preserve">è </w:t>
            </w:r>
            <w:r>
              <w:rPr>
                <w:rFonts w:hint="default" w:cs="Times New Roman"/>
                <w:b w:val="0"/>
                <w:bCs w:val="0"/>
                <w:color w:val="auto"/>
                <w:sz w:val="24"/>
                <w:szCs w:val="24"/>
                <w:highlight w:val="none"/>
                <w:lang w:val="en-US" w:eastAsia="zh-CN"/>
              </w:rPr>
              <w:t>xiaoguniang</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Находиться </w:t>
            </w:r>
            <w:r>
              <w:rPr>
                <w:rFonts w:hint="default" w:cs="Times New Roman"/>
                <w:b w:val="0"/>
                <w:bCs w:val="0"/>
                <w:color w:val="auto"/>
                <w:sz w:val="24"/>
                <w:szCs w:val="24"/>
                <w:highlight w:val="none"/>
                <w:lang w:val="ru-RU" w:eastAsia="zh-CN"/>
              </w:rPr>
              <w:t>дерево</w:t>
            </w:r>
            <w:r>
              <w:rPr>
                <w:rFonts w:hint="default" w:ascii="Times New Roman" w:hAnsi="Times New Roman" w:cs="Times New Roman"/>
                <w:b w:val="0"/>
                <w:bCs w:val="0"/>
                <w:color w:val="auto"/>
                <w:sz w:val="24"/>
                <w:szCs w:val="24"/>
                <w:highlight w:val="none"/>
                <w:lang w:eastAsia="zh-CN"/>
              </w:rPr>
              <w:t xml:space="preserve"> вниз сторона </w:t>
            </w:r>
            <w:r>
              <w:rPr>
                <w:rFonts w:hint="default" w:cs="Times New Roman"/>
                <w:b w:val="0"/>
                <w:bCs w:val="0"/>
                <w:color w:val="auto"/>
                <w:sz w:val="24"/>
                <w:szCs w:val="24"/>
                <w:highlight w:val="none"/>
                <w:lang w:val="ru-RU" w:eastAsia="zh-CN"/>
              </w:rPr>
              <w:t>сидеть</w:t>
            </w:r>
            <w:r>
              <w:rPr>
                <w:rFonts w:hint="default" w:ascii="Times New Roman" w:hAnsi="Times New Roman" w:cs="Times New Roman"/>
                <w:b w:val="0"/>
                <w:bCs w:val="0"/>
                <w:color w:val="auto"/>
                <w:sz w:val="24"/>
                <w:szCs w:val="24"/>
                <w:highlight w:val="none"/>
                <w:lang w:eastAsia="zh-CN"/>
              </w:rPr>
              <w:t xml:space="preserve"> од</w:t>
            </w:r>
            <w:r>
              <w:rPr>
                <w:rFonts w:hint="default" w:cs="Times New Roman"/>
                <w:b w:val="0"/>
                <w:bCs w:val="0"/>
                <w:color w:val="auto"/>
                <w:sz w:val="24"/>
                <w:szCs w:val="24"/>
                <w:highlight w:val="none"/>
                <w:lang w:val="ru-RU" w:eastAsia="zh-CN"/>
              </w:rPr>
              <w:t>на</w:t>
            </w:r>
            <w:r>
              <w:rPr>
                <w:rFonts w:hint="default" w:ascii="Times New Roman" w:hAnsi="Times New Roman" w:cs="Times New Roman"/>
                <w:b w:val="0"/>
                <w:bCs w:val="0"/>
                <w:color w:val="auto"/>
                <w:sz w:val="24"/>
                <w:szCs w:val="24"/>
                <w:highlight w:val="none"/>
                <w:lang w:eastAsia="zh-CN"/>
              </w:rPr>
              <w:t xml:space="preserve"> </w:t>
            </w:r>
            <w:r>
              <w:rPr>
                <w:rFonts w:hint="default" w:cs="Times New Roman"/>
                <w:b w:val="0"/>
                <w:bCs w:val="0"/>
                <w:color w:val="auto"/>
                <w:sz w:val="24"/>
                <w:szCs w:val="24"/>
                <w:highlight w:val="none"/>
                <w:lang w:val="ru-RU" w:eastAsia="zh-CN"/>
              </w:rPr>
              <w:t>девушка.</w:t>
            </w:r>
            <w:r>
              <w:rPr>
                <w:rFonts w:hint="default" w:ascii="Times New Roman" w:hAnsi="Times New Roman" w:cs="Times New Roman"/>
                <w:b w:val="0"/>
                <w:bCs w:val="0"/>
                <w:color w:val="auto"/>
                <w:sz w:val="24"/>
                <w:szCs w:val="24"/>
                <w:highlight w:val="none"/>
                <w:lang w:eastAsia="zh-CN"/>
              </w:rPr>
              <w:t xml:space="preserve"> </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Или</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cs="Times New Roman"/>
                <w:b w:val="0"/>
                <w:bCs w:val="0"/>
                <w:i/>
                <w:iCs/>
                <w:color w:val="auto"/>
                <w:sz w:val="24"/>
                <w:szCs w:val="24"/>
                <w:highlight w:val="none"/>
                <w:lang w:val="en-US"/>
              </w:rPr>
              <w:t>Shu</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xi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n</w:t>
            </w:r>
            <w:r>
              <w:rPr>
                <w:rFonts w:hint="default" w:ascii="Times New Roman" w:hAnsi="Times New Roman" w:cs="Times New Roman"/>
                <w:b w:val="0"/>
                <w:bCs w:val="0"/>
                <w:color w:val="auto"/>
                <w:sz w:val="24"/>
                <w:szCs w:val="24"/>
                <w:highlight w:val="none"/>
              </w:rPr>
              <w:t xml:space="preserve"> </w:t>
            </w:r>
            <w:r>
              <w:rPr>
                <w:rFonts w:hint="default" w:cs="Times New Roman"/>
                <w:b w:val="0"/>
                <w:bCs w:val="0"/>
                <w:color w:val="auto"/>
                <w:sz w:val="24"/>
                <w:szCs w:val="24"/>
                <w:highlight w:val="none"/>
                <w:lang w:val="en-US" w:eastAsia="zh-CN"/>
              </w:rPr>
              <w:t>zuozhe</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í</w:t>
            </w:r>
            <w:r>
              <w:rPr>
                <w:rFonts w:hint="default" w:ascii="Times New Roman" w:hAnsi="Times New Roman"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lang w:eastAsia="zh-CN"/>
              </w:rPr>
              <w:t xml:space="preserve">è </w:t>
            </w:r>
            <w:r>
              <w:rPr>
                <w:rFonts w:hint="default" w:cs="Times New Roman"/>
                <w:b w:val="0"/>
                <w:bCs w:val="0"/>
                <w:color w:val="auto"/>
                <w:sz w:val="24"/>
                <w:szCs w:val="24"/>
                <w:highlight w:val="none"/>
                <w:lang w:val="en-US" w:eastAsia="zh-CN"/>
              </w:rPr>
              <w:t>xiaoguniang</w:t>
            </w:r>
            <w:r>
              <w:rPr>
                <w:rFonts w:hint="default" w:ascii="Times New Roman" w:hAnsi="Times New Roman" w:cs="Times New Roman"/>
                <w:b w:val="0"/>
                <w:bCs w:val="0"/>
                <w:color w:val="auto"/>
                <w:sz w:val="24"/>
                <w:szCs w:val="24"/>
                <w:highlight w:val="none"/>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cs="Times New Roman"/>
                <w:b w:val="0"/>
                <w:bCs w:val="0"/>
                <w:color w:val="auto"/>
                <w:sz w:val="24"/>
                <w:szCs w:val="24"/>
                <w:highlight w:val="none"/>
                <w:lang w:val="ru-RU" w:eastAsia="zh-CN"/>
              </w:rPr>
              <w:t>Дерево</w:t>
            </w:r>
            <w:r>
              <w:rPr>
                <w:rFonts w:hint="default" w:ascii="Times New Roman" w:hAnsi="Times New Roman" w:cs="Times New Roman"/>
                <w:b w:val="0"/>
                <w:bCs w:val="0"/>
                <w:color w:val="auto"/>
                <w:sz w:val="24"/>
                <w:szCs w:val="24"/>
                <w:highlight w:val="none"/>
                <w:lang w:eastAsia="zh-CN"/>
              </w:rPr>
              <w:t xml:space="preserve"> вниз сторона </w:t>
            </w:r>
            <w:r>
              <w:rPr>
                <w:rFonts w:hint="default" w:cs="Times New Roman"/>
                <w:b w:val="0"/>
                <w:bCs w:val="0"/>
                <w:color w:val="auto"/>
                <w:sz w:val="24"/>
                <w:szCs w:val="24"/>
                <w:highlight w:val="none"/>
                <w:lang w:val="ru-RU" w:eastAsia="zh-CN"/>
              </w:rPr>
              <w:t>сидеть</w:t>
            </w:r>
            <w:r>
              <w:rPr>
                <w:rFonts w:hint="default" w:ascii="Times New Roman" w:hAnsi="Times New Roman" w:cs="Times New Roman"/>
                <w:b w:val="0"/>
                <w:bCs w:val="0"/>
                <w:color w:val="auto"/>
                <w:sz w:val="24"/>
                <w:szCs w:val="24"/>
                <w:highlight w:val="none"/>
                <w:lang w:eastAsia="zh-CN"/>
              </w:rPr>
              <w:t xml:space="preserve"> од</w:t>
            </w:r>
            <w:r>
              <w:rPr>
                <w:rFonts w:hint="default" w:cs="Times New Roman"/>
                <w:b w:val="0"/>
                <w:bCs w:val="0"/>
                <w:color w:val="auto"/>
                <w:sz w:val="24"/>
                <w:szCs w:val="24"/>
                <w:highlight w:val="none"/>
                <w:lang w:val="ru-RU" w:eastAsia="zh-CN"/>
              </w:rPr>
              <w:t>на</w:t>
            </w:r>
            <w:r>
              <w:rPr>
                <w:rFonts w:hint="default" w:ascii="Times New Roman" w:hAnsi="Times New Roman" w:cs="Times New Roman"/>
                <w:b w:val="0"/>
                <w:bCs w:val="0"/>
                <w:color w:val="auto"/>
                <w:sz w:val="24"/>
                <w:szCs w:val="24"/>
                <w:highlight w:val="none"/>
                <w:lang w:eastAsia="zh-CN"/>
              </w:rPr>
              <w:t xml:space="preserve"> </w:t>
            </w:r>
            <w:r>
              <w:rPr>
                <w:rFonts w:hint="default" w:cs="Times New Roman"/>
                <w:b w:val="0"/>
                <w:bCs w:val="0"/>
                <w:color w:val="auto"/>
                <w:sz w:val="24"/>
                <w:szCs w:val="24"/>
                <w:highlight w:val="none"/>
                <w:lang w:val="ru-RU" w:eastAsia="zh-CN"/>
              </w:rPr>
              <w:t>девушка.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9.Предлог против</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rPr>
              <w:t>+ Р. п.</w:t>
            </w:r>
          </w:p>
        </w:tc>
        <w:tc>
          <w:tcPr>
            <w:tcW w:w="2483"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rPr>
              <w:t xml:space="preserve">Против нашего университета </w:t>
            </w:r>
            <w:r>
              <w:rPr>
                <w:rFonts w:hint="default" w:ascii="Times New Roman" w:hAnsi="Times New Roman" w:cs="Times New Roman"/>
                <w:b w:val="0"/>
                <w:bCs w:val="0"/>
                <w:i w:val="0"/>
                <w:iCs w:val="0"/>
                <w:color w:val="auto"/>
                <w:sz w:val="24"/>
                <w:szCs w:val="24"/>
                <w:highlight w:val="none"/>
              </w:rPr>
              <w:t xml:space="preserve">находится </w:t>
            </w:r>
            <w:r>
              <w:rPr>
                <w:rFonts w:hint="default" w:ascii="Times New Roman" w:hAnsi="Times New Roman" w:cs="Times New Roman"/>
                <w:b w:val="0"/>
                <w:bCs w:val="0"/>
                <w:color w:val="auto"/>
                <w:sz w:val="24"/>
                <w:szCs w:val="24"/>
                <w:highlight w:val="none"/>
              </w:rPr>
              <w:t>библиотека.</w:t>
            </w:r>
          </w:p>
        </w:tc>
        <w:tc>
          <w:tcPr>
            <w:tcW w:w="2040"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1.</w:t>
            </w:r>
            <w:r>
              <w:rPr>
                <w:rFonts w:hint="default" w:ascii="Times New Roman" w:hAnsi="Times New Roman" w:cs="Times New Roman"/>
                <w:b w:val="0"/>
                <w:bCs w:val="0"/>
                <w:color w:val="auto"/>
                <w:sz w:val="24"/>
                <w:szCs w:val="24"/>
                <w:highlight w:val="none"/>
              </w:rPr>
              <w:t xml:space="preserve">Предлог + сущ. + </w:t>
            </w:r>
            <w:r>
              <w:rPr>
                <w:rFonts w:hint="default" w:ascii="Times New Roman" w:hAnsi="Times New Roman" w:cs="Times New Roman"/>
                <w:b w:val="0"/>
                <w:bCs w:val="0"/>
                <w:color w:val="auto"/>
                <w:sz w:val="24"/>
                <w:szCs w:val="24"/>
                <w:highlight w:val="none"/>
                <w:lang w:eastAsia="zh-CN"/>
              </w:rPr>
              <w:t xml:space="preserve">фанвэйцы: </w:t>
            </w:r>
            <w:r>
              <w:rPr>
                <w:rFonts w:hint="default" w:ascii="Times New Roman" w:hAnsi="Times New Roman" w:cs="Times New Roman"/>
                <w:b w:val="0"/>
                <w:bCs w:val="0"/>
                <w:i/>
                <w:iCs/>
                <w:color w:val="auto"/>
                <w:sz w:val="24"/>
                <w:szCs w:val="24"/>
                <w:highlight w:val="none"/>
                <w:lang w:eastAsia="zh-CN"/>
              </w:rPr>
              <w:t xml:space="preserve">zaì + сущ. + </w:t>
            </w:r>
            <w:r>
              <w:rPr>
                <w:rFonts w:hint="default" w:ascii="Times New Roman" w:hAnsi="Times New Roman" w:cs="Times New Roman"/>
                <w:b w:val="0"/>
                <w:bCs w:val="0"/>
                <w:i/>
                <w:iCs/>
                <w:color w:val="auto"/>
                <w:sz w:val="24"/>
                <w:szCs w:val="24"/>
                <w:highlight w:val="none"/>
                <w:lang w:val="en-US" w:eastAsia="zh-CN"/>
              </w:rPr>
              <w:t>du</w:t>
            </w:r>
            <w:r>
              <w:rPr>
                <w:rFonts w:hint="default" w:ascii="Times New Roman" w:hAnsi="Times New Roman" w:cs="Times New Roman"/>
                <w:b w:val="0"/>
                <w:bCs w:val="0"/>
                <w:i/>
                <w:iCs/>
                <w:color w:val="auto"/>
                <w:sz w:val="24"/>
                <w:szCs w:val="24"/>
                <w:highlight w:val="none"/>
                <w:lang w:eastAsia="zh-CN"/>
              </w:rPr>
              <w:t>ì</w:t>
            </w:r>
            <w:r>
              <w:rPr>
                <w:rFonts w:hint="default" w:ascii="Times New Roman" w:hAnsi="Times New Roman" w:cs="Times New Roman"/>
                <w:b w:val="0"/>
                <w:bCs w:val="0"/>
                <w:i/>
                <w:iCs/>
                <w:color w:val="auto"/>
                <w:sz w:val="24"/>
                <w:szCs w:val="24"/>
                <w:highlight w:val="none"/>
                <w:lang w:val="en-US" w:eastAsia="zh-CN"/>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 xml:space="preserve">2.Сущ.+ фанвэйцы: </w:t>
            </w:r>
            <w:r>
              <w:rPr>
                <w:rFonts w:hint="default" w:ascii="Times New Roman" w:hAnsi="Times New Roman" w:cs="Times New Roman"/>
                <w:b w:val="0"/>
                <w:bCs w:val="0"/>
                <w:i/>
                <w:iCs/>
                <w:color w:val="auto"/>
                <w:sz w:val="24"/>
                <w:szCs w:val="24"/>
                <w:highlight w:val="none"/>
                <w:lang w:eastAsia="zh-CN"/>
              </w:rPr>
              <w:t xml:space="preserve">сущ. + </w:t>
            </w:r>
            <w:r>
              <w:rPr>
                <w:rFonts w:hint="default" w:ascii="Times New Roman" w:hAnsi="Times New Roman" w:cs="Times New Roman"/>
                <w:b w:val="0"/>
                <w:bCs w:val="0"/>
                <w:i/>
                <w:iCs/>
                <w:color w:val="auto"/>
                <w:sz w:val="24"/>
                <w:szCs w:val="24"/>
                <w:highlight w:val="none"/>
                <w:lang w:val="en-US" w:eastAsia="zh-CN"/>
              </w:rPr>
              <w:t>du</w:t>
            </w:r>
            <w:r>
              <w:rPr>
                <w:rFonts w:hint="default" w:ascii="Times New Roman" w:hAnsi="Times New Roman" w:cs="Times New Roman"/>
                <w:b w:val="0"/>
                <w:bCs w:val="0"/>
                <w:i/>
                <w:iCs/>
                <w:color w:val="auto"/>
                <w:sz w:val="24"/>
                <w:szCs w:val="24"/>
                <w:highlight w:val="none"/>
                <w:lang w:eastAsia="zh-CN"/>
              </w:rPr>
              <w:t>ì</w:t>
            </w:r>
            <w:r>
              <w:rPr>
                <w:rFonts w:hint="default" w:ascii="Times New Roman" w:hAnsi="Times New Roman" w:cs="Times New Roman"/>
                <w:b w:val="0"/>
                <w:bCs w:val="0"/>
                <w:i/>
                <w:iCs/>
                <w:color w:val="auto"/>
                <w:sz w:val="24"/>
                <w:szCs w:val="24"/>
                <w:highlight w:val="none"/>
                <w:lang w:val="en-US" w:eastAsia="zh-CN"/>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w:t>
            </w:r>
          </w:p>
          <w:p>
            <w:pPr>
              <w:spacing w:line="240" w:lineRule="auto"/>
              <w:rPr>
                <w:rFonts w:hint="default" w:ascii="Times New Roman" w:hAnsi="Times New Roman" w:cs="Times New Roman"/>
                <w:b w:val="0"/>
                <w:bCs w:val="0"/>
                <w:color w:val="auto"/>
                <w:sz w:val="24"/>
                <w:szCs w:val="24"/>
                <w:highlight w:val="none"/>
                <w:lang w:eastAsia="zh-CN"/>
              </w:rPr>
            </w:pPr>
          </w:p>
        </w:tc>
        <w:tc>
          <w:tcPr>
            <w:tcW w:w="3728" w:type="dxa"/>
          </w:tcPr>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rPr>
              <w:t>a</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i/>
                <w:iCs/>
                <w:color w:val="auto"/>
                <w:sz w:val="24"/>
                <w:szCs w:val="24"/>
                <w:highlight w:val="none"/>
                <w:lang w:val="en-US"/>
              </w:rPr>
              <w:t>Z</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i</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eastAsia="zh-CN"/>
              </w:rPr>
              <w:t>w</w:t>
            </w:r>
            <w:r>
              <w:rPr>
                <w:rFonts w:hint="default" w:ascii="Times New Roman" w:hAnsi="Times New Roman" w:cs="Times New Roman"/>
                <w:b w:val="0"/>
                <w:bCs w:val="0"/>
                <w:color w:val="auto"/>
                <w:sz w:val="24"/>
                <w:szCs w:val="24"/>
                <w:highlight w:val="none"/>
                <w:lang w:eastAsia="zh-CN"/>
              </w:rPr>
              <w:t>ǒ</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lang w:eastAsia="zh-CN"/>
              </w:rPr>
              <w:t>ē</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i/>
                <w:iCs/>
                <w:color w:val="auto"/>
                <w:sz w:val="24"/>
                <w:szCs w:val="24"/>
                <w:highlight w:val="none"/>
                <w:lang w:val="en-US" w:eastAsia="zh-CN"/>
              </w:rPr>
              <w:t>d</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xu</w:t>
            </w:r>
            <w:r>
              <w:rPr>
                <w:rFonts w:hint="default" w:ascii="Times New Roman" w:hAnsi="Times New Roman" w:cs="Times New Roman"/>
                <w:b w:val="0"/>
                <w:bCs w:val="0"/>
                <w:i/>
                <w:iCs/>
                <w:color w:val="auto"/>
                <w:sz w:val="24"/>
                <w:szCs w:val="24"/>
                <w:highlight w:val="none"/>
                <w:lang w:eastAsia="zh-CN"/>
              </w:rPr>
              <w:t xml:space="preserve">é </w:t>
            </w:r>
            <w:r>
              <w:rPr>
                <w:rFonts w:hint="default" w:ascii="Times New Roman" w:hAnsi="Times New Roman" w:cs="Times New Roman"/>
                <w:b w:val="0"/>
                <w:bCs w:val="0"/>
                <w:i/>
                <w:iCs/>
                <w:color w:val="auto"/>
                <w:sz w:val="24"/>
                <w:szCs w:val="24"/>
                <w:highlight w:val="none"/>
                <w:lang w:val="en-US" w:eastAsia="zh-CN"/>
              </w:rPr>
              <w:t>du</w:t>
            </w:r>
            <w:r>
              <w:rPr>
                <w:rFonts w:hint="default" w:ascii="Times New Roman" w:hAnsi="Times New Roman" w:cs="Times New Roman"/>
                <w:b w:val="0"/>
                <w:bCs w:val="0"/>
                <w:i/>
                <w:iCs/>
                <w:color w:val="auto"/>
                <w:sz w:val="24"/>
                <w:szCs w:val="24"/>
                <w:highlight w:val="none"/>
                <w:lang w:eastAsia="zh-CN"/>
              </w:rPr>
              <w:t>ì</w:t>
            </w:r>
            <w:r>
              <w:rPr>
                <w:rFonts w:hint="default" w:ascii="Times New Roman" w:hAnsi="Times New Roman" w:cs="Times New Roman"/>
                <w:b w:val="0"/>
                <w:bCs w:val="0"/>
                <w:i/>
                <w:iCs/>
                <w:color w:val="auto"/>
                <w:sz w:val="24"/>
                <w:szCs w:val="24"/>
                <w:highlight w:val="none"/>
                <w:lang w:val="en-US" w:eastAsia="zh-CN"/>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eastAsia="zh-CN"/>
              </w:rPr>
              <w:t>n</w:t>
            </w:r>
            <w:r>
              <w:rPr>
                <w:rFonts w:hint="default" w:ascii="Times New Roman" w:hAnsi="Times New Roman" w:cs="Times New Roman"/>
                <w:b w:val="0"/>
                <w:bCs w:val="0"/>
                <w:i/>
                <w:iCs/>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ǒ</w:t>
            </w:r>
            <w:r>
              <w:rPr>
                <w:rFonts w:hint="default" w:ascii="Times New Roman" w:hAnsi="Times New Roman" w:cs="Times New Roman"/>
                <w:b w:val="0"/>
                <w:bCs w:val="0"/>
                <w:color w:val="auto"/>
                <w:sz w:val="24"/>
                <w:szCs w:val="24"/>
                <w:highlight w:val="none"/>
                <w:lang w:val="en-US" w:eastAsia="zh-CN"/>
              </w:rPr>
              <w:t>u</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ī</w:t>
            </w:r>
            <w:r>
              <w:rPr>
                <w:rFonts w:hint="default" w:ascii="Times New Roman" w:hAnsi="Times New Roman" w:cs="Times New Roman"/>
                <w:b w:val="0"/>
                <w:bCs w:val="0"/>
                <w:color w:val="auto"/>
                <w:sz w:val="24"/>
                <w:szCs w:val="24"/>
                <w:highlight w:val="none"/>
                <w:lang w:val="en-US" w:eastAsia="zh-CN"/>
              </w:rPr>
              <w:t>su</w:t>
            </w:r>
            <w:r>
              <w:rPr>
                <w:rFonts w:hint="default" w:ascii="Times New Roman" w:hAnsi="Times New Roman" w:cs="Times New Roman"/>
                <w:b w:val="0"/>
                <w:bCs w:val="0"/>
                <w:color w:val="auto"/>
                <w:sz w:val="24"/>
                <w:szCs w:val="24"/>
                <w:highlight w:val="none"/>
                <w:lang w:eastAsia="zh-CN"/>
              </w:rPr>
              <w:t xml:space="preserve">ǒ </w:t>
            </w:r>
            <w:r>
              <w:rPr>
                <w:rFonts w:hint="default" w:ascii="Times New Roman" w:hAnsi="Times New Roman" w:cs="Times New Roman"/>
                <w:b w:val="0"/>
                <w:bCs w:val="0"/>
                <w:color w:val="auto"/>
                <w:sz w:val="24"/>
                <w:szCs w:val="24"/>
                <w:highlight w:val="none"/>
                <w:lang w:val="en-US" w:eastAsia="zh-CN"/>
              </w:rPr>
              <w:t>t</w:t>
            </w:r>
            <w:r>
              <w:rPr>
                <w:rFonts w:hint="default" w:ascii="Times New Roman" w:hAnsi="Times New Roman" w:cs="Times New Roman"/>
                <w:b w:val="0"/>
                <w:bCs w:val="0"/>
                <w:color w:val="auto"/>
                <w:sz w:val="24"/>
                <w:szCs w:val="24"/>
                <w:highlight w:val="none"/>
                <w:lang w:eastAsia="zh-CN"/>
              </w:rPr>
              <w:t>ú</w:t>
            </w:r>
            <w:r>
              <w:rPr>
                <w:rFonts w:hint="default" w:ascii="Times New Roman" w:hAnsi="Times New Roman" w:cs="Times New Roman"/>
                <w:b w:val="0"/>
                <w:bCs w:val="0"/>
                <w:color w:val="auto"/>
                <w:sz w:val="24"/>
                <w:szCs w:val="24"/>
                <w:highlight w:val="none"/>
                <w:lang w:val="en-US" w:eastAsia="zh-CN"/>
              </w:rPr>
              <w:t>sh</w:t>
            </w:r>
            <w:r>
              <w:rPr>
                <w:rFonts w:hint="default" w:ascii="Times New Roman" w:hAnsi="Times New Roman" w:cs="Times New Roman"/>
                <w:b w:val="0"/>
                <w:bCs w:val="0"/>
                <w:color w:val="auto"/>
                <w:sz w:val="24"/>
                <w:szCs w:val="24"/>
                <w:highlight w:val="none"/>
                <w:lang w:eastAsia="zh-CN"/>
              </w:rPr>
              <w:t>ū</w:t>
            </w:r>
            <w:r>
              <w:rPr>
                <w:rFonts w:hint="default" w:ascii="Times New Roman" w:hAnsi="Times New Roman" w:cs="Times New Roman"/>
                <w:b w:val="0"/>
                <w:bCs w:val="0"/>
                <w:color w:val="auto"/>
                <w:sz w:val="24"/>
                <w:szCs w:val="24"/>
                <w:highlight w:val="none"/>
                <w:lang w:val="en-US" w:eastAsia="zh-CN"/>
              </w:rPr>
              <w:t>gu</w:t>
            </w:r>
            <w:r>
              <w:rPr>
                <w:rFonts w:hint="default" w:ascii="Times New Roman" w:hAnsi="Times New Roman" w:cs="Times New Roman"/>
                <w:b w:val="0"/>
                <w:bCs w:val="0"/>
                <w:color w:val="auto"/>
                <w:sz w:val="24"/>
                <w:szCs w:val="24"/>
                <w:highlight w:val="none"/>
                <w:lang w:eastAsia="zh-CN"/>
              </w:rPr>
              <w:t>ǎ</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Находиться мы университет напротив есть один библиотека.</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Или:</w:t>
            </w:r>
          </w:p>
          <w:p>
            <w:pPr>
              <w:spacing w:line="240" w:lineRule="auto"/>
              <w:ind w:left="0" w:leftChars="0" w:firstLine="0" w:firstLineChars="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rPr>
              <w:t>W</w:t>
            </w:r>
            <w:r>
              <w:rPr>
                <w:rFonts w:hint="default" w:ascii="Times New Roman" w:hAnsi="Times New Roman" w:cs="Times New Roman"/>
                <w:b w:val="0"/>
                <w:bCs w:val="0"/>
                <w:color w:val="auto"/>
                <w:sz w:val="24"/>
                <w:szCs w:val="24"/>
                <w:highlight w:val="none"/>
                <w:lang w:eastAsia="zh-CN"/>
              </w:rPr>
              <w:t>ǒ</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lang w:eastAsia="zh-CN"/>
              </w:rPr>
              <w:t>ē</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d</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xu</w:t>
            </w:r>
            <w:r>
              <w:rPr>
                <w:rFonts w:hint="default" w:ascii="Times New Roman" w:hAnsi="Times New Roman" w:cs="Times New Roman"/>
                <w:b w:val="0"/>
                <w:bCs w:val="0"/>
                <w:i/>
                <w:iCs/>
                <w:color w:val="auto"/>
                <w:sz w:val="24"/>
                <w:szCs w:val="24"/>
                <w:highlight w:val="none"/>
                <w:lang w:eastAsia="zh-CN"/>
              </w:rPr>
              <w:t>é</w:t>
            </w:r>
            <w:r>
              <w:rPr>
                <w:rFonts w:hint="default" w:ascii="Times New Roman" w:hAnsi="Times New Roman" w:cs="Times New Roman"/>
                <w:b w:val="0"/>
                <w:bCs w:val="0"/>
                <w:i/>
                <w:iCs/>
                <w:color w:val="auto"/>
                <w:sz w:val="24"/>
                <w:szCs w:val="24"/>
                <w:highlight w:val="none"/>
              </w:rPr>
              <w:t xml:space="preserve"> </w:t>
            </w:r>
            <w:r>
              <w:rPr>
                <w:rFonts w:hint="default" w:ascii="Times New Roman" w:hAnsi="Times New Roman" w:cs="Times New Roman"/>
                <w:b w:val="0"/>
                <w:bCs w:val="0"/>
                <w:i/>
                <w:iCs/>
                <w:color w:val="auto"/>
                <w:sz w:val="24"/>
                <w:szCs w:val="24"/>
                <w:highlight w:val="none"/>
                <w:lang w:val="en-US"/>
              </w:rPr>
              <w:t>du</w:t>
            </w:r>
            <w:r>
              <w:rPr>
                <w:rFonts w:hint="default" w:ascii="Times New Roman" w:hAnsi="Times New Roman" w:cs="Times New Roman"/>
                <w:b w:val="0"/>
                <w:bCs w:val="0"/>
                <w:i/>
                <w:iCs/>
                <w:color w:val="auto"/>
                <w:sz w:val="24"/>
                <w:szCs w:val="24"/>
                <w:highlight w:val="none"/>
                <w:lang w:eastAsia="zh-CN"/>
              </w:rPr>
              <w:t>ì</w:t>
            </w:r>
            <w:r>
              <w:rPr>
                <w:rFonts w:hint="default" w:ascii="Times New Roman" w:hAnsi="Times New Roman" w:cs="Times New Roman"/>
                <w:b w:val="0"/>
                <w:bCs w:val="0"/>
                <w:i/>
                <w:iCs/>
                <w:color w:val="auto"/>
                <w:sz w:val="24"/>
                <w:szCs w:val="24"/>
                <w:highlight w:val="none"/>
                <w:lang w:val="en-US"/>
              </w:rPr>
              <w:t>mi</w:t>
            </w:r>
            <w:r>
              <w:rPr>
                <w:rFonts w:hint="default" w:ascii="Times New Roman" w:hAnsi="Times New Roman" w:cs="Times New Roman"/>
                <w:b w:val="0"/>
                <w:bCs w:val="0"/>
                <w:i/>
                <w:iCs/>
                <w:color w:val="auto"/>
                <w:sz w:val="24"/>
                <w:szCs w:val="24"/>
                <w:highlight w:val="none"/>
                <w:lang w:eastAsia="zh-CN"/>
              </w:rPr>
              <w:t>à</w:t>
            </w:r>
            <w:r>
              <w:rPr>
                <w:rFonts w:hint="default" w:ascii="Times New Roman" w:hAnsi="Times New Roman" w:cs="Times New Roman"/>
                <w:b w:val="0"/>
                <w:bCs w:val="0"/>
                <w:i/>
                <w:iCs/>
                <w:color w:val="auto"/>
                <w:sz w:val="24"/>
                <w:szCs w:val="24"/>
                <w:highlight w:val="none"/>
                <w:lang w:val="en-US"/>
              </w:rPr>
              <w:t>n</w:t>
            </w:r>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ǒ</w:t>
            </w:r>
            <w:r>
              <w:rPr>
                <w:rFonts w:hint="default" w:ascii="Times New Roman" w:hAnsi="Times New Roman" w:cs="Times New Roman"/>
                <w:b w:val="0"/>
                <w:bCs w:val="0"/>
                <w:color w:val="auto"/>
                <w:sz w:val="24"/>
                <w:szCs w:val="24"/>
                <w:highlight w:val="none"/>
                <w:lang w:val="en-US" w:eastAsia="zh-CN"/>
              </w:rPr>
              <w:t>u</w:t>
            </w:r>
            <w:r>
              <w:rPr>
                <w:rFonts w:hint="default" w:ascii="Times New Roman" w:hAnsi="Times New Roman" w:cs="Times New Roman"/>
                <w:b w:val="0"/>
                <w:bCs w:val="0"/>
                <w:color w:val="auto"/>
                <w:sz w:val="24"/>
                <w:szCs w:val="24"/>
                <w:highlight w:val="none"/>
                <w:lang w:eastAsia="zh-CN"/>
              </w:rPr>
              <w:t xml:space="preserve"> </w:t>
            </w:r>
            <w:r>
              <w:rPr>
                <w:rFonts w:hint="default" w:ascii="Times New Roman" w:hAnsi="Times New Roman" w:cs="Times New Roman"/>
                <w:b w:val="0"/>
                <w:bCs w:val="0"/>
                <w:color w:val="auto"/>
                <w:sz w:val="24"/>
                <w:szCs w:val="24"/>
                <w:highlight w:val="none"/>
                <w:lang w:val="en-US" w:eastAsia="zh-CN"/>
              </w:rPr>
              <w:t>y</w:t>
            </w:r>
            <w:r>
              <w:rPr>
                <w:rFonts w:hint="default" w:ascii="Times New Roman" w:hAnsi="Times New Roman" w:cs="Times New Roman"/>
                <w:b w:val="0"/>
                <w:bCs w:val="0"/>
                <w:color w:val="auto"/>
                <w:sz w:val="24"/>
                <w:szCs w:val="24"/>
                <w:highlight w:val="none"/>
                <w:lang w:eastAsia="zh-CN"/>
              </w:rPr>
              <w:t>ī</w:t>
            </w:r>
            <w:r>
              <w:rPr>
                <w:rFonts w:hint="default" w:ascii="Times New Roman" w:hAnsi="Times New Roman" w:cs="Times New Roman"/>
                <w:b w:val="0"/>
                <w:bCs w:val="0"/>
                <w:color w:val="auto"/>
                <w:sz w:val="24"/>
                <w:szCs w:val="24"/>
                <w:highlight w:val="none"/>
                <w:lang w:val="en-US" w:eastAsia="zh-CN"/>
              </w:rPr>
              <w:t>su</w:t>
            </w:r>
            <w:r>
              <w:rPr>
                <w:rFonts w:hint="default" w:ascii="Times New Roman" w:hAnsi="Times New Roman" w:cs="Times New Roman"/>
                <w:b w:val="0"/>
                <w:bCs w:val="0"/>
                <w:color w:val="auto"/>
                <w:sz w:val="24"/>
                <w:szCs w:val="24"/>
                <w:highlight w:val="none"/>
                <w:lang w:eastAsia="zh-CN"/>
              </w:rPr>
              <w:t xml:space="preserve">ǒ </w:t>
            </w:r>
            <w:r>
              <w:rPr>
                <w:rFonts w:hint="default" w:ascii="Times New Roman" w:hAnsi="Times New Roman" w:cs="Times New Roman"/>
                <w:b w:val="0"/>
                <w:bCs w:val="0"/>
                <w:color w:val="auto"/>
                <w:sz w:val="24"/>
                <w:szCs w:val="24"/>
                <w:highlight w:val="none"/>
                <w:lang w:val="en-US" w:eastAsia="zh-CN"/>
              </w:rPr>
              <w:t>t</w:t>
            </w:r>
            <w:r>
              <w:rPr>
                <w:rFonts w:hint="default" w:ascii="Times New Roman" w:hAnsi="Times New Roman" w:cs="Times New Roman"/>
                <w:b w:val="0"/>
                <w:bCs w:val="0"/>
                <w:color w:val="auto"/>
                <w:sz w:val="24"/>
                <w:szCs w:val="24"/>
                <w:highlight w:val="none"/>
                <w:lang w:eastAsia="zh-CN"/>
              </w:rPr>
              <w:t>ú</w:t>
            </w:r>
            <w:r>
              <w:rPr>
                <w:rFonts w:hint="default" w:ascii="Times New Roman" w:hAnsi="Times New Roman" w:cs="Times New Roman"/>
                <w:b w:val="0"/>
                <w:bCs w:val="0"/>
                <w:color w:val="auto"/>
                <w:sz w:val="24"/>
                <w:szCs w:val="24"/>
                <w:highlight w:val="none"/>
                <w:lang w:val="en-US" w:eastAsia="zh-CN"/>
              </w:rPr>
              <w:t>sh</w:t>
            </w:r>
            <w:r>
              <w:rPr>
                <w:rFonts w:hint="default" w:ascii="Times New Roman" w:hAnsi="Times New Roman" w:cs="Times New Roman"/>
                <w:b w:val="0"/>
                <w:bCs w:val="0"/>
                <w:color w:val="auto"/>
                <w:sz w:val="24"/>
                <w:szCs w:val="24"/>
                <w:highlight w:val="none"/>
                <w:lang w:eastAsia="zh-CN"/>
              </w:rPr>
              <w:t>ū</w:t>
            </w:r>
            <w:r>
              <w:rPr>
                <w:rFonts w:hint="default" w:ascii="Times New Roman" w:hAnsi="Times New Roman" w:cs="Times New Roman"/>
                <w:b w:val="0"/>
                <w:bCs w:val="0"/>
                <w:color w:val="auto"/>
                <w:sz w:val="24"/>
                <w:szCs w:val="24"/>
                <w:highlight w:val="none"/>
                <w:lang w:val="en-US" w:eastAsia="zh-CN"/>
              </w:rPr>
              <w:t>gu</w:t>
            </w:r>
            <w:r>
              <w:rPr>
                <w:rFonts w:hint="default" w:ascii="Times New Roman" w:hAnsi="Times New Roman" w:cs="Times New Roman"/>
                <w:b w:val="0"/>
                <w:bCs w:val="0"/>
                <w:color w:val="auto"/>
                <w:sz w:val="24"/>
                <w:szCs w:val="24"/>
                <w:highlight w:val="none"/>
                <w:lang w:eastAsia="zh-CN"/>
              </w:rPr>
              <w:t>ǎ</w:t>
            </w:r>
            <w:r>
              <w:rPr>
                <w:rFonts w:hint="default" w:ascii="Times New Roman" w:hAnsi="Times New Roman" w:cs="Times New Roman"/>
                <w:b w:val="0"/>
                <w:bCs w:val="0"/>
                <w:color w:val="auto"/>
                <w:sz w:val="24"/>
                <w:szCs w:val="24"/>
                <w:highlight w:val="none"/>
                <w:lang w:val="en-US" w:eastAsia="zh-CN"/>
              </w:rPr>
              <w:t>n</w:t>
            </w:r>
            <w:r>
              <w:rPr>
                <w:rFonts w:hint="default" w:ascii="Times New Roman" w:hAnsi="Times New Roman" w:cs="Times New Roman"/>
                <w:b w:val="0"/>
                <w:bCs w:val="0"/>
                <w:color w:val="auto"/>
                <w:sz w:val="24"/>
                <w:szCs w:val="24"/>
                <w:highlight w:val="none"/>
                <w:lang w:eastAsia="zh-CN"/>
              </w:rPr>
              <w:t>.</w:t>
            </w:r>
          </w:p>
          <w:p>
            <w:pPr>
              <w:spacing w:line="240" w:lineRule="auto"/>
              <w:ind w:left="0" w:leftChars="0" w:firstLine="0" w:firstLineChars="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Мы университет противная сторона есть одна библиотека.</w:t>
            </w:r>
          </w:p>
        </w:tc>
      </w:tr>
    </w:tbl>
    <w:p>
      <w:pPr>
        <w:spacing w:line="240" w:lineRule="auto"/>
        <w:jc w:val="center"/>
        <w:rPr>
          <w:color w:val="auto"/>
          <w:szCs w:val="28"/>
          <w:highlight w:val="none"/>
        </w:rPr>
      </w:pPr>
    </w:p>
    <w:p>
      <w:pPr>
        <w:keepNext w:val="0"/>
        <w:keepLines w:val="0"/>
        <w:pageBreakBefore w:val="0"/>
        <w:widowControl/>
        <w:tabs>
          <w:tab w:val="left" w:pos="2295"/>
        </w:tabs>
        <w:kinsoku/>
        <w:wordWrap/>
        <w:overflowPunct/>
        <w:topLinePunct w:val="0"/>
        <w:autoSpaceDE/>
        <w:autoSpaceDN/>
        <w:bidi w:val="0"/>
        <w:adjustRightInd/>
        <w:snapToGrid/>
        <w:spacing w:line="240" w:lineRule="auto"/>
        <w:ind w:firstLine="567"/>
        <w:textAlignment w:val="auto"/>
        <w:rPr>
          <w:color w:val="auto"/>
          <w:szCs w:val="28"/>
          <w:highlight w:val="none"/>
        </w:rPr>
      </w:pPr>
      <w:r>
        <w:rPr>
          <w:color w:val="auto"/>
          <w:szCs w:val="28"/>
          <w:highlight w:val="none"/>
          <w:lang w:val="ru-RU"/>
        </w:rPr>
        <w:t>Исследование</w:t>
      </w:r>
      <w:r>
        <w:rPr>
          <w:rFonts w:hint="default"/>
          <w:color w:val="auto"/>
          <w:szCs w:val="28"/>
          <w:highlight w:val="none"/>
          <w:lang w:val="ru-RU"/>
        </w:rPr>
        <w:t xml:space="preserve"> в</w:t>
      </w:r>
      <w:r>
        <w:rPr>
          <w:color w:val="auto"/>
          <w:szCs w:val="28"/>
          <w:highlight w:val="none"/>
        </w:rPr>
        <w:t xml:space="preserve"> таблиц</w:t>
      </w:r>
      <w:r>
        <w:rPr>
          <w:color w:val="auto"/>
          <w:szCs w:val="28"/>
          <w:highlight w:val="none"/>
          <w:lang w:val="ru-RU"/>
        </w:rPr>
        <w:t>е</w:t>
      </w:r>
      <w:r>
        <w:rPr>
          <w:color w:val="auto"/>
          <w:szCs w:val="28"/>
          <w:highlight w:val="none"/>
        </w:rPr>
        <w:t xml:space="preserve"> </w:t>
      </w:r>
      <w:r>
        <w:rPr>
          <w:rFonts w:hint="default"/>
          <w:color w:val="auto"/>
          <w:szCs w:val="28"/>
          <w:highlight w:val="none"/>
          <w:lang w:val="ru-RU"/>
        </w:rPr>
        <w:t>6</w:t>
      </w:r>
      <w:r>
        <w:rPr>
          <w:color w:val="auto"/>
          <w:szCs w:val="28"/>
          <w:highlight w:val="none"/>
        </w:rPr>
        <w:t xml:space="preserve"> </w:t>
      </w:r>
      <w:r>
        <w:rPr>
          <w:color w:val="auto"/>
          <w:szCs w:val="28"/>
          <w:highlight w:val="none"/>
          <w:lang w:val="ru-RU"/>
        </w:rPr>
        <w:t>показыват</w:t>
      </w:r>
      <w:r>
        <w:rPr>
          <w:color w:val="auto"/>
          <w:szCs w:val="28"/>
          <w:highlight w:val="none"/>
        </w:rPr>
        <w:t>, что раз</w:t>
      </w:r>
      <w:r>
        <w:rPr>
          <w:color w:val="auto"/>
          <w:szCs w:val="28"/>
          <w:highlight w:val="none"/>
          <w:lang w:val="ru-RU"/>
        </w:rPr>
        <w:t>ные</w:t>
      </w:r>
      <w:r>
        <w:rPr>
          <w:rFonts w:hint="default"/>
          <w:color w:val="auto"/>
          <w:szCs w:val="28"/>
          <w:highlight w:val="none"/>
          <w:lang w:val="ru-RU"/>
        </w:rPr>
        <w:t xml:space="preserve"> типы</w:t>
      </w:r>
      <w:r>
        <w:rPr>
          <w:color w:val="auto"/>
          <w:szCs w:val="28"/>
          <w:highlight w:val="none"/>
        </w:rPr>
        <w:t xml:space="preserve"> конструкций</w:t>
      </w:r>
      <w:r>
        <w:rPr>
          <w:rFonts w:hint="default"/>
          <w:color w:val="auto"/>
          <w:szCs w:val="28"/>
          <w:highlight w:val="none"/>
          <w:lang w:val="ru-RU"/>
        </w:rPr>
        <w:t xml:space="preserve"> для позиции и смещения имеют разные </w:t>
      </w:r>
      <w:r>
        <w:rPr>
          <w:color w:val="auto"/>
          <w:szCs w:val="28"/>
          <w:highlight w:val="none"/>
        </w:rPr>
        <w:t>механизм</w:t>
      </w:r>
      <w:r>
        <w:rPr>
          <w:color w:val="auto"/>
          <w:szCs w:val="28"/>
          <w:highlight w:val="none"/>
          <w:lang w:val="ru-RU"/>
        </w:rPr>
        <w:t>ы</w:t>
      </w:r>
      <w:r>
        <w:rPr>
          <w:color w:val="auto"/>
          <w:szCs w:val="28"/>
          <w:highlight w:val="none"/>
        </w:rPr>
        <w:t xml:space="preserve"> семантического согласования [</w:t>
      </w:r>
      <w:r>
        <w:rPr>
          <w:rFonts w:hint="default"/>
          <w:color w:val="auto"/>
          <w:szCs w:val="28"/>
          <w:highlight w:val="none"/>
          <w:lang w:val="ru-RU"/>
        </w:rPr>
        <w:t xml:space="preserve">10, </w:t>
      </w:r>
      <w:r>
        <w:rPr>
          <w:color w:val="auto"/>
          <w:szCs w:val="28"/>
          <w:highlight w:val="none"/>
        </w:rPr>
        <w:t xml:space="preserve">с. 95]. </w:t>
      </w:r>
    </w:p>
    <w:p>
      <w:pPr>
        <w:keepNext w:val="0"/>
        <w:keepLines w:val="0"/>
        <w:pageBreakBefore w:val="0"/>
        <w:widowControl/>
        <w:tabs>
          <w:tab w:val="left" w:pos="2295"/>
        </w:tabs>
        <w:kinsoku/>
        <w:wordWrap/>
        <w:overflowPunct/>
        <w:topLinePunct w:val="0"/>
        <w:autoSpaceDE/>
        <w:autoSpaceDN/>
        <w:bidi w:val="0"/>
        <w:adjustRightInd/>
        <w:snapToGrid/>
        <w:spacing w:line="240" w:lineRule="auto"/>
        <w:ind w:firstLine="567"/>
        <w:textAlignment w:val="auto"/>
        <w:rPr>
          <w:color w:val="auto"/>
          <w:szCs w:val="28"/>
          <w:highlight w:val="none"/>
        </w:rPr>
      </w:pPr>
      <w:r>
        <w:rPr>
          <w:color w:val="auto"/>
          <w:highlight w:val="none"/>
          <w:lang w:eastAsia="zh-CN"/>
        </w:rPr>
        <w:t xml:space="preserve">В РЯ, как правило, используются позиционные глаголы и специальные экзистенциальные глаголы, и иногда возникают ситуации, когда глаголы опускаются. А в КЯ часто используется порядок слов </w:t>
      </w:r>
      <w:r>
        <w:rPr>
          <w:color w:val="auto"/>
          <w:highlight w:val="none"/>
          <w:lang w:val="en-US" w:eastAsia="zh-CN"/>
        </w:rPr>
        <w:t>LM</w:t>
      </w:r>
      <w:r>
        <w:rPr>
          <w:color w:val="auto"/>
          <w:highlight w:val="none"/>
          <w:lang w:eastAsia="zh-CN"/>
        </w:rPr>
        <w:t xml:space="preserve"> спереди, а </w:t>
      </w:r>
      <w:r>
        <w:rPr>
          <w:color w:val="auto"/>
          <w:highlight w:val="none"/>
          <w:lang w:val="en-US" w:eastAsia="zh-CN"/>
        </w:rPr>
        <w:t>TR</w:t>
      </w:r>
      <w:r>
        <w:rPr>
          <w:color w:val="auto"/>
          <w:highlight w:val="none"/>
          <w:lang w:eastAsia="zh-CN"/>
        </w:rPr>
        <w:t xml:space="preserve"> сзади. И в КЯ часто используются такие слова, как</w:t>
      </w:r>
      <w:r>
        <w:rPr>
          <w:rFonts w:hint="eastAsia"/>
          <w:i/>
          <w:iCs/>
          <w:color w:val="auto"/>
          <w:highlight w:val="none"/>
          <w:lang w:val="en-US" w:eastAsia="zh-CN"/>
        </w:rPr>
        <w:t>在</w:t>
      </w:r>
      <w:r>
        <w:rPr>
          <w:i/>
          <w:iCs/>
          <w:color w:val="auto"/>
          <w:highlight w:val="none"/>
          <w:lang w:eastAsia="zh-CN"/>
        </w:rPr>
        <w:t>(</w:t>
      </w:r>
      <w:r>
        <w:rPr>
          <w:rFonts w:hint="eastAsia"/>
          <w:i/>
          <w:iCs/>
          <w:color w:val="auto"/>
          <w:highlight w:val="none"/>
          <w:lang w:val="en-US" w:eastAsia="zh-CN"/>
        </w:rPr>
        <w:t>zai</w:t>
      </w:r>
      <w:r>
        <w:rPr>
          <w:i/>
          <w:iCs/>
          <w:color w:val="auto"/>
          <w:highlight w:val="none"/>
          <w:lang w:eastAsia="zh-CN"/>
        </w:rPr>
        <w:t>)</w:t>
      </w:r>
      <w:r>
        <w:rPr>
          <w:color w:val="auto"/>
          <w:highlight w:val="none"/>
          <w:lang w:eastAsia="zh-CN"/>
        </w:rPr>
        <w:t>,</w:t>
      </w:r>
      <w:r>
        <w:rPr>
          <w:rFonts w:hint="eastAsia"/>
          <w:i/>
          <w:iCs/>
          <w:color w:val="auto"/>
          <w:highlight w:val="none"/>
          <w:lang w:val="en-US" w:eastAsia="zh-CN"/>
        </w:rPr>
        <w:t>有</w:t>
      </w:r>
      <w:r>
        <w:rPr>
          <w:i/>
          <w:iCs/>
          <w:color w:val="auto"/>
          <w:highlight w:val="none"/>
          <w:lang w:eastAsia="zh-CN"/>
        </w:rPr>
        <w:t>(</w:t>
      </w:r>
      <w:r>
        <w:rPr>
          <w:rFonts w:hint="eastAsia"/>
          <w:i/>
          <w:iCs/>
          <w:color w:val="auto"/>
          <w:highlight w:val="none"/>
          <w:lang w:val="en-US" w:eastAsia="zh-CN"/>
        </w:rPr>
        <w:t>you</w:t>
      </w:r>
      <w:r>
        <w:rPr>
          <w:i/>
          <w:iCs/>
          <w:color w:val="auto"/>
          <w:highlight w:val="none"/>
          <w:lang w:eastAsia="zh-CN"/>
        </w:rPr>
        <w:t>),</w:t>
      </w:r>
      <w:r>
        <w:rPr>
          <w:rFonts w:hint="eastAsia"/>
          <w:i/>
          <w:iCs/>
          <w:color w:val="auto"/>
          <w:highlight w:val="none"/>
          <w:lang w:val="en-US" w:eastAsia="zh-CN"/>
        </w:rPr>
        <w:t>是</w:t>
      </w:r>
      <w:r>
        <w:rPr>
          <w:i/>
          <w:iCs/>
          <w:color w:val="auto"/>
          <w:highlight w:val="none"/>
          <w:lang w:eastAsia="zh-CN"/>
        </w:rPr>
        <w:t>(</w:t>
      </w:r>
      <w:r>
        <w:rPr>
          <w:rFonts w:hint="eastAsia"/>
          <w:i/>
          <w:iCs/>
          <w:color w:val="auto"/>
          <w:highlight w:val="none"/>
          <w:lang w:val="en-US" w:eastAsia="zh-CN"/>
        </w:rPr>
        <w:t>shi</w:t>
      </w:r>
      <w:r>
        <w:rPr>
          <w:i/>
          <w:iCs/>
          <w:color w:val="auto"/>
          <w:highlight w:val="none"/>
          <w:lang w:eastAsia="zh-CN"/>
        </w:rPr>
        <w:t>)</w:t>
      </w:r>
      <w:r>
        <w:rPr>
          <w:color w:val="auto"/>
          <w:highlight w:val="none"/>
          <w:lang w:eastAsia="zh-CN"/>
        </w:rPr>
        <w:t>. Кроме того, в РЯ предлог и ППК с пространственным значением гораздо больше, чем в КЯ, и в РЯ имеется множество форм и семантических конструкций для описания пространственных отношений.</w:t>
      </w:r>
      <w:r>
        <w:rPr>
          <w:rFonts w:hint="default"/>
          <w:color w:val="auto"/>
          <w:highlight w:val="none"/>
          <w:lang w:val="ru-RU" w:eastAsia="zh-CN"/>
        </w:rPr>
        <w:t xml:space="preserve"> </w:t>
      </w:r>
      <w:r>
        <w:rPr>
          <w:color w:val="auto"/>
          <w:szCs w:val="28"/>
          <w:highlight w:val="none"/>
          <w:lang w:eastAsia="zh-CN"/>
        </w:rPr>
        <w:t xml:space="preserve">Как показал Дж. Гринберг, при доминации </w:t>
      </w:r>
      <w:r>
        <w:rPr>
          <w:color w:val="auto"/>
          <w:szCs w:val="28"/>
          <w:highlight w:val="none"/>
          <w:lang w:val="en-US" w:eastAsia="zh-CN"/>
        </w:rPr>
        <w:t>SOV</w:t>
      </w:r>
      <w:r>
        <w:rPr>
          <w:color w:val="auto"/>
          <w:szCs w:val="28"/>
          <w:highlight w:val="none"/>
          <w:lang w:eastAsia="zh-CN"/>
        </w:rPr>
        <w:t xml:space="preserve"> в языке возможны исключительно послелоги (Гринберг 1970) [</w:t>
      </w:r>
      <w:r>
        <w:rPr>
          <w:rFonts w:hint="default"/>
          <w:color w:val="auto"/>
          <w:szCs w:val="28"/>
          <w:highlight w:val="none"/>
          <w:lang w:val="ru-RU" w:eastAsia="zh-CN"/>
        </w:rPr>
        <w:t xml:space="preserve">120, </w:t>
      </w:r>
      <w:r>
        <w:rPr>
          <w:color w:val="auto"/>
          <w:szCs w:val="28"/>
          <w:highlight w:val="none"/>
          <w:lang w:eastAsia="zh-CN"/>
        </w:rPr>
        <w:t xml:space="preserve">с. 91]. </w:t>
      </w:r>
      <w:r>
        <w:rPr>
          <w:color w:val="auto"/>
          <w:szCs w:val="28"/>
          <w:highlight w:val="none"/>
          <w:lang w:val="ru-RU"/>
        </w:rPr>
        <w:t>В</w:t>
      </w:r>
      <w:r>
        <w:rPr>
          <w:rFonts w:hint="default"/>
          <w:color w:val="auto"/>
          <w:szCs w:val="28"/>
          <w:highlight w:val="none"/>
          <w:lang w:val="ru-RU"/>
        </w:rPr>
        <w:t xml:space="preserve"> КЯ </w:t>
      </w:r>
      <w:r>
        <w:rPr>
          <w:color w:val="auto"/>
          <w:szCs w:val="28"/>
          <w:highlight w:val="none"/>
        </w:rPr>
        <w:t xml:space="preserve"> </w:t>
      </w:r>
      <w:r>
        <w:rPr>
          <w:color w:val="auto"/>
          <w:szCs w:val="28"/>
          <w:highlight w:val="none"/>
          <w:lang w:val="ru-RU"/>
        </w:rPr>
        <w:t>существует</w:t>
      </w:r>
      <w:r>
        <w:rPr>
          <w:color w:val="auto"/>
          <w:szCs w:val="28"/>
          <w:highlight w:val="none"/>
          <w:lang w:eastAsia="zh-CN"/>
        </w:rPr>
        <w:t xml:space="preserve"> строго фиксированный порядок слов (</w:t>
      </w:r>
      <w:r>
        <w:rPr>
          <w:color w:val="auto"/>
          <w:szCs w:val="28"/>
          <w:highlight w:val="none"/>
          <w:lang w:val="ru-RU" w:eastAsia="zh-CN"/>
        </w:rPr>
        <w:t>далее</w:t>
      </w:r>
      <w:r>
        <w:rPr>
          <w:color w:val="auto"/>
          <w:szCs w:val="28"/>
          <w:highlight w:val="none"/>
          <w:lang w:eastAsia="zh-CN"/>
        </w:rPr>
        <w:t xml:space="preserve"> – ПС) в предложении.</w:t>
      </w:r>
      <w:r>
        <w:rPr>
          <w:rFonts w:hint="default"/>
          <w:color w:val="auto"/>
          <w:szCs w:val="28"/>
          <w:highlight w:val="none"/>
          <w:lang w:val="ru-RU" w:eastAsia="zh-CN"/>
        </w:rPr>
        <w:t xml:space="preserve"> ПС и предлоги представляют грамматическое значение. </w:t>
      </w:r>
      <w:r>
        <w:rPr>
          <w:color w:val="auto"/>
          <w:szCs w:val="28"/>
          <w:highlight w:val="none"/>
          <w:lang w:eastAsia="zh-CN"/>
        </w:rPr>
        <w:t xml:space="preserve">Глагол </w:t>
      </w:r>
      <w:r>
        <w:rPr>
          <w:i/>
          <w:iCs/>
          <w:color w:val="auto"/>
          <w:szCs w:val="28"/>
          <w:highlight w:val="none"/>
          <w:lang w:eastAsia="zh-CN"/>
        </w:rPr>
        <w:t>zài</w:t>
      </w:r>
      <w:r>
        <w:rPr>
          <w:color w:val="auto"/>
          <w:szCs w:val="28"/>
          <w:highlight w:val="none"/>
          <w:lang w:eastAsia="zh-CN"/>
        </w:rPr>
        <w:t xml:space="preserve"> </w:t>
      </w:r>
      <w:r>
        <w:rPr>
          <w:color w:val="auto"/>
          <w:szCs w:val="28"/>
          <w:highlight w:val="none"/>
          <w:lang w:val="ru-RU" w:eastAsia="zh-CN"/>
        </w:rPr>
        <w:t>в</w:t>
      </w:r>
      <w:r>
        <w:rPr>
          <w:rFonts w:hint="default"/>
          <w:color w:val="auto"/>
          <w:szCs w:val="28"/>
          <w:highlight w:val="none"/>
          <w:lang w:val="ru-RU" w:eastAsia="zh-CN"/>
        </w:rPr>
        <w:t xml:space="preserve"> КЯ</w:t>
      </w:r>
      <w:r>
        <w:rPr>
          <w:color w:val="auto"/>
          <w:szCs w:val="28"/>
          <w:highlight w:val="none"/>
          <w:lang w:eastAsia="zh-CN"/>
        </w:rPr>
        <w:t xml:space="preserve"> </w:t>
      </w:r>
      <w:r>
        <w:rPr>
          <w:color w:val="auto"/>
          <w:szCs w:val="28"/>
          <w:highlight w:val="none"/>
          <w:lang w:val="ru-RU" w:eastAsia="zh-CN"/>
        </w:rPr>
        <w:t>в</w:t>
      </w:r>
      <w:r>
        <w:rPr>
          <w:rFonts w:hint="default"/>
          <w:color w:val="auto"/>
          <w:szCs w:val="28"/>
          <w:highlight w:val="none"/>
          <w:lang w:val="ru-RU" w:eastAsia="zh-CN"/>
        </w:rPr>
        <w:t xml:space="preserve"> качестве</w:t>
      </w:r>
      <w:r>
        <w:rPr>
          <w:color w:val="auto"/>
          <w:szCs w:val="28"/>
          <w:highlight w:val="none"/>
          <w:lang w:eastAsia="zh-CN"/>
        </w:rPr>
        <w:t xml:space="preserve"> предлога, если </w:t>
      </w:r>
      <w:r>
        <w:rPr>
          <w:color w:val="auto"/>
          <w:szCs w:val="28"/>
          <w:highlight w:val="none"/>
          <w:lang w:val="ru-RU" w:eastAsia="zh-CN"/>
        </w:rPr>
        <w:t>он</w:t>
      </w:r>
      <w:r>
        <w:rPr>
          <w:rFonts w:hint="default"/>
          <w:color w:val="auto"/>
          <w:szCs w:val="28"/>
          <w:highlight w:val="none"/>
          <w:lang w:val="ru-RU" w:eastAsia="zh-CN"/>
        </w:rPr>
        <w:t xml:space="preserve"> </w:t>
      </w:r>
      <w:r>
        <w:rPr>
          <w:color w:val="auto"/>
          <w:szCs w:val="28"/>
          <w:highlight w:val="none"/>
          <w:lang w:eastAsia="zh-CN"/>
        </w:rPr>
        <w:t xml:space="preserve">всегда стоит перед </w:t>
      </w:r>
      <w:r>
        <w:rPr>
          <w:color w:val="auto"/>
          <w:szCs w:val="28"/>
          <w:highlight w:val="none"/>
          <w:lang w:val="ru-RU" w:eastAsia="zh-CN"/>
        </w:rPr>
        <w:t>существительными</w:t>
      </w:r>
      <w:r>
        <w:rPr>
          <w:rFonts w:hint="default"/>
          <w:color w:val="auto"/>
          <w:szCs w:val="28"/>
          <w:highlight w:val="none"/>
          <w:lang w:val="ru-RU" w:eastAsia="zh-CN"/>
        </w:rPr>
        <w:t>, котоыре выражают</w:t>
      </w:r>
      <w:r>
        <w:rPr>
          <w:color w:val="auto"/>
          <w:szCs w:val="28"/>
          <w:highlight w:val="none"/>
          <w:lang w:eastAsia="zh-CN"/>
        </w:rPr>
        <w:t xml:space="preserve"> значение места. </w:t>
      </w:r>
    </w:p>
    <w:p>
      <w:pPr>
        <w:keepNext w:val="0"/>
        <w:keepLines w:val="0"/>
        <w:pageBreakBefore w:val="0"/>
        <w:widowControl/>
        <w:tabs>
          <w:tab w:val="left" w:pos="2295"/>
        </w:tabs>
        <w:kinsoku/>
        <w:wordWrap/>
        <w:overflowPunct/>
        <w:topLinePunct w:val="0"/>
        <w:autoSpaceDE/>
        <w:autoSpaceDN/>
        <w:bidi w:val="0"/>
        <w:adjustRightInd/>
        <w:snapToGrid/>
        <w:spacing w:line="240" w:lineRule="auto"/>
        <w:ind w:firstLine="567"/>
        <w:textAlignment w:val="auto"/>
        <w:rPr>
          <w:rFonts w:hint="default"/>
          <w:b/>
          <w:bCs/>
          <w:color w:val="auto"/>
          <w:szCs w:val="28"/>
          <w:highlight w:val="none"/>
          <w:lang w:val="ru-RU"/>
        </w:rPr>
      </w:pPr>
      <w:r>
        <w:rPr>
          <w:color w:val="auto"/>
          <w:highlight w:val="none"/>
          <w:lang w:val="ru-RU" w:eastAsia="zh-CN"/>
        </w:rPr>
        <w:t>Таким</w:t>
      </w:r>
      <w:r>
        <w:rPr>
          <w:rFonts w:hint="default"/>
          <w:color w:val="auto"/>
          <w:highlight w:val="none"/>
          <w:lang w:val="ru-RU" w:eastAsia="zh-CN"/>
        </w:rPr>
        <w:t xml:space="preserve"> образом, и</w:t>
      </w:r>
      <w:r>
        <w:rPr>
          <w:color w:val="auto"/>
          <w:highlight w:val="none"/>
          <w:lang w:eastAsia="zh-CN"/>
        </w:rPr>
        <w:t xml:space="preserve"> в РЯ, и в КЯ в основном используются глаголы движения для выражения динамических пространственных отношений. </w:t>
      </w:r>
      <w:r>
        <w:rPr>
          <w:color w:val="auto"/>
          <w:highlight w:val="none"/>
          <w:lang w:val="ru-RU" w:eastAsia="zh-CN"/>
        </w:rPr>
        <w:t>Ключевая</w:t>
      </w:r>
      <w:r>
        <w:rPr>
          <w:rFonts w:hint="default"/>
          <w:color w:val="auto"/>
          <w:highlight w:val="none"/>
          <w:lang w:val="ru-RU" w:eastAsia="zh-CN"/>
        </w:rPr>
        <w:t xml:space="preserve"> </w:t>
      </w:r>
      <w:r>
        <w:rPr>
          <w:color w:val="auto"/>
          <w:highlight w:val="none"/>
          <w:lang w:val="ru-RU" w:eastAsia="zh-CN"/>
        </w:rPr>
        <w:t>р</w:t>
      </w:r>
      <w:r>
        <w:rPr>
          <w:color w:val="auto"/>
          <w:highlight w:val="none"/>
          <w:lang w:eastAsia="zh-CN"/>
        </w:rPr>
        <w:t xml:space="preserve">азница в двух языках </w:t>
      </w:r>
      <w:r>
        <w:rPr>
          <w:color w:val="auto"/>
          <w:highlight w:val="none"/>
          <w:lang w:val="ru-RU" w:eastAsia="zh-CN"/>
        </w:rPr>
        <w:t>состоит</w:t>
      </w:r>
      <w:r>
        <w:rPr>
          <w:rFonts w:hint="default"/>
          <w:color w:val="auto"/>
          <w:highlight w:val="none"/>
          <w:lang w:val="ru-RU" w:eastAsia="zh-CN"/>
        </w:rPr>
        <w:t xml:space="preserve"> </w:t>
      </w:r>
      <w:r>
        <w:rPr>
          <w:color w:val="auto"/>
          <w:highlight w:val="none"/>
          <w:lang w:eastAsia="zh-CN"/>
        </w:rPr>
        <w:t xml:space="preserve">в том, что в РЯ выражается динамическое пространственное отношение с помощью сочетания </w:t>
      </w:r>
      <w:r>
        <w:rPr>
          <w:color w:val="auto"/>
          <w:highlight w:val="none"/>
        </w:rPr>
        <w:t>«</w:t>
      </w:r>
      <w:r>
        <w:rPr>
          <w:color w:val="auto"/>
          <w:highlight w:val="none"/>
          <w:lang w:eastAsia="zh-CN"/>
        </w:rPr>
        <w:t>глагол движения + ППК</w:t>
      </w:r>
      <w:r>
        <w:rPr>
          <w:color w:val="auto"/>
          <w:highlight w:val="none"/>
        </w:rPr>
        <w:t>»</w:t>
      </w:r>
      <w:r>
        <w:rPr>
          <w:color w:val="auto"/>
          <w:highlight w:val="none"/>
          <w:lang w:eastAsia="zh-CN"/>
        </w:rPr>
        <w:t xml:space="preserve">, а в КЯ пространственное перемещение выражается с помощью </w:t>
      </w:r>
      <w:r>
        <w:rPr>
          <w:color w:val="auto"/>
          <w:highlight w:val="none"/>
        </w:rPr>
        <w:t>«</w:t>
      </w:r>
      <w:r>
        <w:rPr>
          <w:color w:val="auto"/>
          <w:highlight w:val="none"/>
          <w:lang w:eastAsia="zh-CN"/>
        </w:rPr>
        <w:t>глагола движения + глагола направления</w:t>
      </w:r>
      <w:r>
        <w:rPr>
          <w:color w:val="auto"/>
          <w:highlight w:val="none"/>
        </w:rPr>
        <w:t>»</w:t>
      </w:r>
      <w:r>
        <w:rPr>
          <w:color w:val="auto"/>
          <w:highlight w:val="none"/>
          <w:lang w:eastAsia="zh-CN"/>
        </w:rPr>
        <w:t>. Кроме того, русские глаголы движения подчеркивают способ движения. Направление движения определяется приставк</w:t>
      </w:r>
      <w:r>
        <w:rPr>
          <w:color w:val="auto"/>
          <w:highlight w:val="none"/>
          <w:lang w:val="ru-RU" w:eastAsia="zh-CN"/>
        </w:rPr>
        <w:t>ой</w:t>
      </w:r>
      <w:r>
        <w:rPr>
          <w:color w:val="auto"/>
          <w:highlight w:val="none"/>
          <w:lang w:eastAsia="zh-CN"/>
        </w:rPr>
        <w:t xml:space="preserve"> глагола или соответствующи</w:t>
      </w:r>
      <w:r>
        <w:rPr>
          <w:color w:val="auto"/>
          <w:highlight w:val="none"/>
          <w:lang w:val="ru-RU" w:eastAsia="zh-CN"/>
        </w:rPr>
        <w:t>ми</w:t>
      </w:r>
      <w:r>
        <w:rPr>
          <w:color w:val="auto"/>
          <w:highlight w:val="none"/>
          <w:lang w:eastAsia="zh-CN"/>
        </w:rPr>
        <w:t xml:space="preserve"> наречия</w:t>
      </w:r>
      <w:r>
        <w:rPr>
          <w:color w:val="auto"/>
          <w:highlight w:val="none"/>
          <w:lang w:val="ru-RU" w:eastAsia="zh-CN"/>
        </w:rPr>
        <w:t>ми</w:t>
      </w:r>
      <w:r>
        <w:rPr>
          <w:color w:val="auto"/>
          <w:highlight w:val="none"/>
          <w:lang w:eastAsia="zh-CN"/>
        </w:rPr>
        <w:t>. Глаголы движения в КЯ подчеркивают направление перемещения объекта</w:t>
      </w:r>
      <w:r>
        <w:rPr>
          <w:rFonts w:hint="default"/>
          <w:color w:val="auto"/>
          <w:highlight w:val="none"/>
          <w:lang w:val="ru-RU" w:eastAsia="zh-CN"/>
        </w:rPr>
        <w:t>.</w:t>
      </w:r>
    </w:p>
    <w:p>
      <w:pPr>
        <w:pStyle w:val="53"/>
        <w:tabs>
          <w:tab w:val="left" w:pos="709"/>
        </w:tabs>
        <w:spacing w:line="240" w:lineRule="atLeast"/>
        <w:ind w:left="0" w:firstLine="567"/>
        <w:textAlignment w:val="baseline"/>
        <w:outlineLvl w:val="1"/>
        <w:rPr>
          <w:b/>
          <w:bCs/>
          <w:color w:val="auto"/>
          <w:szCs w:val="28"/>
          <w:highlight w:val="none"/>
        </w:rPr>
      </w:pPr>
    </w:p>
    <w:p>
      <w:pPr>
        <w:pStyle w:val="53"/>
        <w:tabs>
          <w:tab w:val="left" w:pos="709"/>
        </w:tabs>
        <w:spacing w:line="240" w:lineRule="atLeast"/>
        <w:ind w:left="0" w:firstLine="567"/>
        <w:textAlignment w:val="baseline"/>
        <w:outlineLvl w:val="1"/>
        <w:rPr>
          <w:rFonts w:hint="default" w:ascii="Times New Roman" w:hAnsi="Times New Roman" w:cs="Times New Roman"/>
          <w:b/>
          <w:bCs/>
          <w:color w:val="auto"/>
          <w:szCs w:val="28"/>
          <w:highlight w:val="none"/>
          <w:lang w:val="ru-RU"/>
        </w:rPr>
      </w:pPr>
      <w:r>
        <w:rPr>
          <w:b/>
          <w:bCs/>
          <w:color w:val="auto"/>
          <w:szCs w:val="28"/>
          <w:highlight w:val="none"/>
        </w:rPr>
        <w:t>2.</w:t>
      </w:r>
      <w:r>
        <w:rPr>
          <w:rFonts w:hint="default"/>
          <w:b/>
          <w:bCs/>
          <w:color w:val="auto"/>
          <w:szCs w:val="28"/>
          <w:highlight w:val="none"/>
          <w:lang w:val="ru-RU"/>
        </w:rPr>
        <w:t>3</w:t>
      </w:r>
      <w:r>
        <w:rPr>
          <w:b/>
          <w:bCs/>
          <w:color w:val="auto"/>
          <w:szCs w:val="28"/>
          <w:highlight w:val="none"/>
        </w:rPr>
        <w:t xml:space="preserve"> </w:t>
      </w:r>
      <w:bookmarkEnd w:id="30"/>
      <w:bookmarkEnd w:id="31"/>
      <w:r>
        <w:rPr>
          <w:b/>
          <w:bCs/>
          <w:color w:val="auto"/>
          <w:szCs w:val="28"/>
          <w:highlight w:val="none"/>
        </w:rPr>
        <w:t>Когнитивно-семантический анализ предложно-падежных конструкций со значением места</w:t>
      </w:r>
      <w:r>
        <w:rPr>
          <w:rFonts w:hint="default" w:ascii="Times New Roman" w:hAnsi="Times New Roman" w:cs="Times New Roman"/>
          <w:b/>
          <w:bCs/>
          <w:color w:val="auto"/>
          <w:szCs w:val="28"/>
          <w:highlight w:val="none"/>
        </w:rPr>
        <w:t xml:space="preserve"> в русском языке в сопоставлении с китайским языком</w:t>
      </w:r>
    </w:p>
    <w:p>
      <w:pPr>
        <w:spacing w:line="240" w:lineRule="auto"/>
        <w:ind w:firstLine="567"/>
        <w:rPr>
          <w:rFonts w:eastAsia="Times New Roman"/>
          <w:color w:val="auto"/>
          <w:highlight w:val="none"/>
        </w:rPr>
      </w:pPr>
      <w:r>
        <w:rPr>
          <w:rFonts w:eastAsia="Times New Roman"/>
          <w:color w:val="auto"/>
          <w:highlight w:val="none"/>
        </w:rPr>
        <w:t xml:space="preserve">Язык, являясь восприятием и опытом материального мира, духовного мира и мира межличностного контакта человека, представляет собой продвинутую познавательную деятельность, основанную на восприятии и опыте человека </w:t>
      </w:r>
      <w:r>
        <w:rPr>
          <w:rFonts w:eastAsia="Times New Roman"/>
          <w:color w:val="auto"/>
          <w:highlight w:val="none"/>
          <w:lang w:val="kk-KZ" w:eastAsia="zh-CN"/>
        </w:rPr>
        <w:t>[</w:t>
      </w:r>
      <w:r>
        <w:rPr>
          <w:rFonts w:hint="default" w:eastAsia="Times New Roman"/>
          <w:color w:val="auto"/>
          <w:highlight w:val="none"/>
          <w:lang w:val="ru-RU" w:eastAsia="zh-CN"/>
        </w:rPr>
        <w:t xml:space="preserve">121, </w:t>
      </w:r>
      <w:r>
        <w:rPr>
          <w:rFonts w:eastAsia="Times New Roman"/>
          <w:color w:val="auto"/>
          <w:highlight w:val="none"/>
        </w:rPr>
        <w:t>с.</w:t>
      </w:r>
      <w:r>
        <w:rPr>
          <w:rFonts w:eastAsia="Times New Roman"/>
          <w:color w:val="auto"/>
          <w:highlight w:val="none"/>
          <w:lang w:eastAsia="zh-CN"/>
        </w:rPr>
        <w:t xml:space="preserve"> 3</w:t>
      </w:r>
      <w:r>
        <w:rPr>
          <w:rFonts w:eastAsia="Times New Roman"/>
          <w:color w:val="auto"/>
          <w:highlight w:val="none"/>
          <w:lang w:val="kk-KZ" w:eastAsia="zh-CN"/>
        </w:rPr>
        <w:t>]</w:t>
      </w:r>
      <w:r>
        <w:rPr>
          <w:rFonts w:eastAsia="Times New Roman"/>
          <w:color w:val="auto"/>
          <w:highlight w:val="none"/>
        </w:rPr>
        <w:t xml:space="preserve">. Наши тела всегда находятся в контакте и взаимодействии с внешним объективным миром </w:t>
      </w:r>
      <w:r>
        <w:rPr>
          <w:rFonts w:eastAsia="Times New Roman"/>
          <w:color w:val="auto"/>
          <w:highlight w:val="none"/>
          <w:lang w:val="kk-KZ" w:eastAsia="zh-CN"/>
        </w:rPr>
        <w:t>[</w:t>
      </w:r>
      <w:r>
        <w:rPr>
          <w:rFonts w:hint="default" w:eastAsia="Times New Roman"/>
          <w:color w:val="auto"/>
          <w:highlight w:val="none"/>
          <w:lang w:val="ru-RU" w:eastAsia="zh-CN"/>
        </w:rPr>
        <w:t xml:space="preserve">122, с. </w:t>
      </w:r>
      <w:r>
        <w:rPr>
          <w:rFonts w:eastAsia="Times New Roman"/>
          <w:color w:val="auto"/>
          <w:highlight w:val="none"/>
          <w:lang w:eastAsia="zh-CN"/>
        </w:rPr>
        <w:t>189</w:t>
      </w:r>
      <w:r>
        <w:rPr>
          <w:rFonts w:eastAsia="Times New Roman"/>
          <w:color w:val="auto"/>
          <w:highlight w:val="none"/>
          <w:lang w:val="kk-KZ" w:eastAsia="zh-CN"/>
        </w:rPr>
        <w:t>]</w:t>
      </w:r>
      <w:r>
        <w:rPr>
          <w:rFonts w:eastAsia="Times New Roman"/>
          <w:color w:val="auto"/>
          <w:highlight w:val="none"/>
        </w:rPr>
        <w:t>. Отсюда следует, что люди познают объективный материальный мир через восприятие и опыт, выражают восприятие и опыт через язык.</w:t>
      </w:r>
    </w:p>
    <w:p>
      <w:pPr>
        <w:spacing w:line="240" w:lineRule="auto"/>
        <w:ind w:firstLine="567"/>
        <w:rPr>
          <w:rFonts w:eastAsia="Calibri"/>
          <w:color w:val="auto"/>
          <w:highlight w:val="none"/>
          <w:lang w:eastAsia="zh-CN"/>
        </w:rPr>
      </w:pPr>
      <w:r>
        <w:rPr>
          <w:rFonts w:eastAsia="Times New Roman"/>
          <w:color w:val="auto"/>
          <w:highlight w:val="none"/>
        </w:rPr>
        <w:t>Основной способ</w:t>
      </w:r>
      <w:r>
        <w:rPr>
          <w:rFonts w:eastAsia="Times New Roman"/>
          <w:color w:val="auto"/>
          <w:highlight w:val="none"/>
          <w:lang w:val="kk-KZ"/>
        </w:rPr>
        <w:t>, с помощью которого познает окружающий</w:t>
      </w:r>
      <w:r>
        <w:rPr>
          <w:rFonts w:eastAsia="Times New Roman"/>
          <w:color w:val="auto"/>
          <w:highlight w:val="none"/>
        </w:rPr>
        <w:t xml:space="preserve"> </w:t>
      </w:r>
      <w:r>
        <w:rPr>
          <w:rFonts w:eastAsia="Times New Roman"/>
          <w:color w:val="auto"/>
          <w:highlight w:val="none"/>
          <w:lang w:val="kk-KZ"/>
        </w:rPr>
        <w:t>мир человек, основан на его</w:t>
      </w:r>
      <w:r>
        <w:rPr>
          <w:rFonts w:eastAsia="Times New Roman"/>
          <w:color w:val="auto"/>
          <w:highlight w:val="none"/>
        </w:rPr>
        <w:t xml:space="preserve"> восприятии</w:t>
      </w:r>
      <w:r>
        <w:rPr>
          <w:rFonts w:eastAsia="Times New Roman"/>
          <w:color w:val="auto"/>
          <w:highlight w:val="none"/>
          <w:lang w:val="kk-KZ"/>
        </w:rPr>
        <w:t xml:space="preserve"> пространства. Пространство трактуется, «прочитывается» человеком </w:t>
      </w:r>
      <w:r>
        <w:rPr>
          <w:rFonts w:eastAsia="Times New Roman"/>
          <w:color w:val="auto"/>
          <w:highlight w:val="none"/>
          <w:lang w:val="kk-KZ" w:eastAsia="zh-CN"/>
        </w:rPr>
        <w:t>[</w:t>
      </w:r>
      <w:r>
        <w:rPr>
          <w:rFonts w:hint="default" w:eastAsia="Times New Roman"/>
          <w:color w:val="auto"/>
          <w:highlight w:val="none"/>
          <w:lang w:val="ru-RU" w:eastAsia="zh-CN"/>
        </w:rPr>
        <w:t xml:space="preserve">123, </w:t>
      </w:r>
      <w:r>
        <w:rPr>
          <w:rFonts w:eastAsia="Times New Roman"/>
          <w:color w:val="auto"/>
          <w:highlight w:val="none"/>
        </w:rPr>
        <w:t>с.</w:t>
      </w:r>
      <w:r>
        <w:rPr>
          <w:rFonts w:eastAsia="Times New Roman"/>
          <w:color w:val="auto"/>
          <w:highlight w:val="none"/>
          <w:lang w:eastAsia="zh-CN"/>
        </w:rPr>
        <w:t xml:space="preserve"> </w:t>
      </w:r>
      <w:r>
        <w:rPr>
          <w:rFonts w:eastAsia="Times New Roman"/>
          <w:color w:val="auto"/>
          <w:highlight w:val="none"/>
          <w:lang w:val="kk-KZ"/>
        </w:rPr>
        <w:t>49</w:t>
      </w:r>
      <w:r>
        <w:rPr>
          <w:rFonts w:eastAsia="Times New Roman"/>
          <w:color w:val="auto"/>
          <w:highlight w:val="none"/>
          <w:lang w:val="kk-KZ" w:eastAsia="zh-CN"/>
        </w:rPr>
        <w:t>]</w:t>
      </w:r>
      <w:r>
        <w:rPr>
          <w:rFonts w:eastAsia="Times New Roman"/>
          <w:color w:val="auto"/>
          <w:highlight w:val="none"/>
          <w:lang w:val="kk-KZ"/>
        </w:rPr>
        <w:t xml:space="preserve">. </w:t>
      </w:r>
      <w:r>
        <w:rPr>
          <w:rFonts w:eastAsia="Times New Roman"/>
          <w:color w:val="auto"/>
          <w:highlight w:val="none"/>
          <w:lang w:eastAsia="zh-CN"/>
        </w:rPr>
        <w:t>В процессе восприятия окружающего мира представления о</w:t>
      </w:r>
      <w:r>
        <w:rPr>
          <w:rFonts w:eastAsia="Times New Roman"/>
          <w:color w:val="auto"/>
          <w:highlight w:val="none"/>
          <w:lang w:val="kk-KZ"/>
        </w:rPr>
        <w:t xml:space="preserve"> пространстве могут выражать и отражать характеристики человеческого познания пространства. И поэтому «вещи не только конституируют пространство через задание его границ, отделяющих пространство от не-пространства, но и организуют его структурно, придавая ему значимость и значение (семантическое обживание пространства)» </w:t>
      </w:r>
      <w:r>
        <w:rPr>
          <w:rFonts w:eastAsia="Times New Roman"/>
          <w:color w:val="auto"/>
          <w:highlight w:val="none"/>
          <w:lang w:eastAsia="zh-CN"/>
        </w:rPr>
        <w:t>[</w:t>
      </w:r>
      <w:r>
        <w:rPr>
          <w:rFonts w:hint="default" w:eastAsia="Times New Roman"/>
          <w:color w:val="auto"/>
          <w:highlight w:val="none"/>
          <w:lang w:val="ru-RU" w:eastAsia="zh-CN"/>
        </w:rPr>
        <w:t xml:space="preserve">4, </w:t>
      </w:r>
      <w:r>
        <w:rPr>
          <w:rFonts w:eastAsia="Times New Roman"/>
          <w:color w:val="auto"/>
          <w:highlight w:val="none"/>
        </w:rPr>
        <w:t xml:space="preserve">с. </w:t>
      </w:r>
      <w:r>
        <w:rPr>
          <w:rFonts w:eastAsia="Times New Roman"/>
          <w:color w:val="auto"/>
          <w:highlight w:val="none"/>
          <w:lang w:val="kk-KZ"/>
        </w:rPr>
        <w:t>242</w:t>
      </w:r>
      <w:r>
        <w:rPr>
          <w:rFonts w:eastAsia="Times New Roman"/>
          <w:color w:val="auto"/>
          <w:highlight w:val="none"/>
          <w:lang w:eastAsia="zh-CN"/>
        </w:rPr>
        <w:t>]</w:t>
      </w:r>
      <w:r>
        <w:rPr>
          <w:rFonts w:eastAsia="Times New Roman"/>
          <w:color w:val="auto"/>
          <w:highlight w:val="none"/>
          <w:lang w:val="kk-KZ"/>
        </w:rPr>
        <w:t xml:space="preserve">. В рамках категорий языкового пространства </w:t>
      </w:r>
      <w:r>
        <w:rPr>
          <w:rFonts w:eastAsia="Times New Roman"/>
          <w:color w:val="auto"/>
          <w:highlight w:val="none"/>
          <w:lang w:eastAsia="zh-CN"/>
        </w:rPr>
        <w:t>представления</w:t>
      </w:r>
      <w:r>
        <w:rPr>
          <w:rFonts w:eastAsia="Times New Roman"/>
          <w:color w:val="auto"/>
          <w:highlight w:val="none"/>
          <w:lang w:val="kk-KZ"/>
        </w:rPr>
        <w:t xml:space="preserve"> о </w:t>
      </w:r>
      <w:r>
        <w:rPr>
          <w:rFonts w:eastAsia="Times New Roman"/>
          <w:color w:val="auto"/>
          <w:highlight w:val="none"/>
          <w:lang w:eastAsia="zh-CN"/>
        </w:rPr>
        <w:t>пространственных отношениях закрепились в сознании</w:t>
      </w:r>
      <w:r>
        <w:rPr>
          <w:rFonts w:eastAsia="Times New Roman"/>
          <w:color w:val="auto"/>
          <w:highlight w:val="none"/>
          <w:lang w:val="kk-KZ"/>
        </w:rPr>
        <w:t xml:space="preserve"> человечества </w:t>
      </w:r>
      <w:r>
        <w:rPr>
          <w:rFonts w:eastAsia="Times New Roman"/>
          <w:color w:val="auto"/>
          <w:highlight w:val="none"/>
          <w:lang w:eastAsia="zh-CN"/>
        </w:rPr>
        <w:t xml:space="preserve">в виде обобщенных схем. </w:t>
      </w:r>
      <w:r>
        <w:rPr>
          <w:rFonts w:eastAsia="Times New Roman"/>
          <w:color w:val="auto"/>
          <w:highlight w:val="none"/>
        </w:rPr>
        <w:t xml:space="preserve">Процедура описания ЯКМ связана с реконструкцией определенной подсистемы знаний человека, поэтому ее часто называют когнитивным анализом (или когнитивной семантикой) </w:t>
      </w:r>
      <w:r>
        <w:rPr>
          <w:rFonts w:eastAsia="Times New Roman"/>
          <w:color w:val="auto"/>
          <w:highlight w:val="none"/>
          <w:lang w:eastAsia="zh-CN"/>
        </w:rPr>
        <w:t>[</w:t>
      </w:r>
      <w:r>
        <w:rPr>
          <w:rFonts w:hint="default" w:eastAsia="Times New Roman"/>
          <w:color w:val="auto"/>
          <w:highlight w:val="none"/>
          <w:lang w:val="ru-RU" w:eastAsia="zh-CN"/>
        </w:rPr>
        <w:t>124,</w:t>
      </w:r>
      <w:r>
        <w:rPr>
          <w:rFonts w:eastAsia="Times New Roman"/>
          <w:color w:val="auto"/>
          <w:highlight w:val="none"/>
        </w:rPr>
        <w:t xml:space="preserve"> с. 18</w:t>
      </w:r>
      <w:r>
        <w:rPr>
          <w:rFonts w:eastAsia="Times New Roman"/>
          <w:color w:val="auto"/>
          <w:highlight w:val="none"/>
          <w:lang w:eastAsia="zh-CN"/>
        </w:rPr>
        <w:t>]</w:t>
      </w:r>
      <w:r>
        <w:rPr>
          <w:rFonts w:eastAsia="Times New Roman"/>
          <w:color w:val="auto"/>
          <w:highlight w:val="none"/>
        </w:rPr>
        <w:t>.</w:t>
      </w:r>
    </w:p>
    <w:p>
      <w:pPr>
        <w:spacing w:line="240" w:lineRule="auto"/>
        <w:ind w:firstLine="567"/>
        <w:rPr>
          <w:rFonts w:eastAsia="Calibri"/>
          <w:color w:val="auto"/>
          <w:highlight w:val="none"/>
          <w:lang w:eastAsia="zh-CN"/>
        </w:rPr>
      </w:pPr>
      <w:r>
        <w:rPr>
          <w:rFonts w:eastAsia="Calibri"/>
          <w:color w:val="auto"/>
          <w:highlight w:val="none"/>
          <w:lang w:eastAsia="zh-CN"/>
        </w:rPr>
        <w:t>Особенности коллективного опыта народов общения с внешним миром отражаются именно в языке</w:t>
      </w:r>
      <w:r>
        <w:rPr>
          <w:rFonts w:hint="default" w:eastAsia="Calibri"/>
          <w:color w:val="auto"/>
          <w:highlight w:val="none"/>
          <w:lang w:val="ru-RU" w:eastAsia="zh-CN"/>
        </w:rPr>
        <w:t xml:space="preserve"> </w:t>
      </w:r>
      <w:r>
        <w:rPr>
          <w:rFonts w:eastAsia="Times New Roman"/>
          <w:color w:val="auto"/>
          <w:highlight w:val="none"/>
          <w:lang w:eastAsia="zh-CN"/>
        </w:rPr>
        <w:t>[</w:t>
      </w:r>
      <w:r>
        <w:rPr>
          <w:rFonts w:hint="default" w:eastAsia="Times New Roman"/>
          <w:color w:val="auto"/>
          <w:highlight w:val="none"/>
          <w:lang w:val="ru-RU" w:eastAsia="zh-CN"/>
        </w:rPr>
        <w:t>125,</w:t>
      </w:r>
      <w:r>
        <w:rPr>
          <w:rFonts w:hint="default" w:eastAsia="Calibri"/>
          <w:color w:val="auto"/>
          <w:highlight w:val="none"/>
          <w:lang w:val="ru-RU" w:eastAsia="zh-CN"/>
        </w:rPr>
        <w:t xml:space="preserve"> </w:t>
      </w:r>
      <w:r>
        <w:rPr>
          <w:rFonts w:eastAsia="Times New Roman"/>
          <w:color w:val="auto"/>
          <w:highlight w:val="none"/>
        </w:rPr>
        <w:t xml:space="preserve">с. </w:t>
      </w:r>
      <w:r>
        <w:rPr>
          <w:rFonts w:hint="default" w:eastAsia="Times New Roman"/>
          <w:color w:val="auto"/>
          <w:highlight w:val="none"/>
          <w:lang w:val="ru-RU"/>
        </w:rPr>
        <w:t>232</w:t>
      </w:r>
      <w:r>
        <w:rPr>
          <w:rFonts w:eastAsia="Times New Roman"/>
          <w:color w:val="auto"/>
          <w:highlight w:val="none"/>
          <w:lang w:eastAsia="zh-CN"/>
        </w:rPr>
        <w:t>]</w:t>
      </w:r>
      <w:r>
        <w:rPr>
          <w:rFonts w:eastAsia="Calibri"/>
          <w:color w:val="auto"/>
          <w:highlight w:val="none"/>
          <w:lang w:eastAsia="zh-CN"/>
        </w:rPr>
        <w:t>. Язык отражает сознательные процессы и результаты людей в реальном мире. Они, естественно, будут формировать различную когнитивную структуру и концептуальную систему. В зрительной системе человека есть “персептрон” пространства, но нет “персептрона” времени, поэтому люди сначала обращают внимание на пространственную ориентацию.</w:t>
      </w:r>
    </w:p>
    <w:p>
      <w:pPr>
        <w:spacing w:line="240" w:lineRule="auto"/>
        <w:ind w:firstLine="567"/>
        <w:rPr>
          <w:rFonts w:eastAsia="Times New Roman"/>
          <w:color w:val="auto"/>
          <w:highlight w:val="none"/>
        </w:rPr>
      </w:pPr>
      <w:r>
        <w:rPr>
          <w:rFonts w:eastAsia="Times New Roman"/>
          <w:color w:val="auto"/>
          <w:highlight w:val="none"/>
        </w:rPr>
        <w:t>М. В. Всеволодова и Е. Ю. Владимирский предложили и определили ряд терминов, связанных с пространственными отношениями, как пространственное отношение, локум (ориентир), локализуемый предмет, локализация, старт, финиш, трасса и др.[</w:t>
      </w:r>
      <w:r>
        <w:rPr>
          <w:rFonts w:hint="default" w:eastAsia="Times New Roman"/>
          <w:color w:val="auto"/>
          <w:highlight w:val="none"/>
          <w:lang w:val="ru-RU"/>
        </w:rPr>
        <w:t>10</w:t>
      </w:r>
      <w:r>
        <w:rPr>
          <w:rFonts w:eastAsia="Times New Roman"/>
          <w:color w:val="auto"/>
          <w:highlight w:val="none"/>
        </w:rPr>
        <w:t>].</w:t>
      </w:r>
    </w:p>
    <w:p>
      <w:pPr>
        <w:spacing w:line="240" w:lineRule="auto"/>
        <w:ind w:firstLine="567"/>
        <w:rPr>
          <w:color w:val="auto"/>
          <w:szCs w:val="28"/>
          <w:highlight w:val="none"/>
          <w:lang w:eastAsia="zh-CN"/>
        </w:rPr>
      </w:pPr>
      <w:r>
        <w:rPr>
          <w:rFonts w:eastAsia="Times New Roman"/>
          <w:color w:val="auto"/>
          <w:highlight w:val="none"/>
        </w:rPr>
        <w:t xml:space="preserve">Пространственные отношения – это соположение в пространстве какого-либо предмета (события, признака, действия) и ориентира. Ориентир (пространственный локализатор) – это пространство или предмет, локум, относительно которого определяется местонахождение предмета (события, признака, действия) и характер их взаимоотношений. По мнению А. Вежбицкой, антропоцентричность описания языка должна быть его главной доминантой: в ЯКМ никак нельзя «упустить» информацию, которая значима для человека </w:t>
      </w:r>
      <w:r>
        <w:rPr>
          <w:rFonts w:eastAsia="Times New Roman"/>
          <w:color w:val="auto"/>
          <w:highlight w:val="none"/>
          <w:lang w:eastAsia="zh-CN"/>
        </w:rPr>
        <w:t>[</w:t>
      </w:r>
      <w:r>
        <w:rPr>
          <w:rFonts w:hint="default" w:eastAsia="Times New Roman"/>
          <w:color w:val="auto"/>
          <w:highlight w:val="none"/>
          <w:lang w:val="ru-RU" w:eastAsia="zh-CN"/>
        </w:rPr>
        <w:t xml:space="preserve">124, </w:t>
      </w:r>
      <w:r>
        <w:rPr>
          <w:rFonts w:eastAsia="Times New Roman"/>
          <w:color w:val="auto"/>
          <w:highlight w:val="none"/>
        </w:rPr>
        <w:t>с. 16</w:t>
      </w:r>
      <w:r>
        <w:rPr>
          <w:rFonts w:eastAsia="Times New Roman"/>
          <w:color w:val="auto"/>
          <w:highlight w:val="none"/>
          <w:lang w:eastAsia="zh-CN"/>
        </w:rPr>
        <w:t>].</w:t>
      </w:r>
      <w:r>
        <w:rPr>
          <w:rFonts w:hint="default" w:eastAsia="Times New Roman"/>
          <w:color w:val="auto"/>
          <w:highlight w:val="none"/>
          <w:lang w:val="ru-RU" w:eastAsia="zh-CN"/>
        </w:rPr>
        <w:t xml:space="preserve"> </w:t>
      </w:r>
      <w:r>
        <w:rPr>
          <w:color w:val="auto"/>
          <w:szCs w:val="28"/>
          <w:highlight w:val="none"/>
        </w:rPr>
        <w:t>При этом антропоцентричность понимается как «присвоение субъектом пространства» [</w:t>
      </w:r>
      <w:r>
        <w:rPr>
          <w:rFonts w:hint="default"/>
          <w:color w:val="auto"/>
          <w:szCs w:val="28"/>
          <w:highlight w:val="none"/>
          <w:lang w:val="ru-RU"/>
        </w:rPr>
        <w:t xml:space="preserve">126, </w:t>
      </w:r>
      <w:r>
        <w:rPr>
          <w:color w:val="auto"/>
          <w:szCs w:val="28"/>
          <w:highlight w:val="none"/>
        </w:rPr>
        <w:t>с. 14].</w:t>
      </w:r>
    </w:p>
    <w:p>
      <w:pPr>
        <w:spacing w:line="240" w:lineRule="auto"/>
        <w:ind w:firstLine="567"/>
        <w:rPr>
          <w:rFonts w:eastAsia="Times New Roman"/>
          <w:color w:val="auto"/>
          <w:highlight w:val="none"/>
        </w:rPr>
      </w:pPr>
      <w:r>
        <w:rPr>
          <w:rFonts w:eastAsia="Calibri"/>
          <w:color w:val="auto"/>
          <w:highlight w:val="none"/>
          <w:lang w:eastAsia="zh-CN"/>
        </w:rPr>
        <w:t xml:space="preserve">Анализу </w:t>
      </w:r>
      <w:r>
        <w:rPr>
          <w:rFonts w:eastAsia="Calibri"/>
          <w:color w:val="auto"/>
          <w:highlight w:val="none"/>
        </w:rPr>
        <w:t xml:space="preserve">ЛК </w:t>
      </w:r>
      <w:r>
        <w:rPr>
          <w:rFonts w:eastAsia="Calibri"/>
          <w:color w:val="auto"/>
          <w:highlight w:val="none"/>
          <w:lang w:eastAsia="zh-CN"/>
        </w:rPr>
        <w:t xml:space="preserve">с </w:t>
      </w:r>
      <w:r>
        <w:rPr>
          <w:rFonts w:eastAsia="Times New Roman"/>
          <w:color w:val="auto"/>
          <w:highlight w:val="none"/>
          <w:lang w:eastAsia="zh-CN"/>
        </w:rPr>
        <w:t>точки зрения</w:t>
      </w:r>
      <w:r>
        <w:rPr>
          <w:rFonts w:eastAsia="Calibri"/>
          <w:color w:val="auto"/>
          <w:highlight w:val="none"/>
          <w:lang w:eastAsia="zh-CN"/>
        </w:rPr>
        <w:t xml:space="preserve"> когнитивной семантики посвящено большое количество работ </w:t>
      </w:r>
      <w:r>
        <w:rPr>
          <w:rFonts w:hint="eastAsia" w:eastAsia="Calibri"/>
          <w:color w:val="auto"/>
          <w:highlight w:val="none"/>
          <w:lang w:val="kk-KZ"/>
        </w:rPr>
        <w:t>(</w:t>
      </w:r>
      <w:r>
        <w:rPr>
          <w:rFonts w:eastAsia="Calibri"/>
          <w:color w:val="auto"/>
          <w:highlight w:val="none"/>
          <w:lang w:val="en-US"/>
        </w:rPr>
        <w:t>M</w:t>
      </w:r>
      <w:r>
        <w:rPr>
          <w:rFonts w:eastAsia="Calibri"/>
          <w:color w:val="auto"/>
          <w:highlight w:val="none"/>
        </w:rPr>
        <w:t xml:space="preserve">. </w:t>
      </w:r>
      <w:r>
        <w:rPr>
          <w:rFonts w:eastAsia="Calibri"/>
          <w:color w:val="auto"/>
          <w:highlight w:val="none"/>
          <w:lang w:val="en-US"/>
        </w:rPr>
        <w:t>Johnson</w:t>
      </w:r>
      <w:r>
        <w:rPr>
          <w:rFonts w:eastAsia="Calibri"/>
          <w:color w:val="auto"/>
          <w:highlight w:val="none"/>
        </w:rPr>
        <w:t>, 1987</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127</w:t>
      </w:r>
      <w:r>
        <w:rPr>
          <w:rFonts w:eastAsia="Times New Roman"/>
          <w:color w:val="auto"/>
          <w:highlight w:val="none"/>
          <w:lang w:eastAsia="zh-CN"/>
        </w:rPr>
        <w:t>]</w:t>
      </w:r>
      <w:r>
        <w:rPr>
          <w:rFonts w:eastAsia="Calibri"/>
          <w:color w:val="auto"/>
          <w:highlight w:val="none"/>
        </w:rPr>
        <w:t xml:space="preserve">; </w:t>
      </w:r>
      <w:r>
        <w:rPr>
          <w:rFonts w:eastAsia="Calibri"/>
          <w:color w:val="auto"/>
          <w:highlight w:val="none"/>
          <w:lang w:val="en-US"/>
        </w:rPr>
        <w:t>R</w:t>
      </w:r>
      <w:r>
        <w:rPr>
          <w:rFonts w:eastAsia="Calibri"/>
          <w:color w:val="auto"/>
          <w:highlight w:val="none"/>
        </w:rPr>
        <w:t>.</w:t>
      </w:r>
      <w:r>
        <w:rPr>
          <w:rFonts w:eastAsia="Calibri"/>
          <w:color w:val="auto"/>
          <w:highlight w:val="none"/>
          <w:lang w:val="en-US"/>
        </w:rPr>
        <w:t>W</w:t>
      </w:r>
      <w:r>
        <w:rPr>
          <w:rFonts w:eastAsia="Calibri"/>
          <w:color w:val="auto"/>
          <w:highlight w:val="none"/>
        </w:rPr>
        <w:t xml:space="preserve">. </w:t>
      </w:r>
      <w:r>
        <w:rPr>
          <w:rFonts w:eastAsia="Calibri"/>
          <w:color w:val="auto"/>
          <w:highlight w:val="none"/>
          <w:lang w:val="en-US"/>
        </w:rPr>
        <w:t>Langacker</w:t>
      </w:r>
      <w:r>
        <w:rPr>
          <w:rFonts w:eastAsia="Calibri"/>
          <w:color w:val="auto"/>
          <w:highlight w:val="none"/>
        </w:rPr>
        <w:t>, 1987</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24</w:t>
      </w:r>
      <w:r>
        <w:rPr>
          <w:rFonts w:eastAsia="Times New Roman"/>
          <w:color w:val="auto"/>
          <w:highlight w:val="none"/>
          <w:lang w:eastAsia="zh-CN"/>
        </w:rPr>
        <w:t>]</w:t>
      </w:r>
      <w:r>
        <w:rPr>
          <w:rFonts w:eastAsia="Calibri"/>
          <w:color w:val="auto"/>
          <w:highlight w:val="none"/>
        </w:rPr>
        <w:t>; Е.С. Кубрякова, 1996</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128</w:t>
      </w:r>
      <w:r>
        <w:rPr>
          <w:rFonts w:eastAsia="Times New Roman"/>
          <w:color w:val="auto"/>
          <w:highlight w:val="none"/>
          <w:lang w:eastAsia="zh-CN"/>
        </w:rPr>
        <w:t>]</w:t>
      </w:r>
      <w:r>
        <w:rPr>
          <w:rFonts w:eastAsia="Calibri"/>
          <w:color w:val="auto"/>
          <w:highlight w:val="none"/>
        </w:rPr>
        <w:t xml:space="preserve">; </w:t>
      </w:r>
      <w:r>
        <w:rPr>
          <w:rFonts w:eastAsia="Calibri"/>
          <w:color w:val="auto"/>
          <w:highlight w:val="none"/>
          <w:lang w:val="en-US"/>
        </w:rPr>
        <w:t>Xu</w:t>
      </w:r>
      <w:r>
        <w:rPr>
          <w:rFonts w:eastAsia="Calibri"/>
          <w:color w:val="auto"/>
          <w:highlight w:val="none"/>
        </w:rPr>
        <w:t xml:space="preserve"> </w:t>
      </w:r>
      <w:r>
        <w:rPr>
          <w:rFonts w:eastAsia="Calibri"/>
          <w:color w:val="auto"/>
          <w:highlight w:val="none"/>
          <w:lang w:val="en-US"/>
        </w:rPr>
        <w:t>Yingping</w:t>
      </w:r>
      <w:r>
        <w:rPr>
          <w:rFonts w:eastAsia="Calibri"/>
          <w:color w:val="auto"/>
          <w:highlight w:val="none"/>
          <w:lang w:eastAsia="zh-CN"/>
        </w:rPr>
        <w:t>, 2006</w:t>
      </w:r>
      <w:r>
        <w:rPr>
          <w:rFonts w:hint="default" w:eastAsia="Calibri"/>
          <w:color w:val="auto"/>
          <w:highlight w:val="none"/>
          <w:lang w:val="ru-RU" w:eastAsia="zh-CN"/>
        </w:rPr>
        <w:t xml:space="preserve"> </w:t>
      </w:r>
      <w:r>
        <w:rPr>
          <w:rFonts w:eastAsia="Times New Roman"/>
          <w:color w:val="auto"/>
          <w:highlight w:val="none"/>
          <w:lang w:eastAsia="zh-CN"/>
        </w:rPr>
        <w:t>[</w:t>
      </w:r>
      <w:r>
        <w:rPr>
          <w:rFonts w:hint="default" w:eastAsia="Times New Roman"/>
          <w:color w:val="auto"/>
          <w:highlight w:val="none"/>
          <w:lang w:val="ru-RU" w:eastAsia="zh-CN"/>
        </w:rPr>
        <w:t>129</w:t>
      </w:r>
      <w:r>
        <w:rPr>
          <w:rFonts w:eastAsia="Times New Roman"/>
          <w:color w:val="auto"/>
          <w:highlight w:val="none"/>
          <w:lang w:eastAsia="zh-CN"/>
        </w:rPr>
        <w:t>]</w:t>
      </w:r>
      <w:r>
        <w:rPr>
          <w:rFonts w:eastAsia="Calibri"/>
          <w:color w:val="auto"/>
          <w:highlight w:val="none"/>
          <w:lang w:eastAsia="zh-CN"/>
        </w:rPr>
        <w:t xml:space="preserve">; </w:t>
      </w:r>
      <w:r>
        <w:rPr>
          <w:rFonts w:eastAsia="Calibri"/>
          <w:color w:val="auto"/>
          <w:highlight w:val="none"/>
          <w:lang w:val="en-US"/>
        </w:rPr>
        <w:t>A</w:t>
      </w:r>
      <w:r>
        <w:rPr>
          <w:rFonts w:eastAsia="Calibri"/>
          <w:color w:val="auto"/>
          <w:highlight w:val="none"/>
        </w:rPr>
        <w:t xml:space="preserve">. </w:t>
      </w:r>
      <w:r>
        <w:rPr>
          <w:rFonts w:eastAsia="Calibri"/>
          <w:color w:val="auto"/>
          <w:highlight w:val="none"/>
          <w:lang w:val="en-US"/>
        </w:rPr>
        <w:t>Cruse</w:t>
      </w:r>
      <w:r>
        <w:rPr>
          <w:rFonts w:eastAsia="Calibri"/>
          <w:color w:val="auto"/>
          <w:highlight w:val="none"/>
        </w:rPr>
        <w:t>, 2006</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130</w:t>
      </w:r>
      <w:r>
        <w:rPr>
          <w:rFonts w:eastAsia="Times New Roman"/>
          <w:color w:val="auto"/>
          <w:highlight w:val="none"/>
          <w:lang w:eastAsia="zh-CN"/>
        </w:rPr>
        <w:t>]</w:t>
      </w:r>
      <w:r>
        <w:rPr>
          <w:rFonts w:eastAsia="Calibri"/>
          <w:color w:val="auto"/>
          <w:highlight w:val="none"/>
        </w:rPr>
        <w:t xml:space="preserve">; </w:t>
      </w:r>
      <w:r>
        <w:rPr>
          <w:rFonts w:eastAsia="Calibri"/>
          <w:color w:val="auto"/>
          <w:highlight w:val="none"/>
          <w:lang w:val="en-US"/>
        </w:rPr>
        <w:t>Li</w:t>
      </w:r>
      <w:r>
        <w:rPr>
          <w:rFonts w:eastAsia="Calibri"/>
          <w:color w:val="auto"/>
          <w:highlight w:val="none"/>
        </w:rPr>
        <w:t xml:space="preserve"> </w:t>
      </w:r>
      <w:r>
        <w:rPr>
          <w:rFonts w:eastAsia="Calibri"/>
          <w:color w:val="auto"/>
          <w:highlight w:val="none"/>
          <w:lang w:val="en-US"/>
        </w:rPr>
        <w:t>Fuyin</w:t>
      </w:r>
      <w:r>
        <w:rPr>
          <w:rFonts w:eastAsia="Calibri"/>
          <w:color w:val="auto"/>
          <w:highlight w:val="none"/>
        </w:rPr>
        <w:t>, 2009</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122</w:t>
      </w:r>
      <w:r>
        <w:rPr>
          <w:rFonts w:eastAsia="Times New Roman"/>
          <w:color w:val="auto"/>
          <w:highlight w:val="none"/>
          <w:lang w:eastAsia="zh-CN"/>
        </w:rPr>
        <w:t>]</w:t>
      </w:r>
      <w:r>
        <w:rPr>
          <w:rFonts w:eastAsia="Calibri"/>
          <w:color w:val="auto"/>
          <w:highlight w:val="none"/>
        </w:rPr>
        <w:t>; Е.В. Рахилина, 2010</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110</w:t>
      </w:r>
      <w:r>
        <w:rPr>
          <w:rFonts w:eastAsia="Times New Roman"/>
          <w:color w:val="auto"/>
          <w:highlight w:val="none"/>
          <w:lang w:eastAsia="zh-CN"/>
        </w:rPr>
        <w:t>]</w:t>
      </w:r>
      <w:r>
        <w:rPr>
          <w:rFonts w:eastAsia="Calibri"/>
          <w:color w:val="auto"/>
          <w:highlight w:val="none"/>
        </w:rPr>
        <w:t xml:space="preserve">; </w:t>
      </w:r>
      <w:r>
        <w:rPr>
          <w:rFonts w:eastAsia="Calibri"/>
          <w:color w:val="auto"/>
          <w:highlight w:val="none"/>
          <w:lang w:val="en-US"/>
        </w:rPr>
        <w:t>Wen</w:t>
      </w:r>
      <w:r>
        <w:rPr>
          <w:rFonts w:eastAsia="Calibri"/>
          <w:color w:val="auto"/>
          <w:highlight w:val="none"/>
        </w:rPr>
        <w:t xml:space="preserve"> </w:t>
      </w:r>
      <w:r>
        <w:rPr>
          <w:rFonts w:eastAsia="Calibri"/>
          <w:color w:val="auto"/>
          <w:highlight w:val="none"/>
          <w:lang w:val="en-US"/>
        </w:rPr>
        <w:t>Qiufang</w:t>
      </w:r>
      <w:r>
        <w:rPr>
          <w:rFonts w:eastAsia="Calibri"/>
          <w:color w:val="auto"/>
          <w:highlight w:val="none"/>
        </w:rPr>
        <w:t>, 2013</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121</w:t>
      </w:r>
      <w:r>
        <w:rPr>
          <w:rFonts w:eastAsia="Times New Roman"/>
          <w:color w:val="auto"/>
          <w:highlight w:val="none"/>
          <w:lang w:eastAsia="zh-CN"/>
        </w:rPr>
        <w:t>]</w:t>
      </w:r>
      <w:r>
        <w:rPr>
          <w:rFonts w:eastAsia="Calibri"/>
          <w:color w:val="auto"/>
          <w:highlight w:val="none"/>
        </w:rPr>
        <w:t>; Н.М. Джусупов, 2018</w:t>
      </w:r>
      <w:r>
        <w:rPr>
          <w:rFonts w:hint="default" w:eastAsia="Calibri"/>
          <w:color w:val="auto"/>
          <w:highlight w:val="none"/>
          <w:lang w:val="ru-RU"/>
        </w:rPr>
        <w:t xml:space="preserve"> </w:t>
      </w:r>
      <w:r>
        <w:rPr>
          <w:rFonts w:eastAsia="Times New Roman"/>
          <w:color w:val="auto"/>
          <w:highlight w:val="none"/>
          <w:lang w:eastAsia="zh-CN"/>
        </w:rPr>
        <w:t>[</w:t>
      </w:r>
      <w:r>
        <w:rPr>
          <w:rFonts w:hint="default" w:eastAsia="Times New Roman"/>
          <w:color w:val="auto"/>
          <w:highlight w:val="none"/>
          <w:lang w:val="ru-RU" w:eastAsia="zh-CN"/>
        </w:rPr>
        <w:t>131</w:t>
      </w:r>
      <w:r>
        <w:rPr>
          <w:rFonts w:eastAsia="Times New Roman"/>
          <w:color w:val="auto"/>
          <w:highlight w:val="none"/>
          <w:lang w:eastAsia="zh-CN"/>
        </w:rPr>
        <w:t>]</w:t>
      </w:r>
      <w:r>
        <w:rPr>
          <w:rFonts w:hint="eastAsia" w:eastAsia="Calibri"/>
          <w:color w:val="auto"/>
          <w:highlight w:val="none"/>
          <w:lang w:val="kk-KZ"/>
        </w:rPr>
        <w:t>)</w:t>
      </w:r>
      <w:r>
        <w:rPr>
          <w:rFonts w:eastAsia="Calibri"/>
          <w:color w:val="auto"/>
          <w:highlight w:val="none"/>
        </w:rPr>
        <w:t>.</w:t>
      </w:r>
      <w:r>
        <w:rPr>
          <w:rFonts w:hint="eastAsia" w:eastAsia="Calibri"/>
          <w:color w:val="auto"/>
          <w:highlight w:val="none"/>
          <w:lang w:eastAsia="zh-CN"/>
        </w:rPr>
        <w:t xml:space="preserve"> </w:t>
      </w:r>
      <w:r>
        <w:rPr>
          <w:rFonts w:eastAsia="Times New Roman"/>
          <w:color w:val="auto"/>
          <w:highlight w:val="none"/>
        </w:rPr>
        <w:t xml:space="preserve">В целом, доказательств антропоцентричности языка лингвистами на сегодняшний день </w:t>
      </w:r>
      <w:r>
        <w:rPr>
          <w:rFonts w:eastAsia="Times New Roman"/>
          <w:color w:val="auto"/>
          <w:highlight w:val="none"/>
          <w:lang w:val="ru-RU"/>
        </w:rPr>
        <w:t>выявлено</w:t>
      </w:r>
      <w:r>
        <w:rPr>
          <w:rFonts w:eastAsia="Times New Roman"/>
          <w:color w:val="auto"/>
          <w:highlight w:val="none"/>
        </w:rPr>
        <w:t xml:space="preserve"> уже довольно много. </w:t>
      </w:r>
      <w:r>
        <w:rPr>
          <w:rFonts w:eastAsia="Times New Roman"/>
          <w:color w:val="auto"/>
          <w:highlight w:val="none"/>
          <w:lang w:val="ru-RU"/>
        </w:rPr>
        <w:t>Обнаружено</w:t>
      </w:r>
      <w:r>
        <w:rPr>
          <w:rFonts w:eastAsia="Times New Roman"/>
          <w:color w:val="auto"/>
          <w:highlight w:val="none"/>
        </w:rPr>
        <w:t xml:space="preserve">, что практически во всех языках человек моделирует ориентацию предметов в пространстве, так сказать, по себе: отождествляя предмет с человеческим существом, наделяя его «лицом» </w:t>
      </w:r>
      <w:r>
        <w:rPr>
          <w:rFonts w:eastAsia="Times New Roman"/>
          <w:i/>
          <w:iCs/>
          <w:color w:val="auto"/>
          <w:highlight w:val="none"/>
        </w:rPr>
        <w:t>(ср. лицевая сторона, перелицевать)</w:t>
      </w:r>
      <w:r>
        <w:rPr>
          <w:rFonts w:eastAsia="Times New Roman"/>
          <w:color w:val="auto"/>
          <w:highlight w:val="none"/>
        </w:rPr>
        <w:t xml:space="preserve">, «боками» </w:t>
      </w:r>
      <w:r>
        <w:rPr>
          <w:rFonts w:eastAsia="Times New Roman"/>
          <w:i/>
          <w:iCs/>
          <w:color w:val="auto"/>
          <w:highlight w:val="none"/>
        </w:rPr>
        <w:t>(ср. сбоку от стола)</w:t>
      </w:r>
      <w:r>
        <w:rPr>
          <w:rFonts w:eastAsia="Times New Roman"/>
          <w:color w:val="auto"/>
          <w:highlight w:val="none"/>
        </w:rPr>
        <w:t xml:space="preserve">, «макушкой» </w:t>
      </w:r>
      <w:r>
        <w:rPr>
          <w:rFonts w:eastAsia="Times New Roman"/>
          <w:iCs/>
          <w:color w:val="auto"/>
          <w:highlight w:val="none"/>
        </w:rPr>
        <w:t>(ср.</w:t>
      </w:r>
      <w:r>
        <w:rPr>
          <w:rFonts w:eastAsia="Times New Roman"/>
          <w:i/>
          <w:iCs/>
          <w:color w:val="auto"/>
          <w:highlight w:val="none"/>
        </w:rPr>
        <w:t xml:space="preserve"> на макушке сосны</w:t>
      </w:r>
      <w:r>
        <w:rPr>
          <w:rFonts w:eastAsia="Times New Roman"/>
          <w:iCs/>
          <w:color w:val="auto"/>
          <w:highlight w:val="none"/>
        </w:rPr>
        <w:t>)</w:t>
      </w:r>
      <w:r>
        <w:rPr>
          <w:rFonts w:eastAsia="Times New Roman"/>
          <w:color w:val="auto"/>
          <w:highlight w:val="none"/>
        </w:rPr>
        <w:t>, иногда – «ногами»</w:t>
      </w:r>
      <w:r>
        <w:rPr>
          <w:rFonts w:eastAsia="Times New Roman"/>
          <w:i/>
          <w:iCs/>
          <w:color w:val="auto"/>
          <w:highlight w:val="none"/>
        </w:rPr>
        <w:t xml:space="preserve"> </w:t>
      </w:r>
      <w:r>
        <w:rPr>
          <w:rFonts w:eastAsia="Times New Roman"/>
          <w:iCs/>
          <w:color w:val="auto"/>
          <w:highlight w:val="none"/>
        </w:rPr>
        <w:t>(ср.</w:t>
      </w:r>
      <w:r>
        <w:rPr>
          <w:rFonts w:eastAsia="Times New Roman"/>
          <w:i/>
          <w:iCs/>
          <w:color w:val="auto"/>
          <w:highlight w:val="none"/>
        </w:rPr>
        <w:t xml:space="preserve"> у подножия</w:t>
      </w:r>
      <w:r>
        <w:rPr>
          <w:rFonts w:eastAsia="Times New Roman"/>
          <w:iCs/>
          <w:color w:val="auto"/>
          <w:highlight w:val="none"/>
        </w:rPr>
        <w:t>)</w:t>
      </w:r>
      <w:r>
        <w:rPr>
          <w:rFonts w:eastAsia="Times New Roman"/>
          <w:color w:val="auto"/>
          <w:highlight w:val="none"/>
        </w:rPr>
        <w:t xml:space="preserve">, и под. Очень редко «образцом» для ориентации выступает не человек, а животное – это так называемая «пастушеская модель» ориентации (обратим внимание, что принцип антропоцентричности, судя по названию, и здесь в какой-то мере сохранен) </w:t>
      </w:r>
      <w:r>
        <w:rPr>
          <w:rFonts w:eastAsia="Times New Roman"/>
          <w:color w:val="auto"/>
          <w:highlight w:val="none"/>
          <w:lang w:eastAsia="zh-CN"/>
        </w:rPr>
        <w:t>[</w:t>
      </w:r>
      <w:r>
        <w:rPr>
          <w:rFonts w:hint="default" w:eastAsia="Times New Roman"/>
          <w:color w:val="auto"/>
          <w:highlight w:val="none"/>
          <w:lang w:val="ru-RU" w:eastAsia="zh-CN"/>
        </w:rPr>
        <w:t xml:space="preserve">124, </w:t>
      </w:r>
      <w:r>
        <w:rPr>
          <w:rFonts w:eastAsia="Times New Roman"/>
          <w:color w:val="auto"/>
          <w:highlight w:val="none"/>
          <w:lang w:eastAsia="zh-CN"/>
        </w:rPr>
        <w:t>с.</w:t>
      </w:r>
      <w:r>
        <w:rPr>
          <w:rFonts w:eastAsia="Times New Roman"/>
          <w:color w:val="auto"/>
          <w:highlight w:val="none"/>
        </w:rPr>
        <w:t xml:space="preserve"> 17</w:t>
      </w:r>
      <w:r>
        <w:rPr>
          <w:rFonts w:eastAsia="Times New Roman"/>
          <w:color w:val="auto"/>
          <w:highlight w:val="none"/>
          <w:lang w:eastAsia="zh-CN"/>
        </w:rPr>
        <w:t>]</w:t>
      </w:r>
      <w:r>
        <w:rPr>
          <w:rFonts w:eastAsia="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highlight w:val="none"/>
        </w:rPr>
      </w:pPr>
      <w:r>
        <w:rPr>
          <w:rFonts w:eastAsia="Times New Roman"/>
          <w:color w:val="auto"/>
          <w:highlight w:val="none"/>
        </w:rPr>
        <w:t xml:space="preserve">Таким образом, пространственные отношения образуют три элемента: локум (ориентир), локализуемый предмет и наблюдатель (говорящий – человек). Из этих трех элементов локум (ориентир) и локализуемый предмет являются основой для наблюдения и понимания, </w:t>
      </w:r>
      <w:r>
        <w:rPr>
          <w:rFonts w:eastAsia="Times New Roman"/>
          <w:color w:val="auto"/>
          <w:highlight w:val="none"/>
          <w:lang w:val="ru-RU"/>
        </w:rPr>
        <w:t>а</w:t>
      </w:r>
      <w:r>
        <w:rPr>
          <w:rFonts w:eastAsia="Times New Roman"/>
          <w:color w:val="auto"/>
          <w:highlight w:val="none"/>
        </w:rPr>
        <w:t xml:space="preserve"> наблюдатель является ключом к определению пространственных отношений. Отношения между локумом и локализуемым предметом должны быть признаны наблюдателем и в процессе понимания имеют определенную субъективность, потому что понимание самого объективного мира является субъективным. Хотя вещи существуют объективно, но пространственные отношения между объектами, выраженны</w:t>
      </w:r>
      <w:r>
        <w:rPr>
          <w:rFonts w:eastAsia="Times New Roman"/>
          <w:color w:val="auto"/>
          <w:highlight w:val="none"/>
          <w:lang w:val="kk-KZ"/>
        </w:rPr>
        <w:t>е</w:t>
      </w:r>
      <w:r>
        <w:rPr>
          <w:rFonts w:eastAsia="Times New Roman"/>
          <w:color w:val="auto"/>
          <w:highlight w:val="none"/>
        </w:rPr>
        <w:t xml:space="preserve"> в языке, даются путем наблюдения, восприятия и понимания с определенной субъективностью.</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highlight w:val="none"/>
          <w:lang w:eastAsia="zh-CN"/>
        </w:rPr>
      </w:pPr>
      <w:r>
        <w:rPr>
          <w:rFonts w:eastAsia="Times New Roman"/>
          <w:color w:val="auto"/>
          <w:highlight w:val="none"/>
        </w:rPr>
        <w:t>Существуют следующие модели пространственной ориентации: внутренняя (местоположение и состояние движения траектора определены в соответствии с основными характеристиками «</w:t>
      </w:r>
      <w:r>
        <w:rPr>
          <w:rFonts w:eastAsia="Times New Roman"/>
          <w:i/>
          <w:iCs/>
          <w:color w:val="auto"/>
          <w:highlight w:val="none"/>
        </w:rPr>
        <w:t>верх/низ</w:t>
      </w:r>
      <w:r>
        <w:rPr>
          <w:rFonts w:eastAsia="Times New Roman"/>
          <w:color w:val="auto"/>
          <w:highlight w:val="none"/>
        </w:rPr>
        <w:t>», «</w:t>
      </w:r>
      <w:r>
        <w:rPr>
          <w:rFonts w:eastAsia="Times New Roman"/>
          <w:i/>
          <w:iCs/>
          <w:color w:val="auto"/>
          <w:highlight w:val="none"/>
        </w:rPr>
        <w:t>слева/справа</w:t>
      </w:r>
      <w:r>
        <w:rPr>
          <w:rFonts w:eastAsia="Times New Roman"/>
          <w:color w:val="auto"/>
          <w:highlight w:val="none"/>
        </w:rPr>
        <w:t>», «</w:t>
      </w:r>
      <w:r>
        <w:rPr>
          <w:rFonts w:eastAsia="Times New Roman"/>
          <w:i/>
          <w:iCs/>
          <w:color w:val="auto"/>
          <w:highlight w:val="none"/>
        </w:rPr>
        <w:t>спереди/сзади</w:t>
      </w:r>
      <w:r>
        <w:rPr>
          <w:rFonts w:eastAsia="Times New Roman"/>
          <w:color w:val="auto"/>
          <w:highlight w:val="none"/>
        </w:rPr>
        <w:t>» ориентира), относительная (определяются пространственные отношения между двумя другими элементами с точки зрения наблюдателя) и абсолютная (предоставлены положением Солнца «</w:t>
      </w:r>
      <w:r>
        <w:rPr>
          <w:rFonts w:eastAsia="Times New Roman"/>
          <w:i/>
          <w:iCs/>
          <w:color w:val="auto"/>
          <w:highlight w:val="none"/>
        </w:rPr>
        <w:t>восток/запад</w:t>
      </w:r>
      <w:r>
        <w:rPr>
          <w:rFonts w:eastAsia="Times New Roman"/>
          <w:color w:val="auto"/>
          <w:highlight w:val="none"/>
        </w:rPr>
        <w:t>» и земным магнитным полем «</w:t>
      </w:r>
      <w:r>
        <w:rPr>
          <w:rFonts w:eastAsia="Times New Roman"/>
          <w:i/>
          <w:iCs/>
          <w:color w:val="auto"/>
          <w:highlight w:val="none"/>
        </w:rPr>
        <w:t>север/юг</w:t>
      </w:r>
      <w:r>
        <w:rPr>
          <w:rFonts w:eastAsia="Times New Roman"/>
          <w:color w:val="auto"/>
          <w:highlight w:val="none"/>
        </w:rPr>
        <w:t>»и т.д.).</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Calibri"/>
          <w:color w:val="auto"/>
          <w:highlight w:val="none"/>
          <w:lang w:eastAsia="zh-CN"/>
        </w:rPr>
      </w:pPr>
      <w:r>
        <w:rPr>
          <w:rFonts w:eastAsia="Calibri"/>
          <w:color w:val="auto"/>
          <w:highlight w:val="none"/>
          <w:lang w:eastAsia="zh-CN"/>
        </w:rPr>
        <w:t xml:space="preserve">Результаты исследований ЛК с применением когнитивного подхода показывают, что семантика ЛК связана между собой через </w:t>
      </w:r>
      <w:r>
        <w:rPr>
          <w:rFonts w:eastAsia="Calibri"/>
          <w:color w:val="auto"/>
          <w:highlight w:val="none"/>
          <w:lang w:val="ru-RU" w:eastAsia="zh-CN"/>
        </w:rPr>
        <w:t>образ-</w:t>
      </w:r>
      <w:r>
        <w:rPr>
          <w:rFonts w:eastAsia="Calibri"/>
          <w:color w:val="auto"/>
          <w:highlight w:val="none"/>
          <w:lang w:eastAsia="zh-CN"/>
        </w:rPr>
        <w:t>схемы.</w:t>
      </w:r>
      <w:r>
        <w:rPr>
          <w:rFonts w:eastAsia="Calibri"/>
          <w:color w:val="auto"/>
          <w:highlight w:val="none"/>
        </w:rPr>
        <w:t xml:space="preserve"> </w:t>
      </w:r>
      <w:r>
        <w:rPr>
          <w:rFonts w:eastAsia="Calibri"/>
          <w:color w:val="auto"/>
          <w:highlight w:val="none"/>
          <w:lang w:eastAsia="zh-CN"/>
        </w:rPr>
        <w:t>М. Джонсон назвал базовые абстрактные когнитивные структуры, образованные в результате взаимодействия человека с окружающим миром, «образными схемами» (image-scheme) [</w:t>
      </w:r>
      <w:r>
        <w:rPr>
          <w:rFonts w:hint="default" w:eastAsia="Calibri"/>
          <w:color w:val="auto"/>
          <w:highlight w:val="none"/>
          <w:lang w:val="ru-RU" w:eastAsia="zh-CN"/>
        </w:rPr>
        <w:t>127</w:t>
      </w:r>
      <w:r>
        <w:rPr>
          <w:rFonts w:eastAsia="Calibri"/>
          <w:color w:val="auto"/>
          <w:highlight w:val="none"/>
          <w:lang w:eastAsia="zh-CN"/>
        </w:rPr>
        <w:t>]. Каждая образ-схема как базовая ментальная структура (</w:t>
      </w:r>
      <w:r>
        <w:rPr>
          <w:rFonts w:eastAsia="Calibri"/>
          <w:color w:val="auto"/>
          <w:highlight w:val="none"/>
        </w:rPr>
        <w:t xml:space="preserve">«верх/низ», «слева/справа», «спереди/сзади» и т.д.) </w:t>
      </w:r>
      <w:r>
        <w:rPr>
          <w:rFonts w:eastAsia="Calibri"/>
          <w:color w:val="auto"/>
          <w:highlight w:val="none"/>
          <w:lang w:eastAsia="zh-CN"/>
        </w:rPr>
        <w:t>связана с физическим, «телесным» опытом человека</w:t>
      </w:r>
      <w:r>
        <w:rPr>
          <w:rFonts w:eastAsia="Calibri"/>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Calibri"/>
          <w:color w:val="auto"/>
          <w:highlight w:val="none"/>
          <w:lang w:eastAsia="zh-CN"/>
        </w:rPr>
      </w:pPr>
      <w:r>
        <w:rPr>
          <w:rFonts w:eastAsia="Calibri"/>
          <w:color w:val="auto"/>
          <w:highlight w:val="none"/>
          <w:lang w:eastAsia="zh-CN"/>
        </w:rPr>
        <w:t xml:space="preserve">К числу основных </w:t>
      </w:r>
      <w:r>
        <w:rPr>
          <w:rFonts w:eastAsia="Calibri"/>
          <w:color w:val="auto"/>
          <w:highlight w:val="none"/>
          <w:lang w:val="ru-RU" w:eastAsia="zh-CN"/>
        </w:rPr>
        <w:t>образ-</w:t>
      </w:r>
      <w:r>
        <w:rPr>
          <w:rFonts w:eastAsia="Calibri"/>
          <w:color w:val="auto"/>
          <w:highlight w:val="none"/>
          <w:lang w:eastAsia="zh-CN"/>
        </w:rPr>
        <w:t xml:space="preserve">схем, которые структурируют пространственный опыт человека, относится пространственная схема. Люди понимают абстрактные концепции и структуры на основе пространственных концепций, пространственного опыта и пространственных </w:t>
      </w:r>
      <w:r>
        <w:rPr>
          <w:rFonts w:eastAsia="Calibri"/>
          <w:color w:val="auto"/>
          <w:highlight w:val="none"/>
          <w:lang w:val="ru-RU" w:eastAsia="zh-CN"/>
        </w:rPr>
        <w:t>образ-</w:t>
      </w:r>
      <w:r>
        <w:rPr>
          <w:rFonts w:eastAsia="Calibri"/>
          <w:color w:val="auto"/>
          <w:highlight w:val="none"/>
          <w:lang w:eastAsia="zh-CN"/>
        </w:rPr>
        <w:t>схем, поэтому они обладают способностью создавать сложные структуры.</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Calibri"/>
          <w:color w:val="auto"/>
          <w:highlight w:val="none"/>
          <w:lang w:eastAsia="zh-CN"/>
        </w:rPr>
      </w:pPr>
      <w:r>
        <w:rPr>
          <w:rFonts w:eastAsia="Calibri"/>
          <w:color w:val="auto"/>
          <w:highlight w:val="none"/>
          <w:lang w:eastAsia="zh-CN"/>
        </w:rPr>
        <w:t xml:space="preserve">Типичные пространственные </w:t>
      </w:r>
      <w:r>
        <w:rPr>
          <w:rFonts w:eastAsia="Calibri"/>
          <w:color w:val="auto"/>
          <w:highlight w:val="none"/>
          <w:lang w:val="ru-RU" w:eastAsia="zh-CN"/>
        </w:rPr>
        <w:t>образ-</w:t>
      </w:r>
      <w:r>
        <w:rPr>
          <w:rFonts w:eastAsia="Calibri"/>
          <w:color w:val="auto"/>
          <w:highlight w:val="none"/>
          <w:lang w:eastAsia="zh-CN"/>
        </w:rPr>
        <w:t>схемы в основном включают: 1) часть-целое-схему; 2) вместилище-схему; 3) центр-периферию-схему; 4) источник-путь-мишень-схему; 5) верх-низ-схему; 6) перед-зад-схему; 7) внутри-вне и т.д. [</w:t>
      </w:r>
      <w:r>
        <w:rPr>
          <w:rFonts w:hint="default" w:eastAsia="Calibri"/>
          <w:color w:val="auto"/>
          <w:highlight w:val="none"/>
          <w:lang w:val="ru-RU" w:eastAsia="zh-CN"/>
        </w:rPr>
        <w:t xml:space="preserve">129, </w:t>
      </w:r>
      <w:r>
        <w:rPr>
          <w:rFonts w:eastAsia="Calibri"/>
          <w:color w:val="auto"/>
          <w:highlight w:val="none"/>
          <w:lang w:eastAsia="zh-CN"/>
        </w:rPr>
        <w:t xml:space="preserve">с. 110].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Calibri"/>
          <w:color w:val="auto"/>
          <w:highlight w:val="none"/>
          <w:lang w:eastAsia="zh-CN"/>
        </w:rPr>
        <w:t>Основной единицей языка, согласно Грамматике конструкций (</w:t>
      </w:r>
      <w:r>
        <w:rPr>
          <w:rFonts w:eastAsia="Calibri"/>
          <w:color w:val="auto"/>
          <w:highlight w:val="none"/>
          <w:lang w:val="ru-RU" w:eastAsia="zh-CN"/>
        </w:rPr>
        <w:t>далее</w:t>
      </w:r>
      <w:r>
        <w:rPr>
          <w:rFonts w:eastAsia="Calibri"/>
          <w:color w:val="auto"/>
          <w:highlight w:val="none"/>
          <w:lang w:eastAsia="zh-CN"/>
        </w:rPr>
        <w:t xml:space="preserve"> </w:t>
      </w:r>
      <w:r>
        <w:rPr>
          <w:rFonts w:eastAsia="Calibri"/>
          <w:color w:val="auto"/>
          <w:highlight w:val="none"/>
          <w:lang w:val="kk-KZ"/>
        </w:rPr>
        <w:t>–</w:t>
      </w:r>
      <w:r>
        <w:rPr>
          <w:rFonts w:eastAsia="Calibri"/>
          <w:color w:val="auto"/>
          <w:highlight w:val="none"/>
        </w:rPr>
        <w:t xml:space="preserve"> ГК), является конструкция, в частности конструкция оказывается в центре внимания при изучении синтаксиса и семантики. Конструкциями считаются языковые единицы любого уровня, если они обладают формой и содержанием, так что их элементами могут быть и морфемы, и слова, и предложения </w:t>
      </w:r>
      <w:r>
        <w:rPr>
          <w:rFonts w:eastAsia="Calibri"/>
          <w:color w:val="auto"/>
          <w:highlight w:val="none"/>
          <w:lang w:eastAsia="zh-CN"/>
        </w:rPr>
        <w:t>[</w:t>
      </w:r>
      <w:r>
        <w:rPr>
          <w:rFonts w:hint="default" w:eastAsia="Calibri"/>
          <w:color w:val="auto"/>
          <w:highlight w:val="none"/>
          <w:lang w:val="ru-RU" w:eastAsia="zh-CN"/>
        </w:rPr>
        <w:t xml:space="preserve">110, </w:t>
      </w:r>
      <w:r>
        <w:rPr>
          <w:color w:val="auto"/>
          <w:highlight w:val="none"/>
          <w:lang w:eastAsia="zh-CN"/>
        </w:rPr>
        <w:t>с.</w:t>
      </w:r>
      <w:r>
        <w:rPr>
          <w:rFonts w:eastAsia="Calibri"/>
          <w:color w:val="auto"/>
          <w:highlight w:val="none"/>
          <w:lang w:eastAsia="zh-CN"/>
        </w:rPr>
        <w:t xml:space="preserve"> 19]</w:t>
      </w:r>
      <w:r>
        <w:rPr>
          <w:rFonts w:eastAsia="Calibri"/>
          <w:color w:val="auto"/>
          <w:highlight w:val="none"/>
        </w:rPr>
        <w:t>. В рамках ГК в ка</w:t>
      </w:r>
      <w:r>
        <w:rPr>
          <w:rFonts w:eastAsia="Calibri"/>
          <w:color w:val="auto"/>
          <w:szCs w:val="28"/>
          <w:highlight w:val="none"/>
        </w:rPr>
        <w:t>честве грамматическо</w:t>
      </w:r>
      <w:r>
        <w:rPr>
          <w:rFonts w:eastAsia="Calibri"/>
          <w:color w:val="auto"/>
          <w:szCs w:val="28"/>
          <w:highlight w:val="none"/>
          <w:lang w:val="ru-RU"/>
        </w:rPr>
        <w:t>й</w:t>
      </w:r>
      <w:r>
        <w:rPr>
          <w:rFonts w:hint="default" w:eastAsia="Calibri"/>
          <w:color w:val="auto"/>
          <w:szCs w:val="28"/>
          <w:highlight w:val="none"/>
          <w:lang w:val="ru-RU"/>
        </w:rPr>
        <w:t xml:space="preserve"> </w:t>
      </w:r>
      <w:r>
        <w:rPr>
          <w:rFonts w:eastAsia="Calibri"/>
          <w:color w:val="auto"/>
          <w:szCs w:val="28"/>
          <w:highlight w:val="none"/>
        </w:rPr>
        <w:t xml:space="preserve">единицы </w:t>
      </w:r>
      <w:r>
        <w:rPr>
          <w:rFonts w:eastAsia="Times New Roman"/>
          <w:color w:val="auto"/>
          <w:szCs w:val="28"/>
          <w:highlight w:val="none"/>
          <w:lang w:val="ru-RU"/>
        </w:rPr>
        <w:t>п</w:t>
      </w:r>
      <w:r>
        <w:rPr>
          <w:rFonts w:eastAsia="Times New Roman"/>
          <w:color w:val="auto"/>
          <w:szCs w:val="28"/>
          <w:highlight w:val="none"/>
          <w:lang w:val="kk-KZ"/>
        </w:rPr>
        <w:t>ри</w:t>
      </w:r>
      <w:r>
        <w:rPr>
          <w:rFonts w:eastAsia="Times New Roman"/>
          <w:color w:val="auto"/>
          <w:szCs w:val="28"/>
          <w:highlight w:val="none"/>
        </w:rPr>
        <w:t xml:space="preserve"> описании различных употреблений ЛК используются такие ключевые терминологические пары, как </w:t>
      </w:r>
      <w:r>
        <w:rPr>
          <w:rFonts w:eastAsia="Times New Roman"/>
          <w:i/>
          <w:color w:val="auto"/>
          <w:szCs w:val="28"/>
          <w:highlight w:val="none"/>
        </w:rPr>
        <w:t>фигура</w:t>
      </w:r>
      <w:r>
        <w:rPr>
          <w:rFonts w:eastAsia="Times New Roman"/>
          <w:iCs/>
          <w:color w:val="auto"/>
          <w:szCs w:val="28"/>
          <w:highlight w:val="none"/>
        </w:rPr>
        <w:t>/</w:t>
      </w:r>
      <w:r>
        <w:rPr>
          <w:rFonts w:eastAsia="Times New Roman"/>
          <w:i/>
          <w:color w:val="auto"/>
          <w:szCs w:val="28"/>
          <w:highlight w:val="none"/>
        </w:rPr>
        <w:t>фон</w:t>
      </w:r>
      <w:r>
        <w:rPr>
          <w:rFonts w:eastAsia="Times New Roman"/>
          <w:iCs/>
          <w:color w:val="auto"/>
          <w:szCs w:val="28"/>
          <w:highlight w:val="none"/>
        </w:rPr>
        <w:t xml:space="preserve"> (</w:t>
      </w:r>
      <w:r>
        <w:rPr>
          <w:rFonts w:hint="eastAsia"/>
          <w:iCs/>
          <w:color w:val="auto"/>
          <w:szCs w:val="28"/>
          <w:highlight w:val="none"/>
          <w:lang w:val="en-US" w:eastAsia="zh-CN"/>
        </w:rPr>
        <w:t>figure</w:t>
      </w:r>
      <w:r>
        <w:rPr>
          <w:rFonts w:eastAsia="Times New Roman"/>
          <w:iCs/>
          <w:color w:val="auto"/>
          <w:szCs w:val="28"/>
          <w:highlight w:val="none"/>
        </w:rPr>
        <w:t>/</w:t>
      </w:r>
      <w:r>
        <w:rPr>
          <w:rFonts w:hint="eastAsia"/>
          <w:iCs/>
          <w:color w:val="auto"/>
          <w:szCs w:val="28"/>
          <w:highlight w:val="none"/>
          <w:lang w:val="en-US" w:eastAsia="zh-CN"/>
        </w:rPr>
        <w:t>ground</w:t>
      </w:r>
      <w:r>
        <w:rPr>
          <w:iCs/>
          <w:color w:val="auto"/>
          <w:szCs w:val="28"/>
          <w:highlight w:val="none"/>
          <w:lang w:eastAsia="zh-CN"/>
        </w:rPr>
        <w:t>)</w:t>
      </w:r>
      <w:r>
        <w:rPr>
          <w:rFonts w:eastAsia="Times New Roman"/>
          <w:color w:val="auto"/>
          <w:szCs w:val="28"/>
          <w:highlight w:val="none"/>
        </w:rPr>
        <w:t xml:space="preserve">, </w:t>
      </w:r>
      <w:r>
        <w:rPr>
          <w:rFonts w:eastAsia="Times New Roman"/>
          <w:i/>
          <w:color w:val="auto"/>
          <w:szCs w:val="28"/>
          <w:highlight w:val="none"/>
        </w:rPr>
        <w:t>траектор/ориентир</w:t>
      </w:r>
      <w:r>
        <w:rPr>
          <w:rFonts w:eastAsia="Times New Roman"/>
          <w:color w:val="auto"/>
          <w:szCs w:val="28"/>
          <w:highlight w:val="none"/>
        </w:rPr>
        <w:t xml:space="preserve"> (</w:t>
      </w:r>
      <w:r>
        <w:rPr>
          <w:rFonts w:eastAsia="Times New Roman"/>
          <w:color w:val="auto"/>
          <w:szCs w:val="28"/>
          <w:highlight w:val="none"/>
          <w:lang w:val="en-US"/>
        </w:rPr>
        <w:t>trajector</w:t>
      </w:r>
      <w:r>
        <w:rPr>
          <w:rFonts w:eastAsia="Times New Roman"/>
          <w:color w:val="auto"/>
          <w:szCs w:val="28"/>
          <w:highlight w:val="none"/>
        </w:rPr>
        <w:t>/</w:t>
      </w:r>
      <w:r>
        <w:rPr>
          <w:rFonts w:eastAsia="Times New Roman"/>
          <w:color w:val="auto"/>
          <w:szCs w:val="28"/>
          <w:highlight w:val="none"/>
          <w:lang w:val="en-US"/>
        </w:rPr>
        <w:t>landmark</w:t>
      </w:r>
      <w:r>
        <w:rPr>
          <w:rFonts w:eastAsia="Times New Roman"/>
          <w:color w:val="auto"/>
          <w:szCs w:val="28"/>
          <w:highlight w:val="none"/>
        </w:rPr>
        <w:t>).</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rFonts w:eastAsia="Times New Roman"/>
          <w:color w:val="auto"/>
          <w:szCs w:val="28"/>
          <w:highlight w:val="none"/>
          <w:lang w:eastAsia="zh-CN"/>
        </w:rPr>
      </w:pPr>
      <w:r>
        <w:rPr>
          <w:rFonts w:eastAsia="Times New Roman"/>
          <w:color w:val="auto"/>
          <w:szCs w:val="28"/>
          <w:highlight w:val="none"/>
        </w:rPr>
        <w:t>«</w:t>
      </w:r>
      <w:r>
        <w:rPr>
          <w:rFonts w:eastAsia="Times New Roman"/>
          <w:i/>
          <w:iCs w:val="0"/>
          <w:color w:val="auto"/>
          <w:szCs w:val="28"/>
          <w:highlight w:val="none"/>
        </w:rPr>
        <w:t>Фигура/фон</w:t>
      </w:r>
      <w:r>
        <w:rPr>
          <w:rFonts w:eastAsia="Times New Roman"/>
          <w:color w:val="auto"/>
          <w:szCs w:val="28"/>
          <w:highlight w:val="none"/>
        </w:rPr>
        <w:t>»</w:t>
      </w:r>
      <w:r>
        <w:rPr>
          <w:rFonts w:eastAsia="Times New Roman"/>
          <w:iCs/>
          <w:color w:val="auto"/>
          <w:szCs w:val="28"/>
          <w:highlight w:val="none"/>
        </w:rPr>
        <w:t xml:space="preserve"> (</w:t>
      </w:r>
      <w:r>
        <w:rPr>
          <w:rFonts w:hint="eastAsia"/>
          <w:iCs/>
          <w:color w:val="auto"/>
          <w:szCs w:val="28"/>
          <w:highlight w:val="none"/>
          <w:lang w:val="en-US" w:eastAsia="zh-CN"/>
        </w:rPr>
        <w:t>figure</w:t>
      </w:r>
      <w:r>
        <w:rPr>
          <w:rFonts w:eastAsia="Times New Roman"/>
          <w:iCs/>
          <w:color w:val="auto"/>
          <w:szCs w:val="28"/>
          <w:highlight w:val="none"/>
        </w:rPr>
        <w:t>/</w:t>
      </w:r>
      <w:r>
        <w:rPr>
          <w:rFonts w:hint="eastAsia"/>
          <w:iCs/>
          <w:color w:val="auto"/>
          <w:szCs w:val="28"/>
          <w:highlight w:val="none"/>
          <w:lang w:val="en-US" w:eastAsia="zh-CN"/>
        </w:rPr>
        <w:t>ground</w:t>
      </w:r>
      <w:r>
        <w:rPr>
          <w:rFonts w:eastAsia="Times New Roman"/>
          <w:iCs/>
          <w:color w:val="auto"/>
          <w:szCs w:val="28"/>
          <w:highlight w:val="none"/>
        </w:rPr>
        <w:t>),</w:t>
      </w:r>
      <w:r>
        <w:rPr>
          <w:rFonts w:eastAsia="Times New Roman"/>
          <w:color w:val="auto"/>
          <w:szCs w:val="28"/>
          <w:highlight w:val="none"/>
        </w:rPr>
        <w:t xml:space="preserve"> как термины гештальтпсихологии, применяются в когнитивной лингвистике и обозначают когнитивную и психическую структуру (гештальт), которая характеризует человеческое восприятие и интерпретацию действительности и не сводится к совокупности ее частей. В теории гештальтов различие </w:t>
      </w:r>
      <w:r>
        <w:rPr>
          <w:rFonts w:eastAsia="Times New Roman"/>
          <w:iCs/>
          <w:color w:val="auto"/>
          <w:szCs w:val="28"/>
          <w:highlight w:val="none"/>
        </w:rPr>
        <w:t>фигуры и фон</w:t>
      </w:r>
      <w:r>
        <w:rPr>
          <w:rFonts w:eastAsia="Times New Roman"/>
          <w:color w:val="auto"/>
          <w:szCs w:val="28"/>
          <w:highlight w:val="none"/>
        </w:rPr>
        <w:t xml:space="preserve">а рассматривается как наиболее простая форма перцептуальной организации. Суть этого различия заключается в следующем: при восприятии любого дифференцированного поля одна из его частей инвариантно выделяется четко различимым образом; эта часть называется фигурой, а все остальное </w:t>
      </w:r>
      <w:r>
        <w:rPr>
          <w:rFonts w:hint="eastAsia" w:eastAsia="Times New Roman"/>
          <w:color w:val="auto"/>
          <w:szCs w:val="28"/>
          <w:highlight w:val="none"/>
          <w:lang w:val="kk-KZ"/>
        </w:rPr>
        <w:t>–</w:t>
      </w:r>
      <w:r>
        <w:rPr>
          <w:rFonts w:eastAsia="Times New Roman"/>
          <w:color w:val="auto"/>
          <w:szCs w:val="28"/>
          <w:highlight w:val="none"/>
        </w:rPr>
        <w:t xml:space="preserve"> фоном, основой фигуры. В любом случае выделение фигуры на фоне всего остального является автоматическим и обязательным </w:t>
      </w:r>
      <w:r>
        <w:rPr>
          <w:color w:val="auto"/>
          <w:szCs w:val="28"/>
          <w:highlight w:val="none"/>
          <w:lang w:eastAsia="zh-CN"/>
        </w:rPr>
        <w:t>[</w:t>
      </w:r>
      <w:r>
        <w:rPr>
          <w:rFonts w:hint="default"/>
          <w:color w:val="auto"/>
          <w:szCs w:val="28"/>
          <w:highlight w:val="none"/>
          <w:lang w:val="ru-RU" w:eastAsia="zh-CN"/>
        </w:rPr>
        <w:t xml:space="preserve">128, </w:t>
      </w:r>
      <w:r>
        <w:rPr>
          <w:color w:val="auto"/>
          <w:szCs w:val="28"/>
          <w:highlight w:val="none"/>
          <w:lang w:eastAsia="zh-CN"/>
        </w:rPr>
        <w:t xml:space="preserve">с. </w:t>
      </w:r>
      <w:r>
        <w:rPr>
          <w:rFonts w:eastAsia="Times New Roman"/>
          <w:color w:val="auto"/>
          <w:szCs w:val="28"/>
          <w:highlight w:val="none"/>
          <w:lang w:eastAsia="zh-CN"/>
        </w:rPr>
        <w:t>185-186</w:t>
      </w:r>
      <w:r>
        <w:rPr>
          <w:color w:val="auto"/>
          <w:szCs w:val="28"/>
          <w:highlight w:val="none"/>
          <w:lang w:eastAsia="zh-CN"/>
        </w:rPr>
        <w:t>]</w:t>
      </w:r>
      <w:r>
        <w:rPr>
          <w:rFonts w:eastAsia="Times New Roman"/>
          <w:color w:val="auto"/>
          <w:szCs w:val="28"/>
          <w:highlight w:val="none"/>
          <w:lang w:eastAsia="zh-CN"/>
        </w:rPr>
        <w:t>.</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rFonts w:eastAsia="Times New Roman"/>
          <w:color w:val="auto"/>
          <w:szCs w:val="28"/>
          <w:highlight w:val="none"/>
          <w:lang w:eastAsia="zh-CN"/>
        </w:rPr>
      </w:pPr>
      <w:r>
        <w:rPr>
          <w:rFonts w:eastAsia="Times New Roman"/>
          <w:color w:val="auto"/>
          <w:szCs w:val="28"/>
          <w:highlight w:val="none"/>
          <w:lang w:eastAsia="zh-CN"/>
        </w:rPr>
        <w:t xml:space="preserve">Л. Талми обратил внимание на лексическую заданность распределения внимания говорящего. Причем такого рода несимметричность никаким образом не может быть исправлена, потому что она встроена в лексическую систему языка: во всякой ситуации говорящий различает движущиеся (или потенциально движущиеся) объекты, </w:t>
      </w:r>
      <w:r>
        <w:rPr>
          <w:rFonts w:eastAsia="Times New Roman"/>
          <w:i/>
          <w:iCs/>
          <w:color w:val="auto"/>
          <w:szCs w:val="28"/>
          <w:highlight w:val="none"/>
          <w:lang w:eastAsia="zh-CN"/>
        </w:rPr>
        <w:t>фигуры</w:t>
      </w:r>
      <w:r>
        <w:rPr>
          <w:rFonts w:eastAsia="Times New Roman"/>
          <w:color w:val="auto"/>
          <w:szCs w:val="28"/>
          <w:highlight w:val="none"/>
          <w:lang w:eastAsia="zh-CN"/>
        </w:rPr>
        <w:t xml:space="preserve">, и неподвижные </w:t>
      </w:r>
      <w:r>
        <w:rPr>
          <w:rFonts w:hint="eastAsia" w:eastAsia="Times New Roman"/>
          <w:color w:val="auto"/>
          <w:szCs w:val="28"/>
          <w:highlight w:val="none"/>
          <w:lang w:val="kk-KZ"/>
        </w:rPr>
        <w:t>–</w:t>
      </w:r>
      <w:r>
        <w:rPr>
          <w:rFonts w:eastAsia="Times New Roman"/>
          <w:color w:val="auto"/>
          <w:szCs w:val="28"/>
          <w:highlight w:val="none"/>
          <w:lang w:eastAsia="zh-CN"/>
        </w:rPr>
        <w:t xml:space="preserve"> они образуют </w:t>
      </w:r>
      <w:r>
        <w:rPr>
          <w:rFonts w:eastAsia="Times New Roman"/>
          <w:i/>
          <w:iCs/>
          <w:color w:val="auto"/>
          <w:szCs w:val="28"/>
          <w:highlight w:val="none"/>
          <w:lang w:eastAsia="zh-CN"/>
        </w:rPr>
        <w:t>фон</w:t>
      </w:r>
      <w:r>
        <w:rPr>
          <w:rFonts w:eastAsia="Times New Roman"/>
          <w:color w:val="auto"/>
          <w:szCs w:val="28"/>
          <w:highlight w:val="none"/>
          <w:lang w:eastAsia="zh-CN"/>
        </w:rPr>
        <w:t xml:space="preserve">, на котором движутся фигуры. И у фигур, и у фона есть свои свойства: так, фигуры мобильны (во времени и пространстве), они имеют пространственные или временные границы. Характерным фоном, наоборот, являются неподвижные, громоздкие объекты, не обязательно определенные и часто не имеющие пространственных или временных границ </w:t>
      </w:r>
      <w:r>
        <w:rPr>
          <w:color w:val="auto"/>
          <w:szCs w:val="28"/>
          <w:highlight w:val="none"/>
          <w:lang w:eastAsia="zh-CN"/>
        </w:rPr>
        <w:t>[</w:t>
      </w:r>
      <w:r>
        <w:rPr>
          <w:rFonts w:hint="default"/>
          <w:color w:val="auto"/>
          <w:szCs w:val="28"/>
          <w:highlight w:val="none"/>
          <w:lang w:val="ru-RU" w:eastAsia="zh-CN"/>
        </w:rPr>
        <w:t xml:space="preserve">124, </w:t>
      </w:r>
      <w:r>
        <w:rPr>
          <w:color w:val="auto"/>
          <w:szCs w:val="28"/>
          <w:highlight w:val="none"/>
          <w:lang w:eastAsia="zh-CN"/>
        </w:rPr>
        <w:t xml:space="preserve">с. </w:t>
      </w:r>
      <w:r>
        <w:rPr>
          <w:rFonts w:eastAsia="Times New Roman"/>
          <w:color w:val="auto"/>
          <w:szCs w:val="28"/>
          <w:highlight w:val="none"/>
        </w:rPr>
        <w:t>368-369</w:t>
      </w:r>
      <w:r>
        <w:rPr>
          <w:color w:val="auto"/>
          <w:szCs w:val="28"/>
          <w:highlight w:val="none"/>
          <w:lang w:eastAsia="zh-CN"/>
        </w:rPr>
        <w:t>]</w:t>
      </w:r>
      <w:r>
        <w:rPr>
          <w:rFonts w:eastAsia="Times New Roman"/>
          <w:color w:val="auto"/>
          <w:szCs w:val="28"/>
          <w:highlight w:val="none"/>
          <w:lang w:eastAsia="zh-CN"/>
        </w:rPr>
        <w:t xml:space="preserve">. </w:t>
      </w:r>
    </w:p>
    <w:p>
      <w:pPr>
        <w:pStyle w:val="53"/>
        <w:keepNext w:val="0"/>
        <w:keepLines w:val="0"/>
        <w:pageBreakBefore w:val="0"/>
        <w:widowControl/>
        <w:tabs>
          <w:tab w:val="left" w:pos="851"/>
          <w:tab w:val="left" w:pos="993"/>
        </w:tabs>
        <w:kinsoku/>
        <w:wordWrap/>
        <w:overflowPunct/>
        <w:topLinePunct w:val="0"/>
        <w:autoSpaceDE/>
        <w:autoSpaceDN/>
        <w:bidi w:val="0"/>
        <w:adjustRightInd/>
        <w:snapToGrid/>
        <w:spacing w:line="240" w:lineRule="auto"/>
        <w:ind w:left="0" w:firstLine="567"/>
        <w:textAlignment w:val="auto"/>
        <w:rPr>
          <w:rFonts w:eastAsia="Times New Roman"/>
          <w:color w:val="auto"/>
          <w:szCs w:val="28"/>
          <w:highlight w:val="none"/>
        </w:rPr>
      </w:pPr>
      <w:r>
        <w:rPr>
          <w:rFonts w:eastAsia="Times New Roman"/>
          <w:color w:val="auto"/>
          <w:szCs w:val="28"/>
          <w:highlight w:val="none"/>
        </w:rPr>
        <w:t xml:space="preserve">Другая терминологическая пара </w:t>
      </w:r>
      <w:r>
        <w:rPr>
          <w:rFonts w:eastAsia="Times New Roman"/>
          <w:i/>
          <w:color w:val="auto"/>
          <w:szCs w:val="28"/>
          <w:highlight w:val="none"/>
        </w:rPr>
        <w:t xml:space="preserve">траектор/ориентир </w:t>
      </w:r>
      <w:r>
        <w:rPr>
          <w:rFonts w:eastAsia="Times New Roman"/>
          <w:color w:val="auto"/>
          <w:szCs w:val="28"/>
          <w:highlight w:val="none"/>
        </w:rPr>
        <w:t xml:space="preserve">была введена Р. Лангакером в работе по когнитивной грамматике </w:t>
      </w:r>
      <w:r>
        <w:rPr>
          <w:color w:val="auto"/>
          <w:szCs w:val="28"/>
          <w:highlight w:val="none"/>
          <w:lang w:eastAsia="zh-CN"/>
        </w:rPr>
        <w:t>[</w:t>
      </w:r>
      <w:r>
        <w:rPr>
          <w:rFonts w:hint="default"/>
          <w:color w:val="auto"/>
          <w:szCs w:val="28"/>
          <w:highlight w:val="none"/>
          <w:lang w:val="ru-RU" w:eastAsia="zh-CN"/>
        </w:rPr>
        <w:t>24</w:t>
      </w:r>
      <w:r>
        <w:rPr>
          <w:color w:val="auto"/>
          <w:szCs w:val="28"/>
          <w:highlight w:val="none"/>
          <w:lang w:eastAsia="zh-CN"/>
        </w:rPr>
        <w:t>]</w:t>
      </w:r>
      <w:r>
        <w:rPr>
          <w:rFonts w:eastAsia="Times New Roman"/>
          <w:color w:val="auto"/>
          <w:szCs w:val="28"/>
          <w:highlight w:val="none"/>
          <w:lang w:eastAsia="zh-CN"/>
        </w:rPr>
        <w:t>.</w:t>
      </w:r>
      <w:r>
        <w:rPr>
          <w:rFonts w:eastAsia="Times New Roman"/>
          <w:color w:val="auto"/>
          <w:szCs w:val="28"/>
          <w:highlight w:val="none"/>
        </w:rPr>
        <w:t xml:space="preserve"> </w:t>
      </w:r>
      <w:r>
        <w:rPr>
          <w:rFonts w:eastAsia="Times New Roman"/>
          <w:color w:val="auto"/>
          <w:szCs w:val="28"/>
          <w:highlight w:val="none"/>
          <w:lang w:eastAsia="zh-CN"/>
        </w:rPr>
        <w:t xml:space="preserve">Асимметрия </w:t>
      </w:r>
      <w:r>
        <w:rPr>
          <w:rFonts w:eastAsia="Times New Roman"/>
          <w:color w:val="auto"/>
          <w:szCs w:val="28"/>
          <w:highlight w:val="none"/>
        </w:rPr>
        <w:t xml:space="preserve">«траектор/ориентир» является одним из эффективных инструментов анализа в рамках когнитивно-семантических исследований. </w:t>
      </w:r>
      <w:r>
        <w:rPr>
          <w:rFonts w:eastAsia="Times New Roman"/>
          <w:color w:val="auto"/>
          <w:szCs w:val="28"/>
          <w:highlight w:val="none"/>
          <w:lang w:eastAsia="zh-CN"/>
        </w:rPr>
        <w:t xml:space="preserve">Отношение между двумя терминами, проявляясь в разных степенях выделенности, носит динамический (подвижный) характер. «Траектор» рассматривается как субъект с большей степенью выделенности в движении, т.е. подвижный субъект, а «ориентир» </w:t>
      </w:r>
      <w:r>
        <w:rPr>
          <w:rFonts w:hint="eastAsia" w:eastAsia="Times New Roman"/>
          <w:color w:val="auto"/>
          <w:szCs w:val="28"/>
          <w:highlight w:val="none"/>
          <w:lang w:val="kk-KZ"/>
        </w:rPr>
        <w:t>–</w:t>
      </w:r>
      <w:r>
        <w:rPr>
          <w:rFonts w:eastAsia="Times New Roman"/>
          <w:color w:val="auto"/>
          <w:szCs w:val="28"/>
          <w:highlight w:val="none"/>
        </w:rPr>
        <w:t xml:space="preserve"> </w:t>
      </w:r>
      <w:r>
        <w:rPr>
          <w:rFonts w:eastAsia="Times New Roman"/>
          <w:color w:val="auto"/>
          <w:szCs w:val="28"/>
          <w:highlight w:val="none"/>
          <w:lang w:eastAsia="zh-CN"/>
        </w:rPr>
        <w:t xml:space="preserve">объект в когнитивном пространстве, т.е. координата. </w:t>
      </w:r>
      <w:r>
        <w:rPr>
          <w:rFonts w:eastAsia="Times New Roman"/>
          <w:color w:val="auto"/>
          <w:szCs w:val="28"/>
          <w:highlight w:val="none"/>
        </w:rPr>
        <w:t xml:space="preserve">Когнитивно-лингвистическое бинарное противопоставление траектора и ориентира считается продуктом разработки основного понятия фигуры и фона </w:t>
      </w:r>
      <w:r>
        <w:rPr>
          <w:color w:val="auto"/>
          <w:szCs w:val="28"/>
          <w:highlight w:val="none"/>
          <w:lang w:eastAsia="zh-CN"/>
        </w:rPr>
        <w:t>[</w:t>
      </w:r>
      <w:r>
        <w:rPr>
          <w:rFonts w:hint="default"/>
          <w:color w:val="auto"/>
          <w:szCs w:val="28"/>
          <w:highlight w:val="none"/>
          <w:lang w:val="ru-RU" w:eastAsia="zh-CN"/>
        </w:rPr>
        <w:t xml:space="preserve">130, </w:t>
      </w:r>
      <w:r>
        <w:rPr>
          <w:color w:val="auto"/>
          <w:szCs w:val="28"/>
          <w:highlight w:val="none"/>
          <w:lang w:eastAsia="zh-CN"/>
        </w:rPr>
        <w:t xml:space="preserve">с. </w:t>
      </w:r>
      <w:r>
        <w:rPr>
          <w:rFonts w:eastAsia="Times New Roman"/>
          <w:color w:val="auto"/>
          <w:szCs w:val="28"/>
          <w:highlight w:val="none"/>
        </w:rPr>
        <w:t>64</w:t>
      </w:r>
      <w:r>
        <w:rPr>
          <w:color w:val="auto"/>
          <w:szCs w:val="28"/>
          <w:highlight w:val="none"/>
          <w:lang w:eastAsia="zh-CN"/>
        </w:rPr>
        <w:t>]</w:t>
      </w:r>
      <w:r>
        <w:rPr>
          <w:rFonts w:eastAsia="Times New Roman"/>
          <w:color w:val="auto"/>
          <w:szCs w:val="28"/>
          <w:highlight w:val="none"/>
          <w:lang w:eastAsia="zh-CN"/>
        </w:rPr>
        <w:t xml:space="preserve"> и </w:t>
      </w:r>
      <w:r>
        <w:rPr>
          <w:rFonts w:eastAsia="Times New Roman"/>
          <w:color w:val="auto"/>
          <w:szCs w:val="28"/>
          <w:highlight w:val="none"/>
        </w:rPr>
        <w:t xml:space="preserve">служит примером реализации более общего перцептивного и аттенционального явления – разграничения фигуры и фона </w:t>
      </w:r>
      <w:r>
        <w:rPr>
          <w:color w:val="auto"/>
          <w:szCs w:val="28"/>
          <w:highlight w:val="none"/>
          <w:lang w:eastAsia="zh-CN"/>
        </w:rPr>
        <w:t>[</w:t>
      </w:r>
      <w:r>
        <w:rPr>
          <w:rFonts w:hint="default"/>
          <w:color w:val="auto"/>
          <w:szCs w:val="28"/>
          <w:highlight w:val="none"/>
          <w:lang w:val="ru-RU" w:eastAsia="zh-CN"/>
        </w:rPr>
        <w:t xml:space="preserve">131, </w:t>
      </w:r>
      <w:r>
        <w:rPr>
          <w:color w:val="auto"/>
          <w:szCs w:val="28"/>
          <w:highlight w:val="none"/>
          <w:lang w:eastAsia="zh-CN"/>
        </w:rPr>
        <w:t xml:space="preserve">с. </w:t>
      </w:r>
      <w:r>
        <w:rPr>
          <w:rFonts w:eastAsia="Times New Roman"/>
          <w:color w:val="auto"/>
          <w:szCs w:val="28"/>
          <w:highlight w:val="none"/>
        </w:rPr>
        <w:t>108</w:t>
      </w:r>
      <w:r>
        <w:rPr>
          <w:color w:val="auto"/>
          <w:szCs w:val="28"/>
          <w:highlight w:val="none"/>
          <w:lang w:eastAsia="zh-CN"/>
        </w:rPr>
        <w:t>]</w:t>
      </w:r>
      <w:r>
        <w:rPr>
          <w:rFonts w:eastAsia="Times New Roman"/>
          <w:color w:val="auto"/>
          <w:szCs w:val="28"/>
          <w:highlight w:val="none"/>
        </w:rPr>
        <w:t>. В пространственной ситуации траектор (</w:t>
      </w:r>
      <w:r>
        <w:rPr>
          <w:rFonts w:eastAsia="Times New Roman"/>
          <w:color w:val="auto"/>
          <w:szCs w:val="28"/>
          <w:highlight w:val="none"/>
          <w:lang w:eastAsia="zh-CN"/>
        </w:rPr>
        <w:t>подвижный субъект)</w:t>
      </w:r>
      <w:r>
        <w:rPr>
          <w:rFonts w:eastAsia="Times New Roman"/>
          <w:color w:val="auto"/>
          <w:szCs w:val="28"/>
          <w:highlight w:val="none"/>
        </w:rPr>
        <w:t xml:space="preserve"> определяется как «фигура», а ориентир (статичный объект) представляет собой «фон», локализует </w:t>
      </w:r>
      <w:r>
        <w:rPr>
          <w:rFonts w:eastAsia="Times New Roman"/>
          <w:color w:val="auto"/>
          <w:szCs w:val="28"/>
          <w:highlight w:val="none"/>
          <w:lang w:eastAsia="zh-CN"/>
        </w:rPr>
        <w:t xml:space="preserve">подвижный субъект </w:t>
      </w:r>
      <w:r>
        <w:rPr>
          <w:rFonts w:hint="eastAsia" w:eastAsia="Times New Roman"/>
          <w:color w:val="auto"/>
          <w:szCs w:val="28"/>
          <w:highlight w:val="none"/>
          <w:lang w:val="kk-KZ"/>
        </w:rPr>
        <w:t>–</w:t>
      </w:r>
      <w:r>
        <w:rPr>
          <w:rFonts w:eastAsia="Times New Roman"/>
          <w:color w:val="auto"/>
          <w:szCs w:val="28"/>
          <w:highlight w:val="none"/>
        </w:rPr>
        <w:t xml:space="preserve"> траектор. Поэтому можно сказать, что </w:t>
      </w:r>
      <w:r>
        <w:rPr>
          <w:rFonts w:eastAsia="Times New Roman"/>
          <w:i/>
          <w:color w:val="auto"/>
          <w:szCs w:val="28"/>
          <w:highlight w:val="none"/>
        </w:rPr>
        <w:t xml:space="preserve">фигура/фон </w:t>
      </w:r>
      <w:r>
        <w:rPr>
          <w:rFonts w:eastAsia="Times New Roman"/>
          <w:color w:val="auto"/>
          <w:szCs w:val="28"/>
          <w:highlight w:val="none"/>
        </w:rPr>
        <w:t xml:space="preserve">рассматривается как абстракция при анализе </w:t>
      </w:r>
      <w:r>
        <w:rPr>
          <w:rFonts w:eastAsia="Times New Roman"/>
          <w:i/>
          <w:iCs/>
          <w:color w:val="auto"/>
          <w:szCs w:val="28"/>
          <w:highlight w:val="none"/>
        </w:rPr>
        <w:t>траектора/ ориентира</w:t>
      </w:r>
      <w:r>
        <w:rPr>
          <w:rFonts w:eastAsia="Times New Roman"/>
          <w:color w:val="auto"/>
          <w:szCs w:val="28"/>
          <w:highlight w:val="none"/>
        </w:rPr>
        <w:t xml:space="preserve"> в языковой структуре.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Cs w:val="28"/>
          <w:highlight w:val="none"/>
        </w:rPr>
      </w:pPr>
      <w:r>
        <w:rPr>
          <w:rFonts w:eastAsia="Times New Roman"/>
          <w:color w:val="auto"/>
          <w:szCs w:val="28"/>
          <w:highlight w:val="none"/>
        </w:rPr>
        <w:t xml:space="preserve">В целом по структуре фигура распределяется на траектор и ориентир. сам «выбор когнитологов в пользу той или иной терминологической пары носит во многом субъективный характер, однако следует определенной тенденции </w:t>
      </w:r>
      <w:r>
        <w:rPr>
          <w:color w:val="auto"/>
          <w:szCs w:val="28"/>
          <w:highlight w:val="none"/>
          <w:lang w:eastAsia="zh-CN"/>
        </w:rPr>
        <w:t>[</w:t>
      </w:r>
      <w:r>
        <w:rPr>
          <w:rFonts w:hint="default"/>
          <w:color w:val="auto"/>
          <w:szCs w:val="28"/>
          <w:highlight w:val="none"/>
          <w:lang w:val="ru-RU" w:eastAsia="zh-CN"/>
        </w:rPr>
        <w:t xml:space="preserve">132, </w:t>
      </w:r>
      <w:r>
        <w:rPr>
          <w:color w:val="auto"/>
          <w:szCs w:val="28"/>
          <w:highlight w:val="none"/>
          <w:lang w:eastAsia="zh-CN"/>
        </w:rPr>
        <w:t xml:space="preserve">с. </w:t>
      </w:r>
      <w:r>
        <w:rPr>
          <w:rFonts w:eastAsia="Times New Roman"/>
          <w:color w:val="auto"/>
          <w:szCs w:val="28"/>
          <w:highlight w:val="none"/>
        </w:rPr>
        <w:t>59</w:t>
      </w:r>
      <w:r>
        <w:rPr>
          <w:color w:val="auto"/>
          <w:szCs w:val="28"/>
          <w:highlight w:val="none"/>
          <w:lang w:eastAsia="zh-CN"/>
        </w:rPr>
        <w:t>]</w:t>
      </w:r>
      <w:r>
        <w:rPr>
          <w:rFonts w:eastAsia="Times New Roman"/>
          <w:color w:val="auto"/>
          <w:szCs w:val="28"/>
          <w:highlight w:val="none"/>
        </w:rPr>
        <w:t xml:space="preserve">. </w:t>
      </w:r>
      <w:r>
        <w:rPr>
          <w:rFonts w:eastAsia="Times New Roman"/>
          <w:color w:val="auto"/>
          <w:highlight w:val="none"/>
          <w:lang w:eastAsia="zh-CN"/>
        </w:rPr>
        <w:t xml:space="preserve">Асимметрия </w:t>
      </w:r>
      <w:r>
        <w:rPr>
          <w:rFonts w:eastAsia="Times New Roman"/>
          <w:color w:val="auto"/>
          <w:highlight w:val="none"/>
        </w:rPr>
        <w:t>«</w:t>
      </w:r>
      <w:r>
        <w:rPr>
          <w:rFonts w:eastAsia="Times New Roman"/>
          <w:i/>
          <w:iCs/>
          <w:color w:val="auto"/>
          <w:highlight w:val="none"/>
        </w:rPr>
        <w:t>траектор / ориентир</w:t>
      </w:r>
      <w:r>
        <w:rPr>
          <w:rFonts w:eastAsia="Times New Roman"/>
          <w:color w:val="auto"/>
          <w:highlight w:val="none"/>
        </w:rPr>
        <w:t xml:space="preserve">» является одним из эффективных инструментов анализа в рамках когнитивно-семантических исследований. Р. Лангакер, описывавший семантику пространственных предлогов с использованием таких обобщенных схем, представляемых в виде рисунков, ввел термины </w:t>
      </w:r>
      <w:r>
        <w:rPr>
          <w:rFonts w:eastAsia="Times New Roman"/>
          <w:i/>
          <w:color w:val="auto"/>
          <w:highlight w:val="none"/>
        </w:rPr>
        <w:t xml:space="preserve">траектор </w:t>
      </w:r>
      <w:r>
        <w:rPr>
          <w:rFonts w:eastAsia="Times New Roman"/>
          <w:color w:val="auto"/>
          <w:highlight w:val="none"/>
        </w:rPr>
        <w:t>(</w:t>
      </w:r>
      <w:r>
        <w:rPr>
          <w:rFonts w:eastAsia="Times New Roman"/>
          <w:color w:val="auto"/>
          <w:highlight w:val="none"/>
          <w:lang w:val="en-US"/>
        </w:rPr>
        <w:t>trajector</w:t>
      </w:r>
      <w:r>
        <w:rPr>
          <w:rFonts w:eastAsia="Times New Roman"/>
          <w:color w:val="auto"/>
          <w:highlight w:val="none"/>
        </w:rPr>
        <w:t xml:space="preserve">) и </w:t>
      </w:r>
      <w:r>
        <w:rPr>
          <w:rFonts w:eastAsia="Times New Roman"/>
          <w:i/>
          <w:color w:val="auto"/>
          <w:highlight w:val="none"/>
        </w:rPr>
        <w:t>ориентир</w:t>
      </w:r>
      <w:r>
        <w:rPr>
          <w:rFonts w:eastAsia="Times New Roman"/>
          <w:color w:val="auto"/>
          <w:highlight w:val="none"/>
        </w:rPr>
        <w:t xml:space="preserve"> (</w:t>
      </w:r>
      <w:r>
        <w:rPr>
          <w:rFonts w:eastAsia="Times New Roman"/>
          <w:color w:val="auto"/>
          <w:highlight w:val="none"/>
          <w:lang w:val="en-US"/>
        </w:rPr>
        <w:t>landmark</w:t>
      </w:r>
      <w:r>
        <w:rPr>
          <w:rFonts w:eastAsia="Times New Roman"/>
          <w:color w:val="auto"/>
          <w:highlight w:val="none"/>
        </w:rPr>
        <w:t xml:space="preserve">) </w:t>
      </w:r>
      <w:r>
        <w:rPr>
          <w:rFonts w:eastAsia="Times New Roman"/>
          <w:color w:val="auto"/>
          <w:szCs w:val="28"/>
          <w:highlight w:val="none"/>
        </w:rPr>
        <w:t>[</w:t>
      </w:r>
      <w:r>
        <w:rPr>
          <w:rFonts w:hint="default" w:eastAsia="Times New Roman"/>
          <w:color w:val="auto"/>
          <w:szCs w:val="28"/>
          <w:highlight w:val="none"/>
          <w:lang w:val="ru-RU"/>
        </w:rPr>
        <w:t>24</w:t>
      </w:r>
      <w:r>
        <w:rPr>
          <w:rFonts w:eastAsia="Times New Roman"/>
          <w:color w:val="auto"/>
          <w:szCs w:val="28"/>
          <w:highlight w:val="none"/>
        </w:rPr>
        <w:t>]</w:t>
      </w:r>
      <w:r>
        <w:rPr>
          <w:rFonts w:eastAsia="Times New Roman"/>
          <w:color w:val="auto"/>
          <w:highlight w:val="none"/>
        </w:rPr>
        <w:t xml:space="preserve">. </w:t>
      </w:r>
      <w:r>
        <w:rPr>
          <w:color w:val="auto"/>
          <w:highlight w:val="none"/>
          <w:lang w:eastAsia="zh-CN"/>
        </w:rPr>
        <w:t xml:space="preserve">Ученый рассматривает функции субъекта и объекта в структуре высказываний сквозь призму отношений между траектором и ориентиром. В частности, семантический полюс выражения, выполняющий функцию субъекта, определяется как траектор, тогда как семантический полюс выражения, выполняющий функцию объекта, рассматривается как ориентир </w:t>
      </w:r>
      <w:r>
        <w:rPr>
          <w:color w:val="auto"/>
          <w:highlight w:val="none"/>
        </w:rPr>
        <w:t>[</w:t>
      </w:r>
      <w:r>
        <w:rPr>
          <w:rFonts w:hint="default"/>
          <w:color w:val="auto"/>
          <w:highlight w:val="none"/>
          <w:lang w:val="ru-RU"/>
        </w:rPr>
        <w:t>131,</w:t>
      </w:r>
      <w:r>
        <w:rPr>
          <w:color w:val="auto"/>
          <w:szCs w:val="28"/>
          <w:highlight w:val="none"/>
          <w:lang w:eastAsia="zh-CN"/>
        </w:rPr>
        <w:t xml:space="preserve"> с. </w:t>
      </w:r>
      <w:r>
        <w:rPr>
          <w:color w:val="auto"/>
          <w:highlight w:val="none"/>
        </w:rPr>
        <w:t>108]</w:t>
      </w:r>
      <w:r>
        <w:rPr>
          <w:color w:val="auto"/>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Calibri"/>
          <w:color w:val="auto"/>
          <w:highlight w:val="none"/>
        </w:rPr>
      </w:pPr>
      <w:r>
        <w:rPr>
          <w:color w:val="auto"/>
          <w:highlight w:val="none"/>
        </w:rPr>
        <w:t xml:space="preserve">Мы опираемся на теорию когнитивной грамматики </w:t>
      </w:r>
      <w:r>
        <w:rPr>
          <w:rFonts w:eastAsia="Calibri"/>
          <w:color w:val="auto"/>
          <w:highlight w:val="none"/>
          <w:lang w:eastAsia="zh-CN"/>
        </w:rPr>
        <w:t>(</w:t>
      </w:r>
      <w:r>
        <w:rPr>
          <w:rFonts w:eastAsia="Calibri"/>
          <w:color w:val="auto"/>
          <w:highlight w:val="none"/>
          <w:lang w:val="ru-RU" w:eastAsia="zh-CN"/>
        </w:rPr>
        <w:t>далее</w:t>
      </w:r>
      <w:r>
        <w:rPr>
          <w:rFonts w:eastAsia="Calibri"/>
          <w:color w:val="auto"/>
          <w:highlight w:val="none"/>
          <w:lang w:eastAsia="zh-CN"/>
        </w:rPr>
        <w:t xml:space="preserve"> </w:t>
      </w:r>
      <w:r>
        <w:rPr>
          <w:rFonts w:eastAsia="Calibri"/>
          <w:color w:val="auto"/>
          <w:highlight w:val="none"/>
          <w:lang w:val="kk-KZ"/>
        </w:rPr>
        <w:t>–</w:t>
      </w:r>
      <w:r>
        <w:rPr>
          <w:rFonts w:eastAsia="Calibri"/>
          <w:color w:val="auto"/>
          <w:highlight w:val="none"/>
        </w:rPr>
        <w:t xml:space="preserve"> КГ)</w:t>
      </w:r>
      <w:r>
        <w:rPr>
          <w:color w:val="auto"/>
          <w:highlight w:val="none"/>
        </w:rPr>
        <w:t xml:space="preserve"> </w:t>
      </w:r>
      <w:r>
        <w:rPr>
          <w:rFonts w:eastAsia="Times New Roman"/>
          <w:color w:val="auto"/>
          <w:highlight w:val="none"/>
        </w:rPr>
        <w:t>Р. Лангакера и используем термины «</w:t>
      </w:r>
      <w:r>
        <w:rPr>
          <w:rFonts w:eastAsia="Times New Roman"/>
          <w:i/>
          <w:iCs/>
          <w:color w:val="auto"/>
          <w:highlight w:val="none"/>
        </w:rPr>
        <w:t>траектор</w:t>
      </w:r>
      <w:r>
        <w:rPr>
          <w:rFonts w:eastAsia="Times New Roman"/>
          <w:color w:val="auto"/>
          <w:highlight w:val="none"/>
        </w:rPr>
        <w:t>» и «</w:t>
      </w:r>
      <w:r>
        <w:rPr>
          <w:rFonts w:eastAsia="Times New Roman"/>
          <w:i/>
          <w:iCs/>
          <w:color w:val="auto"/>
          <w:highlight w:val="none"/>
        </w:rPr>
        <w:t>ориентир</w:t>
      </w:r>
      <w:r>
        <w:rPr>
          <w:rFonts w:eastAsia="Times New Roman"/>
          <w:color w:val="auto"/>
          <w:highlight w:val="none"/>
        </w:rPr>
        <w:t xml:space="preserve">» для </w:t>
      </w:r>
      <w:r>
        <w:rPr>
          <w:rFonts w:eastAsia="Calibri"/>
          <w:color w:val="auto"/>
          <w:highlight w:val="none"/>
        </w:rPr>
        <w:t>проведения сопоставительного анализа</w:t>
      </w:r>
      <w:r>
        <w:rPr>
          <w:rFonts w:eastAsia="Times New Roman"/>
          <w:color w:val="auto"/>
          <w:highlight w:val="none"/>
        </w:rPr>
        <w:t xml:space="preserve"> </w:t>
      </w:r>
      <w:r>
        <w:rPr>
          <w:rFonts w:eastAsia="Times New Roman"/>
          <w:color w:val="auto"/>
          <w:highlight w:val="none"/>
          <w:lang w:val="ru-RU"/>
        </w:rPr>
        <w:t>образ-</w:t>
      </w:r>
      <w:r>
        <w:rPr>
          <w:rFonts w:eastAsia="Times New Roman"/>
          <w:color w:val="auto"/>
          <w:highlight w:val="none"/>
        </w:rPr>
        <w:t xml:space="preserve">схем на примере ЛК «на + </w:t>
      </w:r>
      <w:r>
        <w:rPr>
          <w:rFonts w:eastAsia="Times New Roman"/>
          <w:color w:val="auto"/>
          <w:highlight w:val="none"/>
          <w:lang w:val="en-US"/>
        </w:rPr>
        <w:t>N</w:t>
      </w:r>
      <w:r>
        <w:rPr>
          <w:rFonts w:eastAsia="Times New Roman"/>
          <w:color w:val="auto"/>
          <w:highlight w:val="none"/>
        </w:rPr>
        <w:t xml:space="preserve">.» и </w:t>
      </w:r>
      <w:r>
        <w:rPr>
          <w:rFonts w:eastAsia="Calibri"/>
          <w:color w:val="auto"/>
          <w:highlight w:val="none"/>
        </w:rPr>
        <w:t xml:space="preserve">«перед + </w:t>
      </w:r>
      <w:r>
        <w:rPr>
          <w:rFonts w:eastAsia="Calibri"/>
          <w:color w:val="auto"/>
          <w:highlight w:val="none"/>
          <w:lang w:val="en-US"/>
        </w:rPr>
        <w:t>N</w:t>
      </w:r>
      <w:r>
        <w:rPr>
          <w:rFonts w:eastAsia="Calibri"/>
          <w:color w:val="auto"/>
          <w:highlight w:val="none"/>
        </w:rPr>
        <w:t>.»</w:t>
      </w:r>
      <w:r>
        <w:rPr>
          <w:rFonts w:eastAsia="Times New Roman"/>
          <w:color w:val="auto"/>
          <w:highlight w:val="none"/>
        </w:rPr>
        <w:t xml:space="preserve"> в</w:t>
      </w:r>
      <w:r>
        <w:rPr>
          <w:rFonts w:hint="default" w:eastAsia="Times New Roman"/>
          <w:color w:val="auto"/>
          <w:highlight w:val="none"/>
          <w:lang w:val="ru-RU"/>
        </w:rPr>
        <w:t xml:space="preserve"> </w:t>
      </w:r>
      <w:r>
        <w:rPr>
          <w:rFonts w:eastAsia="Times New Roman"/>
          <w:color w:val="auto"/>
          <w:highlight w:val="none"/>
        </w:rPr>
        <w:t>РЯ</w:t>
      </w:r>
      <w:r>
        <w:rPr>
          <w:color w:val="auto"/>
          <w:highlight w:val="none"/>
          <w:lang w:eastAsia="zh-CN"/>
        </w:rPr>
        <w:t xml:space="preserve"> </w:t>
      </w:r>
      <w:r>
        <w:rPr>
          <w:rFonts w:eastAsia="Times New Roman"/>
          <w:color w:val="auto"/>
          <w:highlight w:val="none"/>
        </w:rPr>
        <w:t>и рамочных конструкций «在+N.+上» (</w:t>
      </w:r>
      <w:r>
        <w:rPr>
          <w:rFonts w:eastAsia="Times New Roman"/>
          <w:color w:val="auto"/>
          <w:highlight w:val="none"/>
          <w:lang w:val="en-US"/>
        </w:rPr>
        <w:t>z</w:t>
      </w:r>
      <w:r>
        <w:rPr>
          <w:rFonts w:eastAsia="Times New Roman"/>
          <w:color w:val="auto"/>
          <w:highlight w:val="none"/>
        </w:rPr>
        <w:t>à</w:t>
      </w:r>
      <w:r>
        <w:rPr>
          <w:rFonts w:eastAsia="Times New Roman"/>
          <w:color w:val="auto"/>
          <w:highlight w:val="none"/>
          <w:lang w:val="en-US"/>
        </w:rPr>
        <w:t>i</w:t>
      </w:r>
      <w:r>
        <w:rPr>
          <w:rFonts w:eastAsia="Times New Roman"/>
          <w:color w:val="auto"/>
          <w:highlight w:val="none"/>
        </w:rPr>
        <w:t xml:space="preserve"> + сущ.+ </w:t>
      </w:r>
      <w:r>
        <w:rPr>
          <w:rFonts w:eastAsia="Times New Roman"/>
          <w:color w:val="auto"/>
          <w:highlight w:val="none"/>
          <w:lang w:val="en-US"/>
        </w:rPr>
        <w:t>sh</w:t>
      </w:r>
      <w:r>
        <w:rPr>
          <w:rFonts w:eastAsia="Times New Roman"/>
          <w:color w:val="auto"/>
          <w:highlight w:val="none"/>
        </w:rPr>
        <w:t>à</w:t>
      </w:r>
      <w:r>
        <w:rPr>
          <w:rFonts w:eastAsia="Times New Roman"/>
          <w:color w:val="auto"/>
          <w:highlight w:val="none"/>
          <w:lang w:val="en-US"/>
        </w:rPr>
        <w:t>ng</w:t>
      </w:r>
      <w:r>
        <w:rPr>
          <w:rFonts w:eastAsia="Times New Roman"/>
          <w:color w:val="auto"/>
          <w:highlight w:val="none"/>
        </w:rPr>
        <w:t xml:space="preserve">) и </w:t>
      </w:r>
      <w:r>
        <w:rPr>
          <w:rFonts w:eastAsia="Calibri"/>
          <w:color w:val="auto"/>
          <w:highlight w:val="none"/>
        </w:rPr>
        <w:t>«在+N.+</w:t>
      </w:r>
      <w:r>
        <w:rPr>
          <w:rFonts w:eastAsia="Calibri"/>
          <w:color w:val="auto"/>
          <w:highlight w:val="none"/>
          <w:lang w:val="en-US" w:eastAsia="zh-CN"/>
        </w:rPr>
        <w:t>前</w:t>
      </w:r>
      <w:r>
        <w:rPr>
          <w:rFonts w:eastAsia="Calibri"/>
          <w:color w:val="auto"/>
          <w:highlight w:val="none"/>
        </w:rPr>
        <w:t xml:space="preserve">» </w:t>
      </w:r>
      <w:r>
        <w:rPr>
          <w:rFonts w:eastAsia="Times New Roman"/>
          <w:color w:val="auto"/>
          <w:highlight w:val="none"/>
        </w:rPr>
        <w:t>(</w:t>
      </w:r>
      <w:r>
        <w:rPr>
          <w:rFonts w:eastAsia="Times New Roman"/>
          <w:color w:val="auto"/>
          <w:highlight w:val="none"/>
          <w:lang w:val="en-US"/>
        </w:rPr>
        <w:t>z</w:t>
      </w:r>
      <w:r>
        <w:rPr>
          <w:rFonts w:eastAsia="Times New Roman"/>
          <w:color w:val="auto"/>
          <w:highlight w:val="none"/>
        </w:rPr>
        <w:t>à</w:t>
      </w:r>
      <w:r>
        <w:rPr>
          <w:rFonts w:eastAsia="Times New Roman"/>
          <w:color w:val="auto"/>
          <w:highlight w:val="none"/>
          <w:lang w:val="en-US"/>
        </w:rPr>
        <w:t>i</w:t>
      </w:r>
      <w:r>
        <w:rPr>
          <w:rFonts w:eastAsia="Times New Roman"/>
          <w:color w:val="auto"/>
          <w:highlight w:val="none"/>
        </w:rPr>
        <w:t xml:space="preserve"> + сущ.+ </w:t>
      </w:r>
      <w:r>
        <w:rPr>
          <w:rFonts w:eastAsia="Times New Roman"/>
          <w:color w:val="auto"/>
          <w:highlight w:val="none"/>
          <w:lang w:val="en-US" w:eastAsia="zh-CN"/>
        </w:rPr>
        <w:t>qi</w:t>
      </w:r>
      <w:r>
        <w:rPr>
          <w:rFonts w:eastAsia="Times New Roman"/>
          <w:color w:val="auto"/>
          <w:highlight w:val="none"/>
          <w:lang w:eastAsia="zh-CN"/>
        </w:rPr>
        <w:t>á</w:t>
      </w:r>
      <w:r>
        <w:rPr>
          <w:rFonts w:eastAsia="Times New Roman"/>
          <w:color w:val="auto"/>
          <w:highlight w:val="none"/>
          <w:lang w:val="en-US" w:eastAsia="zh-CN"/>
        </w:rPr>
        <w:t>n</w:t>
      </w:r>
      <w:r>
        <w:rPr>
          <w:rFonts w:eastAsia="Times New Roman"/>
          <w:color w:val="auto"/>
          <w:highlight w:val="none"/>
        </w:rPr>
        <w:t>) в КЯ</w:t>
      </w:r>
      <w:r>
        <w:rPr>
          <w:rFonts w:eastAsia="Calibri"/>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Calibri"/>
          <w:color w:val="auto"/>
          <w:highlight w:val="none"/>
        </w:rPr>
      </w:pPr>
      <w:r>
        <w:rPr>
          <w:rFonts w:eastAsia="Calibri"/>
          <w:color w:val="auto"/>
          <w:highlight w:val="none"/>
        </w:rPr>
        <w:t>Образ-схемы, соответствующие ЛК «</w:t>
      </w:r>
      <w:r>
        <w:rPr>
          <w:rFonts w:eastAsia="Times New Roman"/>
          <w:color w:val="auto"/>
          <w:highlight w:val="none"/>
        </w:rPr>
        <w:t xml:space="preserve">на </w:t>
      </w:r>
      <w:r>
        <w:rPr>
          <w:rFonts w:eastAsia="Calibri"/>
          <w:color w:val="auto"/>
          <w:highlight w:val="none"/>
        </w:rPr>
        <w:t xml:space="preserve">+ </w:t>
      </w:r>
      <w:r>
        <w:rPr>
          <w:rFonts w:eastAsia="Calibri"/>
          <w:color w:val="auto"/>
          <w:highlight w:val="none"/>
          <w:lang w:val="en-US"/>
        </w:rPr>
        <w:t>N</w:t>
      </w:r>
      <w:r>
        <w:rPr>
          <w:rFonts w:eastAsia="Calibri"/>
          <w:color w:val="auto"/>
          <w:highlight w:val="none"/>
        </w:rPr>
        <w:t>.» в РЯ и «在+N.+</w:t>
      </w:r>
      <w:r>
        <w:rPr>
          <w:rFonts w:eastAsia="Times New Roman"/>
          <w:color w:val="auto"/>
          <w:highlight w:val="none"/>
        </w:rPr>
        <w:t>上</w:t>
      </w:r>
      <w:r>
        <w:rPr>
          <w:rFonts w:eastAsia="Calibri"/>
          <w:color w:val="auto"/>
          <w:highlight w:val="none"/>
        </w:rPr>
        <w:t>» (</w:t>
      </w:r>
      <w:r>
        <w:rPr>
          <w:rFonts w:eastAsia="Calibri"/>
          <w:color w:val="auto"/>
          <w:highlight w:val="none"/>
          <w:lang w:val="en-US"/>
        </w:rPr>
        <w:t>z</w:t>
      </w:r>
      <w:r>
        <w:rPr>
          <w:rFonts w:eastAsia="Calibri"/>
          <w:color w:val="auto"/>
          <w:highlight w:val="none"/>
        </w:rPr>
        <w:t>à</w:t>
      </w:r>
      <w:r>
        <w:rPr>
          <w:rFonts w:eastAsia="Calibri"/>
          <w:color w:val="auto"/>
          <w:highlight w:val="none"/>
          <w:lang w:val="en-US"/>
        </w:rPr>
        <w:t>i</w:t>
      </w:r>
      <w:r>
        <w:rPr>
          <w:rFonts w:eastAsia="Calibri"/>
          <w:color w:val="auto"/>
          <w:highlight w:val="none"/>
        </w:rPr>
        <w:t xml:space="preserve"> + сущ.+ </w:t>
      </w:r>
      <w:r>
        <w:rPr>
          <w:rFonts w:eastAsia="Times New Roman"/>
          <w:color w:val="auto"/>
          <w:highlight w:val="none"/>
          <w:lang w:val="en-US"/>
        </w:rPr>
        <w:t>sh</w:t>
      </w:r>
      <w:r>
        <w:rPr>
          <w:rFonts w:eastAsia="Times New Roman"/>
          <w:color w:val="auto"/>
          <w:highlight w:val="none"/>
        </w:rPr>
        <w:t>à</w:t>
      </w:r>
      <w:r>
        <w:rPr>
          <w:rFonts w:eastAsia="Times New Roman"/>
          <w:color w:val="auto"/>
          <w:highlight w:val="none"/>
          <w:lang w:val="en-US"/>
        </w:rPr>
        <w:t>ng</w:t>
      </w:r>
      <w:r>
        <w:rPr>
          <w:rFonts w:eastAsia="Calibri"/>
          <w:color w:val="auto"/>
          <w:highlight w:val="none"/>
        </w:rPr>
        <w:t>) в КЯ</w:t>
      </w:r>
      <w:r>
        <w:rPr>
          <w:rFonts w:eastAsia="Calibri"/>
          <w:color w:val="auto"/>
          <w:highlight w:val="none"/>
          <w:lang w:eastAsia="zh-CN"/>
        </w:rPr>
        <w:t xml:space="preserve">, относятся к одному из типов </w:t>
      </w:r>
      <w:r>
        <w:rPr>
          <w:rFonts w:eastAsia="Calibri"/>
          <w:color w:val="auto"/>
          <w:highlight w:val="none"/>
        </w:rPr>
        <w:t>«</w:t>
      </w:r>
      <w:r>
        <w:rPr>
          <w:rFonts w:eastAsia="Calibri"/>
          <w:color w:val="auto"/>
          <w:highlight w:val="none"/>
          <w:lang w:eastAsia="zh-CN"/>
        </w:rPr>
        <w:t>верх-низ-схема</w:t>
      </w:r>
      <w:r>
        <w:rPr>
          <w:rFonts w:eastAsia="Calibri"/>
          <w:color w:val="auto"/>
          <w:highlight w:val="none"/>
        </w:rPr>
        <w:t xml:space="preserve">», и </w:t>
      </w:r>
      <w:r>
        <w:rPr>
          <w:rFonts w:eastAsia="Calibri"/>
          <w:color w:val="auto"/>
          <w:highlight w:val="none"/>
          <w:lang w:val="ru-RU"/>
        </w:rPr>
        <w:t>образ-</w:t>
      </w:r>
      <w:r>
        <w:rPr>
          <w:rFonts w:eastAsia="Calibri"/>
          <w:color w:val="auto"/>
          <w:highlight w:val="none"/>
        </w:rPr>
        <w:t xml:space="preserve">схемы ЛК «перед + </w:t>
      </w:r>
      <w:r>
        <w:rPr>
          <w:rFonts w:eastAsia="Calibri"/>
          <w:color w:val="auto"/>
          <w:highlight w:val="none"/>
          <w:lang w:val="en-US"/>
        </w:rPr>
        <w:t>N</w:t>
      </w:r>
      <w:r>
        <w:rPr>
          <w:rFonts w:eastAsia="Calibri"/>
          <w:color w:val="auto"/>
          <w:highlight w:val="none"/>
        </w:rPr>
        <w:t>.» в РЯ и «在+N.+</w:t>
      </w:r>
      <w:r>
        <w:rPr>
          <w:rFonts w:hint="eastAsia" w:eastAsia="Calibri"/>
          <w:color w:val="auto"/>
          <w:highlight w:val="none"/>
          <w:lang w:val="en-US" w:eastAsia="zh-CN"/>
        </w:rPr>
        <w:t>前</w:t>
      </w:r>
      <w:r>
        <w:rPr>
          <w:rFonts w:eastAsia="Calibri"/>
          <w:color w:val="auto"/>
          <w:highlight w:val="none"/>
        </w:rPr>
        <w:t>» (</w:t>
      </w:r>
      <w:r>
        <w:rPr>
          <w:rFonts w:eastAsia="Calibri"/>
          <w:color w:val="auto"/>
          <w:highlight w:val="none"/>
          <w:lang w:val="en-US"/>
        </w:rPr>
        <w:t>z</w:t>
      </w:r>
      <w:r>
        <w:rPr>
          <w:rFonts w:eastAsia="Calibri"/>
          <w:color w:val="auto"/>
          <w:highlight w:val="none"/>
        </w:rPr>
        <w:t>à</w:t>
      </w:r>
      <w:r>
        <w:rPr>
          <w:rFonts w:eastAsia="Calibri"/>
          <w:color w:val="auto"/>
          <w:highlight w:val="none"/>
          <w:lang w:val="en-US"/>
        </w:rPr>
        <w:t>i</w:t>
      </w:r>
      <w:r>
        <w:rPr>
          <w:rFonts w:eastAsia="Calibri"/>
          <w:color w:val="auto"/>
          <w:highlight w:val="none"/>
        </w:rPr>
        <w:t xml:space="preserve"> + сущ.+ </w:t>
      </w:r>
      <w:r>
        <w:rPr>
          <w:rFonts w:eastAsia="Calibri"/>
          <w:color w:val="auto"/>
          <w:highlight w:val="none"/>
          <w:lang w:val="en-US" w:eastAsia="zh-CN"/>
        </w:rPr>
        <w:t>qi</w:t>
      </w:r>
      <w:r>
        <w:rPr>
          <w:rFonts w:eastAsia="Calibri"/>
          <w:color w:val="auto"/>
          <w:highlight w:val="none"/>
          <w:lang w:eastAsia="zh-CN"/>
        </w:rPr>
        <w:t>á</w:t>
      </w:r>
      <w:r>
        <w:rPr>
          <w:rFonts w:eastAsia="Calibri"/>
          <w:color w:val="auto"/>
          <w:highlight w:val="none"/>
          <w:lang w:val="en-US" w:eastAsia="zh-CN"/>
        </w:rPr>
        <w:t>n</w:t>
      </w:r>
      <w:r>
        <w:rPr>
          <w:rFonts w:eastAsia="Calibri"/>
          <w:color w:val="auto"/>
          <w:highlight w:val="none"/>
        </w:rPr>
        <w:t>) в КЯ</w:t>
      </w:r>
      <w:r>
        <w:rPr>
          <w:rFonts w:eastAsia="Calibri"/>
          <w:color w:val="auto"/>
          <w:highlight w:val="none"/>
          <w:lang w:eastAsia="zh-CN"/>
        </w:rPr>
        <w:t xml:space="preserve"> </w:t>
      </w:r>
      <w:r>
        <w:rPr>
          <w:rFonts w:eastAsia="Calibri"/>
          <w:color w:val="auto"/>
          <w:highlight w:val="none"/>
          <w:lang w:val="kk-KZ"/>
        </w:rPr>
        <w:t>–</w:t>
      </w:r>
      <w:r>
        <w:rPr>
          <w:rFonts w:eastAsia="Calibri"/>
          <w:color w:val="auto"/>
          <w:highlight w:val="none"/>
          <w:lang w:eastAsia="zh-CN"/>
        </w:rPr>
        <w:t xml:space="preserve"> один из типов</w:t>
      </w:r>
      <w:r>
        <w:rPr>
          <w:rFonts w:eastAsia="Calibri"/>
          <w:color w:val="auto"/>
          <w:highlight w:val="none"/>
        </w:rPr>
        <w:t xml:space="preserve"> «</w:t>
      </w:r>
      <w:r>
        <w:rPr>
          <w:rFonts w:eastAsia="Calibri"/>
          <w:color w:val="auto"/>
          <w:highlight w:val="none"/>
          <w:lang w:eastAsia="zh-CN"/>
        </w:rPr>
        <w:t>перед-зад-схема</w:t>
      </w:r>
      <w:r>
        <w:rPr>
          <w:rFonts w:eastAsia="Calibri"/>
          <w:color w:val="auto"/>
          <w:highlight w:val="none"/>
        </w:rPr>
        <w:t xml:space="preserve">». </w:t>
      </w:r>
    </w:p>
    <w:p>
      <w:pPr>
        <w:spacing w:line="240" w:lineRule="auto"/>
        <w:ind w:firstLine="567"/>
        <w:rPr>
          <w:rFonts w:eastAsia="Calibri"/>
          <w:color w:val="auto"/>
          <w:highlight w:val="none"/>
          <w:lang w:eastAsia="zh-CN"/>
        </w:rPr>
      </w:pPr>
    </w:p>
    <w:p>
      <w:pPr>
        <w:pStyle w:val="53"/>
        <w:tabs>
          <w:tab w:val="left" w:pos="709"/>
        </w:tabs>
        <w:spacing w:line="240" w:lineRule="atLeast"/>
        <w:ind w:left="0" w:firstLine="567"/>
        <w:textAlignment w:val="baseline"/>
        <w:outlineLvl w:val="2"/>
        <w:rPr>
          <w:rFonts w:eastAsia="Times New Roman"/>
          <w:b/>
          <w:color w:val="auto"/>
          <w:szCs w:val="28"/>
          <w:highlight w:val="none"/>
        </w:rPr>
      </w:pPr>
      <w:bookmarkStart w:id="33" w:name="_Toc24902"/>
      <w:bookmarkStart w:id="34" w:name="_Toc6950"/>
      <w:r>
        <w:rPr>
          <w:rFonts w:eastAsia="Times New Roman"/>
          <w:b/>
          <w:color w:val="auto"/>
          <w:szCs w:val="28"/>
          <w:highlight w:val="none"/>
        </w:rPr>
        <w:t>2.</w:t>
      </w:r>
      <w:r>
        <w:rPr>
          <w:rFonts w:hint="default" w:eastAsia="Times New Roman"/>
          <w:b/>
          <w:color w:val="auto"/>
          <w:szCs w:val="28"/>
          <w:highlight w:val="none"/>
          <w:lang w:val="ru-RU"/>
        </w:rPr>
        <w:t>3</w:t>
      </w:r>
      <w:r>
        <w:rPr>
          <w:rFonts w:eastAsia="Times New Roman"/>
          <w:b/>
          <w:color w:val="auto"/>
          <w:szCs w:val="28"/>
          <w:highlight w:val="none"/>
        </w:rPr>
        <w:t>.</w:t>
      </w:r>
      <w:r>
        <w:rPr>
          <w:rFonts w:hint="default" w:eastAsia="Times New Roman"/>
          <w:b/>
          <w:color w:val="auto"/>
          <w:szCs w:val="28"/>
          <w:highlight w:val="none"/>
          <w:lang w:val="ru-RU"/>
        </w:rPr>
        <w:t>1</w:t>
      </w:r>
      <w:r>
        <w:rPr>
          <w:rFonts w:eastAsia="Times New Roman"/>
          <w:b/>
          <w:color w:val="auto"/>
          <w:szCs w:val="28"/>
          <w:highlight w:val="none"/>
        </w:rPr>
        <w:t xml:space="preserve"> </w:t>
      </w:r>
      <w:bookmarkEnd w:id="33"/>
      <w:bookmarkEnd w:id="34"/>
      <w:r>
        <w:rPr>
          <w:rFonts w:eastAsia="Times New Roman"/>
          <w:b/>
          <w:color w:val="auto"/>
          <w:szCs w:val="28"/>
          <w:highlight w:val="none"/>
        </w:rPr>
        <w:t xml:space="preserve">Сопоставительный анализ локативных конструкций «на + </w:t>
      </w:r>
      <w:r>
        <w:rPr>
          <w:rFonts w:eastAsia="Times New Roman"/>
          <w:b/>
          <w:color w:val="auto"/>
          <w:szCs w:val="28"/>
          <w:highlight w:val="none"/>
          <w:lang w:val="en-US"/>
        </w:rPr>
        <w:t>N</w:t>
      </w:r>
      <w:r>
        <w:rPr>
          <w:rFonts w:eastAsia="Times New Roman"/>
          <w:b/>
          <w:color w:val="auto"/>
          <w:szCs w:val="28"/>
          <w:highlight w:val="none"/>
        </w:rPr>
        <w:t>.» в русском языке и «</w:t>
      </w:r>
      <w:r>
        <w:rPr>
          <w:b/>
          <w:color w:val="auto"/>
          <w:szCs w:val="28"/>
          <w:highlight w:val="none"/>
          <w:lang w:val="en-US"/>
        </w:rPr>
        <w:t>在</w:t>
      </w:r>
      <w:r>
        <w:rPr>
          <w:rFonts w:eastAsia="Times New Roman"/>
          <w:b/>
          <w:color w:val="auto"/>
          <w:szCs w:val="28"/>
          <w:highlight w:val="none"/>
        </w:rPr>
        <w:t>+</w:t>
      </w:r>
      <w:r>
        <w:rPr>
          <w:rFonts w:eastAsia="Times New Roman"/>
          <w:b/>
          <w:color w:val="auto"/>
          <w:szCs w:val="28"/>
          <w:highlight w:val="none"/>
          <w:lang w:val="en-US"/>
        </w:rPr>
        <w:t>N</w:t>
      </w:r>
      <w:r>
        <w:rPr>
          <w:rFonts w:eastAsia="Times New Roman"/>
          <w:b/>
          <w:color w:val="auto"/>
          <w:szCs w:val="28"/>
          <w:highlight w:val="none"/>
        </w:rPr>
        <w:t>.+</w:t>
      </w:r>
      <w:r>
        <w:rPr>
          <w:b/>
          <w:color w:val="auto"/>
          <w:szCs w:val="28"/>
          <w:highlight w:val="none"/>
          <w:lang w:val="en-US"/>
        </w:rPr>
        <w:t>上</w:t>
      </w:r>
      <w:r>
        <w:rPr>
          <w:rFonts w:eastAsia="Times New Roman"/>
          <w:b/>
          <w:color w:val="auto"/>
          <w:szCs w:val="28"/>
          <w:highlight w:val="none"/>
        </w:rPr>
        <w:t>» в китайском языке</w:t>
      </w:r>
    </w:p>
    <w:p>
      <w:pPr>
        <w:pStyle w:val="53"/>
        <w:tabs>
          <w:tab w:val="left" w:pos="851"/>
          <w:tab w:val="left" w:pos="993"/>
        </w:tabs>
        <w:spacing w:line="240" w:lineRule="auto"/>
        <w:ind w:left="0" w:firstLine="454"/>
        <w:rPr>
          <w:rFonts w:eastAsia="Times New Roman"/>
          <w:bCs/>
          <w:color w:val="auto"/>
          <w:highlight w:val="none"/>
        </w:rPr>
      </w:pPr>
      <w:r>
        <w:rPr>
          <w:rFonts w:eastAsia="Times New Roman"/>
          <w:bCs/>
          <w:color w:val="auto"/>
          <w:highlight w:val="none"/>
        </w:rPr>
        <w:t>Семантика конструкци</w:t>
      </w:r>
      <w:r>
        <w:rPr>
          <w:rFonts w:eastAsia="Times New Roman"/>
          <w:bCs/>
          <w:color w:val="auto"/>
          <w:highlight w:val="none"/>
          <w:lang w:val="ru-RU"/>
        </w:rPr>
        <w:t>и</w:t>
      </w:r>
      <w:r>
        <w:rPr>
          <w:rFonts w:eastAsia="Times New Roman"/>
          <w:bCs/>
          <w:color w:val="auto"/>
          <w:highlight w:val="none"/>
        </w:rPr>
        <w:t xml:space="preserve"> «</w:t>
      </w:r>
      <w:r>
        <w:rPr>
          <w:rFonts w:eastAsia="Times New Roman"/>
          <w:bCs/>
          <w:color w:val="auto"/>
          <w:highlight w:val="none"/>
          <w:lang w:val="en-US"/>
        </w:rPr>
        <w:t>在</w:t>
      </w:r>
      <w:r>
        <w:rPr>
          <w:rFonts w:eastAsia="Times New Roman"/>
          <w:bCs/>
          <w:color w:val="auto"/>
          <w:highlight w:val="none"/>
        </w:rPr>
        <w:t xml:space="preserve"> + </w:t>
      </w:r>
      <w:r>
        <w:rPr>
          <w:rFonts w:eastAsia="Times New Roman"/>
          <w:bCs/>
          <w:color w:val="auto"/>
          <w:highlight w:val="none"/>
          <w:lang w:val="en-US"/>
        </w:rPr>
        <w:t>N</w:t>
      </w:r>
      <w:r>
        <w:rPr>
          <w:rFonts w:eastAsia="Times New Roman"/>
          <w:bCs/>
          <w:color w:val="auto"/>
          <w:highlight w:val="none"/>
        </w:rPr>
        <w:t xml:space="preserve">. + </w:t>
      </w:r>
      <w:r>
        <w:rPr>
          <w:rFonts w:eastAsia="Times New Roman"/>
          <w:bCs/>
          <w:color w:val="auto"/>
          <w:highlight w:val="none"/>
          <w:lang w:val="en-US"/>
        </w:rPr>
        <w:t>上</w:t>
      </w:r>
      <w:r>
        <w:rPr>
          <w:rFonts w:eastAsia="Times New Roman"/>
          <w:bCs/>
          <w:color w:val="auto"/>
          <w:highlight w:val="none"/>
        </w:rPr>
        <w:t>» в КЯ.</w:t>
      </w:r>
    </w:p>
    <w:p>
      <w:pPr>
        <w:pStyle w:val="53"/>
        <w:tabs>
          <w:tab w:val="left" w:pos="851"/>
          <w:tab w:val="left" w:pos="993"/>
        </w:tabs>
        <w:spacing w:line="240" w:lineRule="auto"/>
        <w:ind w:left="0" w:firstLine="454"/>
        <w:rPr>
          <w:rFonts w:eastAsia="Times New Roman"/>
          <w:color w:val="auto"/>
          <w:highlight w:val="none"/>
        </w:rPr>
      </w:pPr>
      <w:r>
        <w:rPr>
          <w:color w:val="auto"/>
          <w:highlight w:val="none"/>
          <w:lang w:eastAsia="zh-CN"/>
        </w:rPr>
        <w:t xml:space="preserve">В </w:t>
      </w:r>
      <w:r>
        <w:rPr>
          <w:rFonts w:eastAsia="Times New Roman"/>
          <w:color w:val="auto"/>
          <w:highlight w:val="none"/>
        </w:rPr>
        <w:t xml:space="preserve">«Современном словаре китайского языка» </w:t>
      </w:r>
      <w:r>
        <w:rPr>
          <w:color w:val="auto"/>
          <w:highlight w:val="none"/>
          <w:lang w:eastAsia="zh-CN"/>
        </w:rPr>
        <w:t>[</w:t>
      </w:r>
      <w:r>
        <w:rPr>
          <w:rFonts w:hint="default"/>
          <w:color w:val="auto"/>
          <w:highlight w:val="none"/>
          <w:lang w:val="ru-RU" w:eastAsia="zh-CN"/>
        </w:rPr>
        <w:t xml:space="preserve">50, </w:t>
      </w:r>
      <w:r>
        <w:rPr>
          <w:color w:val="auto"/>
          <w:szCs w:val="28"/>
          <w:highlight w:val="none"/>
          <w:lang w:eastAsia="zh-CN"/>
        </w:rPr>
        <w:t xml:space="preserve">с. </w:t>
      </w:r>
      <w:r>
        <w:rPr>
          <w:rFonts w:eastAsia="Times New Roman"/>
          <w:color w:val="auto"/>
          <w:highlight w:val="none"/>
        </w:rPr>
        <w:t>1143</w:t>
      </w:r>
      <w:r>
        <w:rPr>
          <w:color w:val="auto"/>
          <w:highlight w:val="none"/>
          <w:lang w:eastAsia="zh-CN"/>
        </w:rPr>
        <w:t>] предлог «上»</w:t>
      </w:r>
      <w:r>
        <w:rPr>
          <w:rFonts w:eastAsia="Times New Roman"/>
          <w:color w:val="auto"/>
          <w:highlight w:val="none"/>
        </w:rPr>
        <w:t xml:space="preserve"> (</w:t>
      </w:r>
      <w:r>
        <w:rPr>
          <w:rFonts w:eastAsia="Times New Roman"/>
          <w:color w:val="auto"/>
          <w:highlight w:val="none"/>
          <w:lang w:val="en-US"/>
        </w:rPr>
        <w:t>sh</w:t>
      </w:r>
      <w:r>
        <w:rPr>
          <w:rFonts w:eastAsia="Times New Roman"/>
          <w:color w:val="auto"/>
          <w:highlight w:val="none"/>
        </w:rPr>
        <w:t>à</w:t>
      </w:r>
      <w:r>
        <w:rPr>
          <w:rFonts w:eastAsia="Times New Roman"/>
          <w:color w:val="auto"/>
          <w:highlight w:val="none"/>
          <w:lang w:val="en-US"/>
        </w:rPr>
        <w:t>ng</w:t>
      </w:r>
      <w:r>
        <w:rPr>
          <w:rFonts w:eastAsia="Times New Roman"/>
          <w:color w:val="auto"/>
          <w:highlight w:val="none"/>
        </w:rPr>
        <w:t xml:space="preserve">) </w:t>
      </w:r>
      <w:r>
        <w:rPr>
          <w:color w:val="auto"/>
          <w:highlight w:val="none"/>
          <w:lang w:eastAsia="zh-CN"/>
        </w:rPr>
        <w:t>определяется следующим образом</w:t>
      </w:r>
      <w:r>
        <w:rPr>
          <w:rFonts w:eastAsia="Times New Roman"/>
          <w:color w:val="auto"/>
          <w:highlight w:val="none"/>
        </w:rPr>
        <w:t>:</w:t>
      </w:r>
    </w:p>
    <w:p>
      <w:pPr>
        <w:pStyle w:val="53"/>
        <w:tabs>
          <w:tab w:val="left" w:pos="851"/>
          <w:tab w:val="left" w:pos="993"/>
        </w:tabs>
        <w:spacing w:line="240" w:lineRule="auto"/>
        <w:ind w:left="0" w:firstLine="454"/>
        <w:rPr>
          <w:rFonts w:eastAsia="Times New Roman"/>
          <w:color w:val="auto"/>
          <w:highlight w:val="none"/>
        </w:rPr>
      </w:pPr>
      <w:r>
        <w:rPr>
          <w:color w:val="auto"/>
          <w:highlight w:val="none"/>
          <w:lang w:eastAsia="zh-CN"/>
        </w:rPr>
        <w:t>Фанвэйцы (</w:t>
      </w:r>
      <w:r>
        <w:rPr>
          <w:color w:val="auto"/>
          <w:highlight w:val="none"/>
          <w:lang w:val="en-US" w:eastAsia="zh-CN"/>
        </w:rPr>
        <w:t>F</w:t>
      </w:r>
      <w:r>
        <w:rPr>
          <w:color w:val="auto"/>
          <w:highlight w:val="none"/>
          <w:lang w:eastAsia="zh-CN"/>
        </w:rPr>
        <w:t>ā</w:t>
      </w:r>
      <w:r>
        <w:rPr>
          <w:color w:val="auto"/>
          <w:highlight w:val="none"/>
          <w:lang w:val="en-US" w:eastAsia="zh-CN"/>
        </w:rPr>
        <w:t>ngw</w:t>
      </w:r>
      <w:r>
        <w:rPr>
          <w:color w:val="auto"/>
          <w:highlight w:val="none"/>
          <w:lang w:eastAsia="zh-CN"/>
        </w:rPr>
        <w:t>èí</w:t>
      </w:r>
      <w:r>
        <w:rPr>
          <w:color w:val="auto"/>
          <w:highlight w:val="none"/>
          <w:lang w:val="en-US" w:eastAsia="zh-CN"/>
        </w:rPr>
        <w:t>c</w:t>
      </w:r>
      <w:r>
        <w:rPr>
          <w:color w:val="auto"/>
          <w:highlight w:val="none"/>
          <w:lang w:eastAsia="zh-CN"/>
        </w:rPr>
        <w:t xml:space="preserve">í) </w:t>
      </w:r>
      <w:r>
        <w:rPr>
          <w:rFonts w:eastAsia="Times New Roman"/>
          <w:color w:val="auto"/>
          <w:highlight w:val="none"/>
        </w:rPr>
        <w:t xml:space="preserve">находятся на высоком месте, в противоположность </w:t>
      </w:r>
      <w:r>
        <w:rPr>
          <w:color w:val="auto"/>
          <w:highlight w:val="none"/>
          <w:lang w:eastAsia="zh-CN"/>
        </w:rPr>
        <w:t>«</w:t>
      </w:r>
      <w:r>
        <w:rPr>
          <w:rFonts w:eastAsia="Times New Roman"/>
          <w:color w:val="auto"/>
          <w:highlight w:val="none"/>
          <w:lang w:val="en-US" w:eastAsia="zh-CN"/>
        </w:rPr>
        <w:t>下</w:t>
      </w:r>
      <w:r>
        <w:rPr>
          <w:color w:val="auto"/>
          <w:highlight w:val="none"/>
          <w:lang w:eastAsia="zh-CN"/>
        </w:rPr>
        <w:t>»</w:t>
      </w:r>
      <w:r>
        <w:rPr>
          <w:rFonts w:eastAsia="Times New Roman"/>
          <w:color w:val="auto"/>
          <w:highlight w:val="none"/>
        </w:rPr>
        <w:t xml:space="preserve"> (</w:t>
      </w:r>
      <w:r>
        <w:rPr>
          <w:rFonts w:eastAsia="Times New Roman"/>
          <w:color w:val="auto"/>
          <w:highlight w:val="none"/>
          <w:lang w:val="en-US"/>
        </w:rPr>
        <w:t>xi</w:t>
      </w:r>
      <w:r>
        <w:rPr>
          <w:rFonts w:eastAsia="Times New Roman"/>
          <w:color w:val="auto"/>
          <w:highlight w:val="none"/>
        </w:rPr>
        <w:t>à), и в общей сложности имеет 4 значения:</w:t>
      </w:r>
    </w:p>
    <w:p>
      <w:pPr>
        <w:pStyle w:val="53"/>
        <w:tabs>
          <w:tab w:val="left" w:pos="851"/>
          <w:tab w:val="left" w:pos="993"/>
        </w:tabs>
        <w:spacing w:line="240" w:lineRule="auto"/>
        <w:ind w:left="0" w:firstLine="454"/>
        <w:rPr>
          <w:rFonts w:eastAsia="Times New Roman"/>
          <w:color w:val="auto"/>
          <w:highlight w:val="none"/>
        </w:rPr>
      </w:pPr>
      <w:r>
        <w:rPr>
          <w:rFonts w:eastAsia="Times New Roman"/>
          <w:color w:val="auto"/>
          <w:highlight w:val="none"/>
        </w:rPr>
        <w:t xml:space="preserve">1) на поверхности объекта: </w:t>
      </w:r>
      <w:r>
        <w:rPr>
          <w:i/>
          <w:iCs/>
          <w:color w:val="auto"/>
          <w:highlight w:val="none"/>
          <w:lang w:val="en-US" w:eastAsia="zh-CN"/>
        </w:rPr>
        <w:t>桌子上</w:t>
      </w:r>
      <w:r>
        <w:rPr>
          <w:rFonts w:eastAsia="Times New Roman"/>
          <w:i/>
          <w:iCs/>
          <w:color w:val="auto"/>
          <w:highlight w:val="none"/>
        </w:rPr>
        <w:t xml:space="preserve"> (на столе)</w:t>
      </w:r>
      <w:r>
        <w:rPr>
          <w:rFonts w:eastAsia="Times New Roman"/>
          <w:color w:val="auto"/>
          <w:highlight w:val="none"/>
        </w:rPr>
        <w:t>;</w:t>
      </w:r>
    </w:p>
    <w:p>
      <w:pPr>
        <w:pStyle w:val="53"/>
        <w:tabs>
          <w:tab w:val="left" w:pos="851"/>
          <w:tab w:val="left" w:pos="993"/>
        </w:tabs>
        <w:spacing w:line="240" w:lineRule="auto"/>
        <w:ind w:left="0" w:firstLine="454"/>
        <w:rPr>
          <w:rFonts w:eastAsia="Times New Roman"/>
          <w:color w:val="auto"/>
          <w:highlight w:val="none"/>
        </w:rPr>
      </w:pPr>
      <w:r>
        <w:rPr>
          <w:rFonts w:eastAsia="Times New Roman"/>
          <w:color w:val="auto"/>
          <w:highlight w:val="none"/>
        </w:rPr>
        <w:t xml:space="preserve">2) в рамках определенного объекта: </w:t>
      </w:r>
      <w:r>
        <w:rPr>
          <w:rFonts w:eastAsia="Times New Roman"/>
          <w:i/>
          <w:iCs/>
          <w:color w:val="auto"/>
          <w:highlight w:val="none"/>
          <w:lang w:val="en-US"/>
        </w:rPr>
        <w:t>书上</w:t>
      </w:r>
      <w:r>
        <w:rPr>
          <w:rFonts w:eastAsia="Times New Roman"/>
          <w:i/>
          <w:iCs/>
          <w:color w:val="auto"/>
          <w:highlight w:val="none"/>
        </w:rPr>
        <w:t xml:space="preserve"> (в книге)</w:t>
      </w:r>
      <w:r>
        <w:rPr>
          <w:rFonts w:eastAsia="Times New Roman"/>
          <w:color w:val="auto"/>
          <w:highlight w:val="none"/>
        </w:rPr>
        <w:t>;</w:t>
      </w:r>
    </w:p>
    <w:p>
      <w:pPr>
        <w:pStyle w:val="53"/>
        <w:tabs>
          <w:tab w:val="left" w:pos="851"/>
          <w:tab w:val="left" w:pos="993"/>
        </w:tabs>
        <w:spacing w:line="240" w:lineRule="auto"/>
        <w:ind w:left="0" w:firstLine="454"/>
        <w:rPr>
          <w:rFonts w:eastAsia="Times New Roman"/>
          <w:color w:val="auto"/>
          <w:highlight w:val="none"/>
        </w:rPr>
      </w:pPr>
      <w:r>
        <w:rPr>
          <w:rFonts w:eastAsia="Times New Roman"/>
          <w:color w:val="auto"/>
          <w:highlight w:val="none"/>
        </w:rPr>
        <w:t xml:space="preserve">3) определенный аспект: </w:t>
      </w:r>
      <w:r>
        <w:rPr>
          <w:rFonts w:eastAsia="Times New Roman"/>
          <w:i/>
          <w:iCs/>
          <w:color w:val="auto"/>
          <w:highlight w:val="none"/>
          <w:lang w:val="en-US"/>
        </w:rPr>
        <w:t>组织上</w:t>
      </w:r>
      <w:r>
        <w:rPr>
          <w:rFonts w:eastAsia="Times New Roman"/>
          <w:i/>
          <w:iCs/>
          <w:color w:val="auto"/>
          <w:highlight w:val="none"/>
        </w:rPr>
        <w:t xml:space="preserve"> (в организации)</w:t>
      </w:r>
      <w:r>
        <w:rPr>
          <w:rFonts w:eastAsia="Times New Roman"/>
          <w:color w:val="auto"/>
          <w:highlight w:val="none"/>
        </w:rPr>
        <w:t>;</w:t>
      </w:r>
    </w:p>
    <w:p>
      <w:pPr>
        <w:pStyle w:val="53"/>
        <w:tabs>
          <w:tab w:val="left" w:pos="851"/>
          <w:tab w:val="left" w:pos="993"/>
        </w:tabs>
        <w:spacing w:line="240" w:lineRule="auto"/>
        <w:ind w:left="0" w:firstLine="454"/>
        <w:rPr>
          <w:rFonts w:eastAsia="Times New Roman"/>
          <w:color w:val="auto"/>
          <w:highlight w:val="none"/>
        </w:rPr>
      </w:pPr>
      <w:r>
        <w:rPr>
          <w:rFonts w:eastAsia="Times New Roman"/>
          <w:color w:val="auto"/>
          <w:highlight w:val="none"/>
        </w:rPr>
        <w:t xml:space="preserve">4) предыдущий порядок или время. </w:t>
      </w:r>
      <w:r>
        <w:rPr>
          <w:i/>
          <w:iCs/>
          <w:color w:val="auto"/>
          <w:highlight w:val="none"/>
          <w:lang w:val="en-US" w:eastAsia="zh-CN"/>
        </w:rPr>
        <w:t>上次</w:t>
      </w:r>
      <w:r>
        <w:rPr>
          <w:rFonts w:hint="default"/>
          <w:i/>
          <w:iCs/>
          <w:color w:val="auto"/>
          <w:highlight w:val="none"/>
          <w:lang w:val="ru-RU" w:eastAsia="zh-CN"/>
        </w:rPr>
        <w:t xml:space="preserve"> </w:t>
      </w:r>
      <w:r>
        <w:rPr>
          <w:i/>
          <w:iCs/>
          <w:color w:val="auto"/>
          <w:highlight w:val="none"/>
          <w:lang w:eastAsia="zh-CN"/>
        </w:rPr>
        <w:t>(</w:t>
      </w:r>
      <w:r>
        <w:rPr>
          <w:rFonts w:eastAsia="Times New Roman"/>
          <w:i/>
          <w:iCs/>
          <w:color w:val="auto"/>
          <w:highlight w:val="none"/>
        </w:rPr>
        <w:t>в прошлый раз)</w:t>
      </w:r>
      <w:r>
        <w:rPr>
          <w:rFonts w:eastAsia="Times New Roman"/>
          <w:color w:val="auto"/>
          <w:highlight w:val="none"/>
        </w:rPr>
        <w:t>.</w:t>
      </w:r>
    </w:p>
    <w:p>
      <w:pPr>
        <w:pStyle w:val="53"/>
        <w:tabs>
          <w:tab w:val="left" w:pos="851"/>
          <w:tab w:val="left" w:pos="993"/>
        </w:tabs>
        <w:spacing w:line="240" w:lineRule="auto"/>
        <w:ind w:left="0" w:firstLine="454"/>
        <w:rPr>
          <w:rFonts w:eastAsia="Times New Roman"/>
          <w:color w:val="auto"/>
          <w:highlight w:val="none"/>
          <w:lang w:eastAsia="zh-CN"/>
        </w:rPr>
      </w:pPr>
      <w:r>
        <w:rPr>
          <w:rFonts w:eastAsia="Times New Roman"/>
          <w:color w:val="auto"/>
          <w:highlight w:val="none"/>
          <w:lang w:eastAsia="zh-CN"/>
        </w:rPr>
        <w:t xml:space="preserve">Из приведенной вышеупомянутой словарной дефиниции очевидно, что конструкция </w:t>
      </w:r>
      <w:r>
        <w:rPr>
          <w:rFonts w:eastAsia="Times New Roman"/>
          <w:color w:val="auto"/>
          <w:highlight w:val="none"/>
        </w:rPr>
        <w:t>«</w:t>
      </w:r>
      <w:r>
        <w:rPr>
          <w:rFonts w:eastAsia="Times New Roman"/>
          <w:color w:val="auto"/>
          <w:highlight w:val="none"/>
          <w:lang w:val="en-US"/>
        </w:rPr>
        <w:t>在</w:t>
      </w:r>
      <w:r>
        <w:rPr>
          <w:rFonts w:eastAsia="Times New Roman"/>
          <w:color w:val="auto"/>
          <w:highlight w:val="none"/>
        </w:rPr>
        <w:t>+</w:t>
      </w:r>
      <w:r>
        <w:rPr>
          <w:rFonts w:eastAsia="Times New Roman"/>
          <w:color w:val="auto"/>
          <w:highlight w:val="none"/>
          <w:lang w:val="en-US"/>
        </w:rPr>
        <w:t>N</w:t>
      </w:r>
      <w:r>
        <w:rPr>
          <w:rFonts w:eastAsia="Times New Roman"/>
          <w:color w:val="auto"/>
          <w:highlight w:val="none"/>
        </w:rPr>
        <w:t>.+</w:t>
      </w:r>
      <w:r>
        <w:rPr>
          <w:rFonts w:eastAsia="Times New Roman"/>
          <w:color w:val="auto"/>
          <w:highlight w:val="none"/>
          <w:lang w:val="en-US"/>
        </w:rPr>
        <w:t>上</w:t>
      </w:r>
      <w:r>
        <w:rPr>
          <w:rFonts w:eastAsia="Times New Roman"/>
          <w:color w:val="auto"/>
          <w:highlight w:val="none"/>
        </w:rPr>
        <w:t>»</w:t>
      </w:r>
      <w:r>
        <w:rPr>
          <w:rFonts w:eastAsia="Times New Roman"/>
          <w:color w:val="auto"/>
          <w:highlight w:val="none"/>
          <w:lang w:eastAsia="zh-CN"/>
        </w:rPr>
        <w:t xml:space="preserve"> в КЯ не только может обозначать пространственную семантику, но и выражать такие аспекты, как время, область и отношение. Фактически семантика этой конструкции намного сложнее, чем это представлено в словарной статье.</w:t>
      </w:r>
    </w:p>
    <w:p>
      <w:pPr>
        <w:pStyle w:val="53"/>
        <w:tabs>
          <w:tab w:val="left" w:pos="851"/>
          <w:tab w:val="left" w:pos="993"/>
        </w:tabs>
        <w:spacing w:line="240" w:lineRule="auto"/>
        <w:ind w:left="0" w:firstLine="454"/>
        <w:rPr>
          <w:rFonts w:eastAsia="Times New Roman"/>
          <w:color w:val="auto"/>
          <w:highlight w:val="none"/>
        </w:rPr>
      </w:pPr>
      <w:r>
        <w:rPr>
          <w:color w:val="auto"/>
          <w:highlight w:val="none"/>
          <w:lang w:eastAsia="zh-CN"/>
        </w:rPr>
        <w:t>Фанвэйцы «上»</w:t>
      </w:r>
      <w:r>
        <w:rPr>
          <w:rFonts w:eastAsia="Times New Roman"/>
          <w:color w:val="auto"/>
          <w:highlight w:val="none"/>
        </w:rPr>
        <w:t xml:space="preserve"> как основной и важный знак локализации можно использовать для указания таких не-трехмерных пространственных диапазонов, как «точки, линии и поверхности» </w:t>
      </w:r>
      <w:r>
        <w:rPr>
          <w:rFonts w:hint="eastAsia"/>
          <w:color w:val="auto"/>
          <w:highlight w:val="none"/>
          <w:lang w:eastAsia="zh-CN"/>
        </w:rPr>
        <w:t>[</w:t>
      </w:r>
      <w:r>
        <w:rPr>
          <w:rFonts w:hint="default"/>
          <w:color w:val="auto"/>
          <w:highlight w:val="none"/>
          <w:lang w:val="ru-RU" w:eastAsia="zh-CN"/>
        </w:rPr>
        <w:t xml:space="preserve">19, </w:t>
      </w:r>
      <w:r>
        <w:rPr>
          <w:color w:val="auto"/>
          <w:szCs w:val="28"/>
          <w:highlight w:val="none"/>
          <w:lang w:eastAsia="zh-CN"/>
        </w:rPr>
        <w:t xml:space="preserve">с. </w:t>
      </w:r>
      <w:r>
        <w:rPr>
          <w:rFonts w:eastAsia="Times New Roman"/>
          <w:color w:val="auto"/>
          <w:highlight w:val="none"/>
        </w:rPr>
        <w:t>44</w:t>
      </w:r>
      <w:r>
        <w:rPr>
          <w:color w:val="auto"/>
          <w:highlight w:val="none"/>
          <w:lang w:eastAsia="zh-CN"/>
        </w:rPr>
        <w:t>]</w:t>
      </w:r>
      <w:r>
        <w:rPr>
          <w:rFonts w:eastAsia="Times New Roman"/>
          <w:color w:val="auto"/>
          <w:highlight w:val="none"/>
        </w:rPr>
        <w:t xml:space="preserve">. Это слово связано с формой предметов или ориентиров, которые представляют собой твердые точки, плоские и полые объекты </w:t>
      </w:r>
      <w:r>
        <w:rPr>
          <w:color w:val="auto"/>
          <w:highlight w:val="none"/>
          <w:lang w:eastAsia="zh-CN"/>
        </w:rPr>
        <w:t>[</w:t>
      </w:r>
      <w:r>
        <w:rPr>
          <w:rFonts w:hint="default"/>
          <w:color w:val="auto"/>
          <w:highlight w:val="none"/>
          <w:lang w:val="ru-RU" w:eastAsia="zh-CN"/>
        </w:rPr>
        <w:t xml:space="preserve">133, </w:t>
      </w:r>
      <w:r>
        <w:rPr>
          <w:color w:val="auto"/>
          <w:szCs w:val="28"/>
          <w:highlight w:val="none"/>
          <w:lang w:eastAsia="zh-CN"/>
        </w:rPr>
        <w:t xml:space="preserve">с. </w:t>
      </w:r>
      <w:r>
        <w:rPr>
          <w:rFonts w:eastAsia="Times New Roman"/>
          <w:color w:val="auto"/>
          <w:highlight w:val="none"/>
        </w:rPr>
        <w:t>299</w:t>
      </w:r>
      <w:r>
        <w:rPr>
          <w:color w:val="auto"/>
          <w:highlight w:val="none"/>
          <w:lang w:eastAsia="zh-CN"/>
        </w:rPr>
        <w:t>]</w:t>
      </w:r>
      <w:r>
        <w:rPr>
          <w:rFonts w:eastAsia="Times New Roman"/>
          <w:color w:val="auto"/>
          <w:highlight w:val="none"/>
        </w:rPr>
        <w:t xml:space="preserve">. Кроме того, оно может выражать внутреннюю, внешнюю и окружающую формы существительного </w:t>
      </w:r>
      <w:r>
        <w:rPr>
          <w:color w:val="auto"/>
          <w:highlight w:val="none"/>
          <w:lang w:eastAsia="zh-CN"/>
        </w:rPr>
        <w:t>[</w:t>
      </w:r>
      <w:r>
        <w:rPr>
          <w:rFonts w:hint="default"/>
          <w:color w:val="auto"/>
          <w:highlight w:val="none"/>
          <w:lang w:val="ru-RU" w:eastAsia="zh-CN"/>
        </w:rPr>
        <w:t xml:space="preserve">19, </w:t>
      </w:r>
      <w:r>
        <w:rPr>
          <w:color w:val="auto"/>
          <w:szCs w:val="28"/>
          <w:highlight w:val="none"/>
          <w:lang w:eastAsia="zh-CN"/>
        </w:rPr>
        <w:t xml:space="preserve">с. </w:t>
      </w:r>
      <w:r>
        <w:rPr>
          <w:rFonts w:eastAsia="Times New Roman"/>
          <w:color w:val="auto"/>
          <w:highlight w:val="none"/>
        </w:rPr>
        <w:t>214</w:t>
      </w:r>
      <w:r>
        <w:rPr>
          <w:color w:val="auto"/>
          <w:highlight w:val="none"/>
          <w:lang w:eastAsia="zh-CN"/>
        </w:rPr>
        <w:t>]</w:t>
      </w:r>
      <w:r>
        <w:rPr>
          <w:rFonts w:eastAsia="Times New Roman"/>
          <w:color w:val="auto"/>
          <w:highlight w:val="none"/>
        </w:rPr>
        <w:t xml:space="preserve">. </w:t>
      </w:r>
    </w:p>
    <w:p>
      <w:pPr>
        <w:pStyle w:val="53"/>
        <w:tabs>
          <w:tab w:val="left" w:pos="709"/>
        </w:tabs>
        <w:spacing w:line="240" w:lineRule="atLeast"/>
        <w:ind w:left="0" w:firstLine="567"/>
        <w:textAlignment w:val="baseline"/>
        <w:rPr>
          <w:rFonts w:eastAsia="Times New Roman"/>
          <w:color w:val="auto"/>
          <w:highlight w:val="none"/>
        </w:rPr>
      </w:pPr>
      <w:r>
        <w:rPr>
          <w:color w:val="auto"/>
          <w:highlight w:val="none"/>
        </w:rPr>
        <w:t xml:space="preserve">Для описания </w:t>
      </w:r>
      <w:r>
        <w:rPr>
          <w:color w:val="auto"/>
          <w:highlight w:val="none"/>
          <w:lang w:val="ru-RU"/>
        </w:rPr>
        <w:t>образ-</w:t>
      </w:r>
      <w:r>
        <w:rPr>
          <w:color w:val="auto"/>
          <w:highlight w:val="none"/>
        </w:rPr>
        <w:t xml:space="preserve">схем нами используются такие основные понятия когнитивной топологии, как траектор и ориентир, свойства объектов и траекторий </w:t>
      </w:r>
      <w:r>
        <w:rPr>
          <w:rFonts w:eastAsia="Times New Roman"/>
          <w:color w:val="auto"/>
          <w:highlight w:val="none"/>
        </w:rPr>
        <w:t>–</w:t>
      </w:r>
      <w:r>
        <w:rPr>
          <w:color w:val="auto"/>
          <w:highlight w:val="none"/>
        </w:rPr>
        <w:t xml:space="preserve"> вертикальность, протяженность, наличие контакта или его отсутствие между траектором и ориентиром и т.д.</w:t>
      </w:r>
      <w:r>
        <w:rPr>
          <w:color w:val="auto"/>
          <w:highlight w:val="none"/>
          <w:lang w:eastAsia="zh-CN"/>
        </w:rPr>
        <w:t xml:space="preserve"> Образ-схемы ЛК </w:t>
      </w:r>
      <w:r>
        <w:rPr>
          <w:rFonts w:eastAsia="Times New Roman"/>
          <w:color w:val="auto"/>
          <w:highlight w:val="none"/>
        </w:rPr>
        <w:t xml:space="preserve">«在+N.+上» в </w:t>
      </w:r>
      <w:r>
        <w:rPr>
          <w:rFonts w:eastAsia="Times New Roman"/>
          <w:color w:val="auto"/>
          <w:highlight w:val="none"/>
          <w:lang w:val="ru-RU"/>
        </w:rPr>
        <w:t>КЯ</w:t>
      </w:r>
      <w:r>
        <w:rPr>
          <w:rFonts w:eastAsia="Times New Roman"/>
          <w:color w:val="auto"/>
          <w:highlight w:val="none"/>
        </w:rPr>
        <w:t xml:space="preserve"> выглядят следующим образом </w:t>
      </w:r>
      <w:r>
        <w:rPr>
          <w:rFonts w:eastAsia="Times New Roman"/>
          <w:color w:val="auto"/>
          <w:highlight w:val="none"/>
          <w:lang w:eastAsia="zh-CN"/>
        </w:rPr>
        <w:t>[</w:t>
      </w:r>
      <w:r>
        <w:rPr>
          <w:rFonts w:hint="default" w:eastAsia="Times New Roman"/>
          <w:color w:val="auto"/>
          <w:highlight w:val="none"/>
          <w:lang w:val="ru-RU" w:eastAsia="zh-CN"/>
        </w:rPr>
        <w:t xml:space="preserve">133, </w:t>
      </w:r>
      <w:r>
        <w:rPr>
          <w:color w:val="auto"/>
          <w:szCs w:val="28"/>
          <w:highlight w:val="none"/>
          <w:lang w:eastAsia="zh-CN"/>
        </w:rPr>
        <w:t xml:space="preserve">с. </w:t>
      </w:r>
      <w:r>
        <w:rPr>
          <w:rFonts w:eastAsia="Times New Roman"/>
          <w:color w:val="auto"/>
          <w:highlight w:val="none"/>
        </w:rPr>
        <w:t>60</w:t>
      </w:r>
      <w:r>
        <w:rPr>
          <w:color w:val="auto"/>
          <w:highlight w:val="none"/>
          <w:lang w:eastAsia="zh-CN"/>
        </w:rPr>
        <w:t>]</w:t>
      </w:r>
      <w:r>
        <w:rPr>
          <w:rFonts w:eastAsia="Times New Roman"/>
          <w:color w:val="auto"/>
          <w:highlight w:val="none"/>
        </w:rPr>
        <w:t>:</w:t>
      </w:r>
    </w:p>
    <w:p>
      <w:pPr>
        <w:pStyle w:val="53"/>
        <w:tabs>
          <w:tab w:val="left" w:pos="851"/>
          <w:tab w:val="left" w:pos="993"/>
        </w:tabs>
        <w:spacing w:line="240" w:lineRule="auto"/>
        <w:rPr>
          <w:rFonts w:eastAsia="等线"/>
          <w:b/>
          <w:bCs/>
          <w:color w:val="auto"/>
          <w:sz w:val="24"/>
          <w:szCs w:val="24"/>
          <w:highlight w:val="none"/>
          <w:lang w:eastAsia="zh-CN"/>
        </w:rPr>
      </w:pPr>
    </w:p>
    <w:p>
      <w:pPr>
        <w:pStyle w:val="53"/>
        <w:tabs>
          <w:tab w:val="left" w:pos="851"/>
          <w:tab w:val="left" w:pos="993"/>
        </w:tabs>
        <w:spacing w:line="240" w:lineRule="auto"/>
        <w:rPr>
          <w:rFonts w:eastAsia="等线"/>
          <w:b/>
          <w:bCs/>
          <w:color w:val="auto"/>
          <w:sz w:val="24"/>
          <w:szCs w:val="24"/>
          <w:highlight w:val="none"/>
          <w:lang w:eastAsia="zh-CN"/>
        </w:rPr>
      </w:pPr>
      <w:r>
        <w:rPr>
          <w:color w:val="auto"/>
          <w:sz w:val="24"/>
          <w:highlight w:val="none"/>
        </w:rPr>
        <mc:AlternateContent>
          <mc:Choice Requires="wpg">
            <w:drawing>
              <wp:anchor distT="0" distB="0" distL="114300" distR="114300" simplePos="0" relativeHeight="251659264" behindDoc="0" locked="0" layoutInCell="1" allowOverlap="1">
                <wp:simplePos x="0" y="0"/>
                <wp:positionH relativeFrom="column">
                  <wp:posOffset>3820795</wp:posOffset>
                </wp:positionH>
                <wp:positionV relativeFrom="paragraph">
                  <wp:posOffset>66675</wp:posOffset>
                </wp:positionV>
                <wp:extent cx="1332865" cy="801370"/>
                <wp:effectExtent l="6350" t="5080" r="718185" b="12700"/>
                <wp:wrapNone/>
                <wp:docPr id="24" name="组合 10"/>
                <wp:cNvGraphicFramePr/>
                <a:graphic xmlns:a="http://schemas.openxmlformats.org/drawingml/2006/main">
                  <a:graphicData uri="http://schemas.microsoft.com/office/word/2010/wordprocessingGroup">
                    <wpg:wgp>
                      <wpg:cNvGrpSpPr/>
                      <wpg:grpSpPr>
                        <a:xfrm>
                          <a:off x="0" y="0"/>
                          <a:ext cx="1332865" cy="801370"/>
                          <a:chOff x="3343" y="56552"/>
                          <a:chExt cx="1602" cy="1320"/>
                        </a:xfrm>
                      </wpg:grpSpPr>
                      <wps:wsp>
                        <wps:cNvPr id="22" name="自选图形 11"/>
                        <wps:cNvSpPr/>
                        <wps:spPr>
                          <a:xfrm>
                            <a:off x="3343" y="56552"/>
                            <a:ext cx="1603" cy="1320"/>
                          </a:xfrm>
                          <a:prstGeom prst="parallelogram">
                            <a:avLst>
                              <a:gd name="adj" fmla="val 30359"/>
                            </a:avLst>
                          </a:prstGeom>
                          <a:solidFill>
                            <a:srgbClr val="FFFFFF"/>
                          </a:solidFill>
                          <a:ln w="9525" cap="flat" cmpd="sng">
                            <a:solidFill>
                              <a:srgbClr val="000000"/>
                            </a:solidFill>
                            <a:prstDash val="solid"/>
                            <a:miter/>
                            <a:headEnd type="none" w="med" len="med"/>
                            <a:tailEnd type="none" w="med" len="med"/>
                          </a:ln>
                          <a:effectLst>
                            <a:prstShdw prst="shdw12" dir="16200000">
                              <a:srgbClr val="808080">
                                <a:alpha val="50000"/>
                              </a:srgbClr>
                            </a:prstShdw>
                          </a:effectLst>
                        </wps:spPr>
                        <wps:bodyPr upright="1"/>
                      </wps:wsp>
                      <wps:wsp>
                        <wps:cNvPr id="23" name="自选图形 12"/>
                        <wps:cNvSpPr/>
                        <wps:spPr>
                          <a:xfrm>
                            <a:off x="3959" y="56827"/>
                            <a:ext cx="392" cy="429"/>
                          </a:xfrm>
                          <a:prstGeom prst="cube">
                            <a:avLst>
                              <a:gd name="adj" fmla="val 25000"/>
                            </a:avLst>
                          </a:prstGeom>
                          <a:solidFill>
                            <a:srgbClr val="FFFFFF"/>
                          </a:solidFill>
                          <a:ln w="9525" cap="flat" cmpd="sng">
                            <a:solidFill>
                              <a:srgbClr val="000000"/>
                            </a:solidFill>
                            <a:prstDash val="solid"/>
                            <a:miter/>
                            <a:headEnd type="none" w="med" len="med"/>
                            <a:tailEnd type="none" w="med" len="med"/>
                          </a:ln>
                          <a:effectLst>
                            <a:prstShdw prst="shdw12" dir="16200000">
                              <a:srgbClr val="808080">
                                <a:alpha val="50000"/>
                              </a:srgbClr>
                            </a:prstShdw>
                          </a:effectLst>
                        </wps:spPr>
                        <wps:bodyPr upright="1"/>
                      </wps:wsp>
                    </wpg:wgp>
                  </a:graphicData>
                </a:graphic>
              </wp:anchor>
            </w:drawing>
          </mc:Choice>
          <mc:Fallback>
            <w:pict>
              <v:group id="组合 10" o:spid="_x0000_s1026" o:spt="203" style="position:absolute;left:0pt;margin-left:300.85pt;margin-top:5.25pt;height:63.1pt;width:104.95pt;z-index:251659264;mso-width-relative:page;mso-height-relative:page;" coordorigin="3343,56552" coordsize="1602,1320" o:gfxdata="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CTx+y/ZAAAACgEAAA8AAAAAAAAAAQAgAAAAIgAAAGRycy9kb3ducmV2Lnht&#10;bFBLAQIUABQAAAAIAIdO4kBpLGEtFQMAABoJAAAOAAAAAAAAAAEAIAAAACgBAABkcnMvZTJvRG9j&#10;LnhtbFBLBQYAAAAABgAGAFkBAACvBgAAAAA=&#10;">
                <o:lock v:ext="edit" aspectratio="f"/>
                <v:shape id="自选图形 11" o:spid="_x0000_s1026" o:spt="7" type="#_x0000_t7" style="position:absolute;left:3343;top:56552;height:1320;width:1603;" fillcolor="#FFFFFF" filled="t" stroked="t" coordsize="21600,21600" o:gfxdata="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26e/&#10;AAAA2w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dow on="t" type="perspective" color="#808080" opacity="32768f" offset="0pt,0pt" origin="32768f,32768f" matrix="65536f,-92680f,0f,65536f,0,-9.5367431640625e-7"/>
                </v:shape>
                <v:shape id="自选图形 12" o:spid="_x0000_s1026" o:spt="16" type="#_x0000_t16" style="position:absolute;left:3959;top:56827;height:429;width:392;" fillcolor="#FFFFFF" filled="t" stroked="t" coordsize="21600,21600" o:gfxdata="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eSabsAAADb&#10;AAAADwAAAAAAAAABACAAAAAiAAAAZHJzL2Rvd25yZXYueG1sUEsBAhQAFAAAAAgAh07iQDMvBZ47&#10;AAAAOQAAABAAAAAAAAAAAQAgAAAACgEAAGRycy9zaGFwZXhtbC54bWxQSwUGAAAAAAYABgBbAQAA&#10;tAMAAAAA&#10;" adj="5400">
                  <v:fill on="t" focussize="0,0"/>
                  <v:stroke color="#000000" joinstyle="miter"/>
                  <v:imagedata o:title=""/>
                  <o:lock v:ext="edit" aspectratio="f"/>
                  <v:shadow on="t" type="perspective" color="#808080" opacity="32768f" offset="0pt,0pt" origin="32768f,32768f" matrix="65536f,-92680f,0f,65536f,0,-9.5367431640625e-7"/>
                </v:shape>
              </v:group>
            </w:pict>
          </mc:Fallback>
        </mc:AlternateContent>
      </w:r>
      <w:r>
        <w:rPr>
          <w:color w:val="auto"/>
          <w:sz w:val="24"/>
          <w:highlight w:val="none"/>
        </w:rPr>
        <w:drawing>
          <wp:anchor distT="0" distB="0" distL="114300" distR="114300" simplePos="0" relativeHeight="251659264" behindDoc="0" locked="0" layoutInCell="1" allowOverlap="1">
            <wp:simplePos x="0" y="0"/>
            <wp:positionH relativeFrom="column">
              <wp:posOffset>58420</wp:posOffset>
            </wp:positionH>
            <wp:positionV relativeFrom="paragraph">
              <wp:posOffset>48895</wp:posOffset>
            </wp:positionV>
            <wp:extent cx="1803400" cy="819150"/>
            <wp:effectExtent l="0" t="0" r="6350" b="0"/>
            <wp:wrapNone/>
            <wp:docPr id="18"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图片1"/>
                    <pic:cNvPicPr>
                      <a:picLocks noChangeAspect="1"/>
                    </pic:cNvPicPr>
                  </pic:nvPicPr>
                  <pic:blipFill>
                    <a:blip r:embed="rId22"/>
                    <a:stretch>
                      <a:fillRect/>
                    </a:stretch>
                  </pic:blipFill>
                  <pic:spPr>
                    <a:xfrm>
                      <a:off x="0" y="0"/>
                      <a:ext cx="1803400" cy="819150"/>
                    </a:xfrm>
                    <a:prstGeom prst="rect">
                      <a:avLst/>
                    </a:prstGeom>
                    <a:noFill/>
                    <a:ln>
                      <a:noFill/>
                    </a:ln>
                  </pic:spPr>
                </pic:pic>
              </a:graphicData>
            </a:graphic>
          </wp:anchor>
        </w:drawing>
      </w:r>
    </w:p>
    <w:p>
      <w:pPr>
        <w:pStyle w:val="53"/>
        <w:tabs>
          <w:tab w:val="left" w:pos="851"/>
          <w:tab w:val="left" w:pos="993"/>
        </w:tabs>
        <w:spacing w:line="240" w:lineRule="auto"/>
        <w:ind w:left="0"/>
        <w:rPr>
          <w:rFonts w:eastAsia="等线"/>
          <w:b/>
          <w:bCs/>
          <w:color w:val="auto"/>
          <w:sz w:val="24"/>
          <w:szCs w:val="24"/>
          <w:highlight w:val="none"/>
          <w:lang w:eastAsia="zh-CN"/>
        </w:rPr>
      </w:pPr>
    </w:p>
    <w:p>
      <w:pPr>
        <w:pStyle w:val="53"/>
        <w:tabs>
          <w:tab w:val="left" w:pos="851"/>
          <w:tab w:val="left" w:pos="993"/>
        </w:tabs>
        <w:spacing w:line="240" w:lineRule="auto"/>
        <w:ind w:left="0"/>
        <w:rPr>
          <w:rFonts w:eastAsia="等线"/>
          <w:b/>
          <w:bCs/>
          <w:color w:val="auto"/>
          <w:sz w:val="24"/>
          <w:szCs w:val="24"/>
          <w:highlight w:val="none"/>
          <w:lang w:eastAsia="zh-CN"/>
        </w:rPr>
      </w:pPr>
    </w:p>
    <w:p>
      <w:pPr>
        <w:pStyle w:val="53"/>
        <w:tabs>
          <w:tab w:val="left" w:pos="851"/>
          <w:tab w:val="left" w:pos="993"/>
        </w:tabs>
        <w:spacing w:line="240" w:lineRule="auto"/>
        <w:ind w:left="0"/>
        <w:rPr>
          <w:rFonts w:eastAsia="等线"/>
          <w:b/>
          <w:bCs/>
          <w:color w:val="auto"/>
          <w:sz w:val="24"/>
          <w:szCs w:val="24"/>
          <w:highlight w:val="none"/>
          <w:lang w:eastAsia="zh-CN"/>
        </w:rPr>
      </w:pPr>
    </w:p>
    <w:p>
      <w:pPr>
        <w:pStyle w:val="53"/>
        <w:tabs>
          <w:tab w:val="left" w:pos="851"/>
          <w:tab w:val="left" w:pos="993"/>
        </w:tabs>
        <w:spacing w:line="240" w:lineRule="auto"/>
        <w:ind w:left="0" w:firstLine="0"/>
        <w:rPr>
          <w:rFonts w:eastAsia="等线"/>
          <w:b/>
          <w:bCs/>
          <w:color w:val="auto"/>
          <w:sz w:val="24"/>
          <w:szCs w:val="24"/>
          <w:highlight w:val="none"/>
          <w:lang w:eastAsia="zh-CN"/>
        </w:rPr>
      </w:pPr>
    </w:p>
    <w:p>
      <w:pPr>
        <w:pStyle w:val="53"/>
        <w:tabs>
          <w:tab w:val="left" w:pos="851"/>
          <w:tab w:val="left" w:pos="993"/>
        </w:tabs>
        <w:spacing w:line="240" w:lineRule="auto"/>
        <w:ind w:left="0"/>
        <w:rPr>
          <w:rFonts w:eastAsia="等线"/>
          <w:b/>
          <w:bCs/>
          <w:color w:val="auto"/>
          <w:sz w:val="24"/>
          <w:szCs w:val="24"/>
          <w:highlight w:val="none"/>
          <w:lang w:eastAsia="zh-CN"/>
        </w:rPr>
      </w:pPr>
    </w:p>
    <w:p>
      <w:pPr>
        <w:pStyle w:val="5"/>
        <w:spacing w:line="240" w:lineRule="auto"/>
        <w:ind w:left="0" w:leftChars="0" w:firstLine="0" w:firstLineChars="0"/>
        <w:jc w:val="both"/>
        <w:rPr>
          <w:rFonts w:hint="default" w:ascii="Times New Roman" w:hAnsi="Times New Roman"/>
          <w:color w:val="auto"/>
          <w:sz w:val="28"/>
          <w:szCs w:val="28"/>
          <w:highlight w:val="none"/>
          <w:lang w:val="ru-RU"/>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16</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w:t>
      </w:r>
      <w:r>
        <w:rPr>
          <w:rFonts w:ascii="Times New Roman" w:hAnsi="Times New Roman" w:eastAsia="Times New Roman"/>
          <w:color w:val="auto"/>
          <w:sz w:val="28"/>
          <w:szCs w:val="28"/>
          <w:highlight w:val="none"/>
        </w:rPr>
        <w:t xml:space="preserve">– </w:t>
      </w:r>
      <w:r>
        <w:rPr>
          <w:rFonts w:ascii="Times New Roman" w:hAnsi="Times New Roman"/>
          <w:color w:val="auto"/>
          <w:sz w:val="28"/>
          <w:szCs w:val="28"/>
          <w:highlight w:val="none"/>
        </w:rPr>
        <w:t>Образ-схема 1</w:t>
      </w:r>
      <w:r>
        <w:rPr>
          <w:rFonts w:hint="default" w:ascii="Times New Roman" w:hAnsi="Times New Roman"/>
          <w:color w:val="auto"/>
          <w:sz w:val="28"/>
          <w:szCs w:val="28"/>
          <w:highlight w:val="none"/>
          <w:lang w:val="ru-RU"/>
        </w:rPr>
        <w:t xml:space="preserve">               </w:t>
      </w: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17</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rPr>
        <w:t xml:space="preserve"> – Образ-схема 2</w:t>
      </w: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jc w:val="center"/>
        <w:rPr>
          <w:rFonts w:eastAsia="Times New Roman"/>
          <w:color w:val="auto"/>
          <w:highlight w:val="none"/>
          <w:lang w:eastAsia="zh-CN"/>
        </w:rPr>
      </w:pPr>
      <w:r>
        <w:rPr>
          <w:color w:val="auto"/>
          <w:sz w:val="24"/>
          <w:highlight w:val="none"/>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-18415</wp:posOffset>
            </wp:positionV>
            <wp:extent cx="894080" cy="1604010"/>
            <wp:effectExtent l="0" t="0" r="1270" b="15240"/>
            <wp:wrapNone/>
            <wp:docPr id="25"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图片2"/>
                    <pic:cNvPicPr>
                      <a:picLocks noChangeAspect="1"/>
                    </pic:cNvPicPr>
                  </pic:nvPicPr>
                  <pic:blipFill>
                    <a:blip r:embed="rId23"/>
                    <a:stretch>
                      <a:fillRect/>
                    </a:stretch>
                  </pic:blipFill>
                  <pic:spPr>
                    <a:xfrm>
                      <a:off x="0" y="0"/>
                      <a:ext cx="894080" cy="1604010"/>
                    </a:xfrm>
                    <a:prstGeom prst="rect">
                      <a:avLst/>
                    </a:prstGeom>
                    <a:noFill/>
                    <a:ln>
                      <a:noFill/>
                    </a:ln>
                  </pic:spPr>
                </pic:pic>
              </a:graphicData>
            </a:graphic>
          </wp:anchor>
        </w:drawing>
      </w: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r>
        <w:rPr>
          <w:color w:val="auto"/>
          <w:sz w:val="24"/>
          <w:highlight w:val="none"/>
        </w:rPr>
        <w:drawing>
          <wp:anchor distT="0" distB="0" distL="114300" distR="114300" simplePos="0" relativeHeight="251659264" behindDoc="0" locked="0" layoutInCell="1" allowOverlap="1">
            <wp:simplePos x="0" y="0"/>
            <wp:positionH relativeFrom="column">
              <wp:posOffset>3368675</wp:posOffset>
            </wp:positionH>
            <wp:positionV relativeFrom="paragraph">
              <wp:posOffset>100330</wp:posOffset>
            </wp:positionV>
            <wp:extent cx="1783080" cy="820420"/>
            <wp:effectExtent l="0" t="0" r="7620" b="17780"/>
            <wp:wrapNone/>
            <wp:docPr id="26"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图片3"/>
                    <pic:cNvPicPr>
                      <a:picLocks noChangeAspect="1"/>
                    </pic:cNvPicPr>
                  </pic:nvPicPr>
                  <pic:blipFill>
                    <a:blip r:embed="rId24"/>
                    <a:stretch>
                      <a:fillRect/>
                    </a:stretch>
                  </pic:blipFill>
                  <pic:spPr>
                    <a:xfrm>
                      <a:off x="0" y="0"/>
                      <a:ext cx="1783080" cy="820420"/>
                    </a:xfrm>
                    <a:prstGeom prst="rect">
                      <a:avLst/>
                    </a:prstGeom>
                    <a:noFill/>
                    <a:ln>
                      <a:noFill/>
                    </a:ln>
                  </pic:spPr>
                </pic:pic>
              </a:graphicData>
            </a:graphic>
          </wp:anchor>
        </w:drawing>
      </w: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
        <w:spacing w:line="240" w:lineRule="auto"/>
        <w:ind w:left="0" w:leftChars="0" w:firstLine="0" w:firstLineChars="0"/>
        <w:jc w:val="both"/>
        <w:rPr>
          <w:rFonts w:ascii="Times New Roman" w:hAnsi="Times New Roman" w:eastAsia="宋体"/>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18</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rPr>
        <w:t xml:space="preserve"> – Образ-схема 3</w:t>
      </w:r>
      <w:r>
        <w:rPr>
          <w:rFonts w:hint="default" w:ascii="Times New Roman" w:hAnsi="Times New Roman" w:eastAsia="宋体"/>
          <w:color w:val="auto"/>
          <w:sz w:val="28"/>
          <w:szCs w:val="28"/>
          <w:highlight w:val="none"/>
          <w:lang w:val="ru-RU"/>
        </w:rPr>
        <w:t xml:space="preserve">              </w:t>
      </w: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19</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rPr>
        <w:t xml:space="preserve"> – Образ-схема 4 </w:t>
      </w:r>
    </w:p>
    <w:p>
      <w:pPr>
        <w:pStyle w:val="53"/>
        <w:tabs>
          <w:tab w:val="left" w:pos="851"/>
          <w:tab w:val="left" w:pos="993"/>
        </w:tabs>
        <w:spacing w:line="240" w:lineRule="auto"/>
        <w:ind w:left="0" w:firstLine="567"/>
        <w:rPr>
          <w:rFonts w:eastAsia="Times New Roman"/>
          <w:color w:val="auto"/>
          <w:highlight w:val="none"/>
          <w:lang w:eastAsia="zh-CN"/>
        </w:rPr>
      </w:pPr>
      <w:r>
        <w:rPr>
          <w:color w:val="auto"/>
          <w:sz w:val="24"/>
          <w:highlight w:val="none"/>
        </w:rPr>
        <w:drawing>
          <wp:anchor distT="0" distB="0" distL="114300" distR="114300" simplePos="0" relativeHeight="251659264" behindDoc="0" locked="0" layoutInCell="1" allowOverlap="1">
            <wp:simplePos x="0" y="0"/>
            <wp:positionH relativeFrom="column">
              <wp:posOffset>411480</wp:posOffset>
            </wp:positionH>
            <wp:positionV relativeFrom="paragraph">
              <wp:posOffset>140970</wp:posOffset>
            </wp:positionV>
            <wp:extent cx="1476375" cy="1109980"/>
            <wp:effectExtent l="0" t="0" r="9525" b="13970"/>
            <wp:wrapNone/>
            <wp:docPr id="2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图片4"/>
                    <pic:cNvPicPr>
                      <a:picLocks noChangeAspect="1"/>
                    </pic:cNvPicPr>
                  </pic:nvPicPr>
                  <pic:blipFill>
                    <a:blip r:embed="rId25"/>
                    <a:stretch>
                      <a:fillRect/>
                    </a:stretch>
                  </pic:blipFill>
                  <pic:spPr>
                    <a:xfrm>
                      <a:off x="0" y="0"/>
                      <a:ext cx="1476375" cy="1109980"/>
                    </a:xfrm>
                    <a:prstGeom prst="rect">
                      <a:avLst/>
                    </a:prstGeom>
                    <a:noFill/>
                    <a:ln>
                      <a:noFill/>
                    </a:ln>
                  </pic:spPr>
                </pic:pic>
              </a:graphicData>
            </a:graphic>
          </wp:anchor>
        </w:drawing>
      </w: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
        <w:tabs>
          <w:tab w:val="left" w:pos="851"/>
          <w:tab w:val="left" w:pos="993"/>
        </w:tabs>
        <w:spacing w:line="240" w:lineRule="auto"/>
        <w:ind w:firstLine="567"/>
        <w:jc w:val="center"/>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leftChars="0" w:firstLine="0" w:firstLineChars="0"/>
        <w:rPr>
          <w:rFonts w:eastAsia="Times New Roman"/>
          <w:color w:val="auto"/>
          <w:highlight w:val="none"/>
          <w:lang w:eastAsia="zh-CN"/>
        </w:rPr>
      </w:pPr>
      <w:r>
        <w:rPr>
          <w:rFonts w:ascii="Times New Roman" w:hAnsi="Times New Roman" w:eastAsia="宋体"/>
          <w:color w:val="auto"/>
          <w:sz w:val="28"/>
          <w:szCs w:val="28"/>
          <w:highlight w:val="none"/>
        </w:rPr>
        <w:t xml:space="preserve">Рисунок </w:t>
      </w:r>
      <w:r>
        <w:rPr>
          <w:rFonts w:ascii="Times New Roman" w:hAnsi="Times New Roman" w:eastAsia="宋体"/>
          <w:color w:val="auto"/>
          <w:sz w:val="28"/>
          <w:szCs w:val="28"/>
          <w:highlight w:val="none"/>
          <w:lang w:val="en-US"/>
        </w:rPr>
        <w:fldChar w:fldCharType="begin"/>
      </w:r>
      <w:r>
        <w:rPr>
          <w:rFonts w:ascii="Times New Roman" w:hAnsi="Times New Roman" w:eastAsia="宋体"/>
          <w:color w:val="auto"/>
          <w:sz w:val="28"/>
          <w:szCs w:val="28"/>
          <w:highlight w:val="none"/>
        </w:rPr>
        <w:instrText xml:space="preserve"> </w:instrText>
      </w:r>
      <w:r>
        <w:rPr>
          <w:rFonts w:ascii="Times New Roman" w:hAnsi="Times New Roman" w:eastAsia="宋体"/>
          <w:color w:val="auto"/>
          <w:sz w:val="28"/>
          <w:szCs w:val="28"/>
          <w:highlight w:val="none"/>
          <w:lang w:val="en-US"/>
        </w:rPr>
        <w:instrText xml:space="preserve">SEQ</w:instrText>
      </w:r>
      <w:r>
        <w:rPr>
          <w:rFonts w:ascii="Times New Roman" w:hAnsi="Times New Roman" w:eastAsia="宋体"/>
          <w:color w:val="auto"/>
          <w:sz w:val="28"/>
          <w:szCs w:val="28"/>
          <w:highlight w:val="none"/>
        </w:rPr>
        <w:instrText xml:space="preserve"> Рисунок \* </w:instrText>
      </w:r>
      <w:r>
        <w:rPr>
          <w:rFonts w:ascii="Times New Roman" w:hAnsi="Times New Roman" w:eastAsia="宋体"/>
          <w:color w:val="auto"/>
          <w:sz w:val="28"/>
          <w:szCs w:val="28"/>
          <w:highlight w:val="none"/>
          <w:lang w:val="en-US"/>
        </w:rPr>
        <w:instrText xml:space="preserve">ARABIC</w:instrText>
      </w:r>
      <w:r>
        <w:rPr>
          <w:rFonts w:ascii="Times New Roman" w:hAnsi="Times New Roman" w:eastAsia="宋体"/>
          <w:color w:val="auto"/>
          <w:sz w:val="28"/>
          <w:szCs w:val="28"/>
          <w:highlight w:val="none"/>
        </w:rPr>
        <w:instrText xml:space="preserve"> </w:instrText>
      </w:r>
      <w:r>
        <w:rPr>
          <w:rFonts w:ascii="Times New Roman" w:hAnsi="Times New Roman" w:eastAsia="宋体"/>
          <w:color w:val="auto"/>
          <w:sz w:val="28"/>
          <w:szCs w:val="28"/>
          <w:highlight w:val="none"/>
          <w:lang w:val="en-US"/>
        </w:rPr>
        <w:fldChar w:fldCharType="separate"/>
      </w:r>
      <w:r>
        <w:rPr>
          <w:rFonts w:ascii="Times New Roman" w:hAnsi="Times New Roman" w:eastAsia="宋体"/>
          <w:color w:val="auto"/>
          <w:sz w:val="28"/>
          <w:szCs w:val="28"/>
          <w:highlight w:val="none"/>
          <w:lang w:val="en-US"/>
        </w:rPr>
        <w:t>20</w:t>
      </w:r>
      <w:r>
        <w:rPr>
          <w:rFonts w:ascii="Times New Roman" w:hAnsi="Times New Roman" w:eastAsia="宋体"/>
          <w:color w:val="auto"/>
          <w:sz w:val="28"/>
          <w:szCs w:val="28"/>
          <w:highlight w:val="none"/>
          <w:lang w:val="en-US"/>
        </w:rPr>
        <w:fldChar w:fldCharType="end"/>
      </w:r>
      <w:r>
        <w:rPr>
          <w:rFonts w:ascii="Times New Roman" w:hAnsi="Times New Roman" w:eastAsia="宋体"/>
          <w:color w:val="auto"/>
          <w:sz w:val="28"/>
          <w:szCs w:val="28"/>
          <w:highlight w:val="none"/>
        </w:rPr>
        <w:t xml:space="preserve"> – Образ-схема 5 </w:t>
      </w:r>
    </w:p>
    <w:p>
      <w:pPr>
        <w:pStyle w:val="53"/>
        <w:tabs>
          <w:tab w:val="left" w:pos="851"/>
          <w:tab w:val="left" w:pos="993"/>
        </w:tabs>
        <w:spacing w:line="240" w:lineRule="auto"/>
        <w:ind w:left="0" w:firstLine="567"/>
        <w:rPr>
          <w:rFonts w:eastAsia="Times New Roman"/>
          <w:color w:val="auto"/>
          <w:highlight w:val="none"/>
          <w:lang w:eastAsia="zh-CN"/>
        </w:rPr>
      </w:pPr>
    </w:p>
    <w:p>
      <w:pPr>
        <w:pStyle w:val="53"/>
        <w:tabs>
          <w:tab w:val="left" w:pos="851"/>
          <w:tab w:val="left" w:pos="993"/>
        </w:tabs>
        <w:spacing w:line="240" w:lineRule="auto"/>
        <w:ind w:left="0" w:firstLine="567"/>
        <w:rPr>
          <w:rFonts w:eastAsia="Times New Roman"/>
          <w:color w:val="auto"/>
          <w:highlight w:val="none"/>
          <w:lang w:eastAsia="zh-CN"/>
        </w:rPr>
      </w:pPr>
      <w:r>
        <w:rPr>
          <w:rFonts w:eastAsia="Times New Roman"/>
          <w:color w:val="auto"/>
          <w:highlight w:val="none"/>
          <w:lang w:eastAsia="zh-CN"/>
        </w:rPr>
        <w:t xml:space="preserve">В приведенных выше рисунках (см. рисунки </w:t>
      </w:r>
      <w:r>
        <w:rPr>
          <w:rFonts w:hint="default" w:eastAsia="Times New Roman"/>
          <w:color w:val="auto"/>
          <w:highlight w:val="none"/>
          <w:lang w:val="ru-RU" w:eastAsia="zh-CN"/>
        </w:rPr>
        <w:t>16-20</w:t>
      </w:r>
      <w:r>
        <w:rPr>
          <w:rFonts w:eastAsia="Times New Roman"/>
          <w:color w:val="auto"/>
          <w:highlight w:val="none"/>
          <w:lang w:eastAsia="zh-CN"/>
        </w:rPr>
        <w:t xml:space="preserve">) </w:t>
      </w:r>
      <w:r>
        <w:rPr>
          <w:rFonts w:eastAsia="Times New Roman"/>
          <w:color w:val="auto"/>
          <w:highlight w:val="none"/>
          <w:lang w:val="ru-RU" w:eastAsia="zh-CN"/>
        </w:rPr>
        <w:t>образ-</w:t>
      </w:r>
      <w:r>
        <w:rPr>
          <w:rFonts w:eastAsia="Times New Roman"/>
          <w:color w:val="auto"/>
          <w:highlight w:val="none"/>
          <w:lang w:eastAsia="zh-CN"/>
        </w:rPr>
        <w:t>схемы отображают отношения между траектором и ориентиром: траектор находится на поверхности горизонтального плоскостного ориентира, на внешней поверхности наклонного ориентира, на поверхности вертикального ориентира, на нижней поверхности ориентира и в вышине ориентира.</w:t>
      </w:r>
    </w:p>
    <w:p>
      <w:pPr>
        <w:pStyle w:val="53"/>
        <w:tabs>
          <w:tab w:val="left" w:pos="709"/>
        </w:tabs>
        <w:spacing w:line="240" w:lineRule="atLeast"/>
        <w:ind w:left="0" w:firstLine="567"/>
        <w:textAlignment w:val="baseline"/>
        <w:rPr>
          <w:rFonts w:eastAsia="Times New Roman"/>
          <w:color w:val="auto"/>
          <w:highlight w:val="none"/>
        </w:rPr>
      </w:pPr>
      <w:r>
        <w:rPr>
          <w:rFonts w:eastAsia="Times New Roman"/>
          <w:color w:val="auto"/>
          <w:highlight w:val="none"/>
          <w:lang w:eastAsia="zh-CN"/>
        </w:rPr>
        <w:t xml:space="preserve">Нетрудно заметить, что в этих ситуациях </w:t>
      </w:r>
      <w:r>
        <w:rPr>
          <w:rFonts w:eastAsia="Times New Roman"/>
          <w:color w:val="auto"/>
          <w:highlight w:val="none"/>
          <w:lang w:val="ru-RU" w:eastAsia="zh-CN"/>
        </w:rPr>
        <w:t>образ-</w:t>
      </w:r>
      <w:r>
        <w:rPr>
          <w:rFonts w:eastAsia="Times New Roman"/>
          <w:color w:val="auto"/>
          <w:highlight w:val="none"/>
          <w:lang w:eastAsia="zh-CN"/>
        </w:rPr>
        <w:t xml:space="preserve">схемы только показывают, что траектор находится на поверхности ориентира и не полностью включает в себя все ситуации. Если траектор находится </w:t>
      </w:r>
      <w:r>
        <w:rPr>
          <w:rFonts w:eastAsia="Times New Roman"/>
          <w:color w:val="auto"/>
          <w:highlight w:val="none"/>
          <w:lang w:val="ru-RU" w:eastAsia="zh-CN"/>
        </w:rPr>
        <w:t>во</w:t>
      </w:r>
      <w:r>
        <w:rPr>
          <w:rFonts w:eastAsia="Times New Roman"/>
          <w:color w:val="auto"/>
          <w:highlight w:val="none"/>
          <w:lang w:eastAsia="zh-CN"/>
        </w:rPr>
        <w:t xml:space="preserve"> внутренней поверхности ориентира от относящегося к типу «контейнер», </w:t>
      </w:r>
      <w:r>
        <w:rPr>
          <w:rFonts w:eastAsia="Times New Roman"/>
          <w:color w:val="auto"/>
          <w:highlight w:val="none"/>
          <w:lang w:val="ru-RU" w:eastAsia="zh-CN"/>
        </w:rPr>
        <w:t>то</w:t>
      </w:r>
      <w:r>
        <w:rPr>
          <w:rFonts w:hint="default" w:eastAsia="Times New Roman"/>
          <w:color w:val="auto"/>
          <w:highlight w:val="none"/>
          <w:lang w:val="ru-RU" w:eastAsia="zh-CN"/>
        </w:rPr>
        <w:t xml:space="preserve"> </w:t>
      </w:r>
      <w:r>
        <w:rPr>
          <w:rFonts w:eastAsia="Times New Roman"/>
          <w:color w:val="auto"/>
          <w:highlight w:val="none"/>
          <w:lang w:eastAsia="zh-CN"/>
        </w:rPr>
        <w:t>в КЯ часто используют ориентацию «</w:t>
      </w:r>
      <w:r>
        <w:rPr>
          <w:rFonts w:eastAsia="Times New Roman"/>
          <w:color w:val="auto"/>
          <w:highlight w:val="none"/>
          <w:lang w:val="en-US" w:eastAsia="zh-CN"/>
        </w:rPr>
        <w:t>上</w:t>
      </w:r>
      <w:r>
        <w:rPr>
          <w:rFonts w:eastAsia="Times New Roman"/>
          <w:color w:val="auto"/>
          <w:highlight w:val="none"/>
          <w:lang w:eastAsia="zh-CN"/>
        </w:rPr>
        <w:t>».</w:t>
      </w:r>
      <w:r>
        <w:rPr>
          <w:rFonts w:eastAsia="Times New Roman"/>
          <w:color w:val="auto"/>
          <w:highlight w:val="none"/>
        </w:rPr>
        <w:t xml:space="preserve"> Ф</w:t>
      </w:r>
      <w:r>
        <w:rPr>
          <w:color w:val="auto"/>
          <w:highlight w:val="none"/>
          <w:lang w:eastAsia="zh-CN"/>
        </w:rPr>
        <w:t>анвэйцы «上»</w:t>
      </w:r>
      <w:r>
        <w:rPr>
          <w:rFonts w:eastAsia="Times New Roman"/>
          <w:color w:val="auto"/>
          <w:highlight w:val="none"/>
        </w:rPr>
        <w:t xml:space="preserve"> – это многосемантическое кодирование с неопределенной позицией, включающей четыре сематические ориентации, а именно: 1) на поверхности объекта; 2) внутри объекта; 3) выше объекта; 4) вокруг объекта. Тем не менее формы выражения этих четырех значений в КЯ соответствуют различным пространственным семантическим кодированиям в РЯ.</w:t>
      </w:r>
    </w:p>
    <w:p>
      <w:pPr>
        <w:pStyle w:val="53"/>
        <w:tabs>
          <w:tab w:val="left" w:pos="851"/>
          <w:tab w:val="left" w:pos="993"/>
        </w:tabs>
        <w:spacing w:line="240" w:lineRule="auto"/>
        <w:ind w:left="0" w:firstLine="567"/>
        <w:rPr>
          <w:rFonts w:hint="default" w:eastAsia="Times New Roman"/>
          <w:color w:val="auto"/>
          <w:highlight w:val="none"/>
          <w:lang w:val="ru-RU"/>
        </w:rPr>
      </w:pPr>
      <w:r>
        <w:rPr>
          <w:rFonts w:eastAsia="Times New Roman"/>
          <w:color w:val="auto"/>
          <w:highlight w:val="none"/>
          <w:lang w:val="ru-RU"/>
        </w:rPr>
        <w:t>Рассмотрим</w:t>
      </w:r>
      <w:r>
        <w:rPr>
          <w:rFonts w:hint="default" w:eastAsia="Times New Roman"/>
          <w:color w:val="auto"/>
          <w:highlight w:val="none"/>
          <w:lang w:val="ru-RU"/>
        </w:rPr>
        <w:t xml:space="preserve"> </w:t>
      </w:r>
      <w:r>
        <w:rPr>
          <w:rFonts w:eastAsia="Times New Roman"/>
          <w:color w:val="auto"/>
          <w:highlight w:val="none"/>
          <w:lang w:val="ru-RU"/>
        </w:rPr>
        <w:t>с</w:t>
      </w:r>
      <w:r>
        <w:rPr>
          <w:rFonts w:eastAsia="Times New Roman"/>
          <w:color w:val="auto"/>
          <w:highlight w:val="none"/>
        </w:rPr>
        <w:t xml:space="preserve">ходства и различия </w:t>
      </w:r>
      <w:r>
        <w:rPr>
          <w:rFonts w:eastAsia="Times New Roman"/>
          <w:color w:val="auto"/>
          <w:highlight w:val="none"/>
          <w:lang w:val="ru-RU"/>
        </w:rPr>
        <w:t>образ-</w:t>
      </w:r>
      <w:r>
        <w:rPr>
          <w:rFonts w:eastAsia="Times New Roman"/>
          <w:color w:val="auto"/>
          <w:highlight w:val="none"/>
        </w:rPr>
        <w:t xml:space="preserve">схем ЛК «на + </w:t>
      </w:r>
      <w:r>
        <w:rPr>
          <w:rFonts w:eastAsia="Times New Roman"/>
          <w:color w:val="auto"/>
          <w:highlight w:val="none"/>
          <w:lang w:val="en-US"/>
        </w:rPr>
        <w:t>N</w:t>
      </w:r>
      <w:r>
        <w:rPr>
          <w:rFonts w:eastAsia="Times New Roman"/>
          <w:color w:val="auto"/>
          <w:highlight w:val="none"/>
        </w:rPr>
        <w:t>.» в РЯ и «在+N.+上» в КЯ</w:t>
      </w:r>
      <w:r>
        <w:rPr>
          <w:rFonts w:hint="default" w:eastAsia="Times New Roman"/>
          <w:color w:val="auto"/>
          <w:highlight w:val="none"/>
          <w:lang w:val="ru-RU"/>
        </w:rPr>
        <w:t>:</w:t>
      </w:r>
    </w:p>
    <w:p>
      <w:pPr>
        <w:pStyle w:val="53"/>
        <w:numPr>
          <w:ilvl w:val="0"/>
          <w:numId w:val="34"/>
        </w:numPr>
        <w:tabs>
          <w:tab w:val="left" w:pos="851"/>
          <w:tab w:val="left" w:pos="993"/>
        </w:tabs>
        <w:spacing w:line="240" w:lineRule="auto"/>
        <w:ind w:left="0" w:firstLine="567"/>
        <w:rPr>
          <w:rFonts w:eastAsia="Times New Roman"/>
          <w:color w:val="auto"/>
          <w:highlight w:val="none"/>
          <w:lang w:val="en-US"/>
        </w:rPr>
      </w:pPr>
      <w:r>
        <w:rPr>
          <w:rFonts w:eastAsia="Times New Roman"/>
          <w:color w:val="auto"/>
          <w:highlight w:val="none"/>
          <w:lang w:val="kk-KZ"/>
        </w:rPr>
        <w:t>Н</w:t>
      </w:r>
      <w:r>
        <w:rPr>
          <w:rFonts w:eastAsia="Times New Roman"/>
          <w:color w:val="auto"/>
          <w:highlight w:val="none"/>
          <w:lang w:val="en-US"/>
        </w:rPr>
        <w:t>а поверхности ориентира</w:t>
      </w:r>
      <w:r>
        <w:rPr>
          <w:rFonts w:eastAsia="Times New Roman"/>
          <w:color w:val="auto"/>
          <w:highlight w:val="none"/>
        </w:rPr>
        <w:t>.</w:t>
      </w:r>
    </w:p>
    <w:p>
      <w:pPr>
        <w:pStyle w:val="53"/>
        <w:numPr>
          <w:ilvl w:val="0"/>
          <w:numId w:val="35"/>
        </w:numPr>
        <w:tabs>
          <w:tab w:val="left" w:pos="851"/>
          <w:tab w:val="left" w:pos="993"/>
        </w:tabs>
        <w:spacing w:line="240" w:lineRule="auto"/>
        <w:ind w:left="0" w:firstLine="567"/>
        <w:rPr>
          <w:rFonts w:eastAsia="Times New Roman"/>
          <w:color w:val="auto"/>
          <w:szCs w:val="28"/>
          <w:highlight w:val="none"/>
          <w:lang w:val="en-US"/>
        </w:rPr>
      </w:pPr>
      <w:r>
        <w:rPr>
          <w:color w:val="auto"/>
          <w:highlight w:val="none"/>
        </w:rPr>
        <w:t>Т</w:t>
      </w:r>
      <w:r>
        <w:rPr>
          <w:rFonts w:eastAsia="Times New Roman"/>
          <w:color w:val="auto"/>
          <w:highlight w:val="none"/>
        </w:rPr>
        <w:t xml:space="preserve">ип контактной поверхности – тип «точка». Ориентир – это «точка» в открытом или ограниченном физическом пространстве. </w:t>
      </w:r>
      <w:r>
        <w:rPr>
          <w:rFonts w:eastAsia="Times New Roman"/>
          <w:color w:val="auto"/>
          <w:highlight w:val="none"/>
          <w:lang w:val="en-US"/>
        </w:rPr>
        <w:t>N</w:t>
      </w:r>
      <w:r>
        <w:rPr>
          <w:rFonts w:eastAsia="Times New Roman"/>
          <w:color w:val="auto"/>
          <w:highlight w:val="none"/>
        </w:rPr>
        <w:t xml:space="preserve">. – это в основном сложное существительное с верхушкой, головой, макушкой и т.д. ЛК «在+N.+上» в КЯ соответствует форме «предлог </w:t>
      </w:r>
      <w:r>
        <w:rPr>
          <w:rFonts w:eastAsia="Times New Roman"/>
          <w:i/>
          <w:iCs/>
          <w:color w:val="auto"/>
          <w:highlight w:val="none"/>
        </w:rPr>
        <w:t>на</w:t>
      </w:r>
      <w:r>
        <w:rPr>
          <w:rFonts w:eastAsia="Times New Roman"/>
          <w:color w:val="auto"/>
          <w:highlight w:val="none"/>
        </w:rPr>
        <w:t xml:space="preserve"> + сущ. в Пр. п.». </w:t>
      </w:r>
      <w:r>
        <w:rPr>
          <w:rFonts w:eastAsia="Times New Roman"/>
          <w:color w:val="auto"/>
          <w:highlight w:val="none"/>
          <w:lang w:val="en-US"/>
        </w:rPr>
        <w:t>Например:</w:t>
      </w:r>
    </w:p>
    <w:p>
      <w:pPr>
        <w:pStyle w:val="53"/>
        <w:tabs>
          <w:tab w:val="left" w:pos="851"/>
          <w:tab w:val="left" w:pos="993"/>
        </w:tabs>
        <w:spacing w:line="240" w:lineRule="auto"/>
        <w:ind w:left="0" w:firstLine="567"/>
        <w:rPr>
          <w:rFonts w:eastAsia="Times New Roman"/>
          <w:color w:val="auto"/>
          <w:sz w:val="24"/>
          <w:szCs w:val="24"/>
          <w:highlight w:val="none"/>
          <w:lang w:val="en-US"/>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758"/>
        <w:gridCol w:w="1906"/>
        <w:gridCol w:w="885"/>
        <w:gridCol w:w="1041"/>
        <w:gridCol w:w="1351"/>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(a) </w:t>
            </w: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山顶</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我们</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找到了</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shāndǐng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shàng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wǒ</w:t>
            </w:r>
            <w:r>
              <w:rPr>
                <w:rFonts w:eastAsia="Calibri"/>
                <w:iCs/>
                <w:color w:val="auto"/>
                <w:szCs w:val="28"/>
                <w:highlight w:val="none"/>
                <w:lang w:val="en-US" w:eastAsia="zh-CN"/>
              </w:rPr>
              <w:t>men</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zhǎodàole</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xuě.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вершина горы</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мы</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найти</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снег.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6"/>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На вершине горы</w:t>
            </w:r>
            <w:r>
              <w:rPr>
                <w:rFonts w:eastAsia="Calibri"/>
                <w:iCs/>
                <w:color w:val="auto"/>
                <w:szCs w:val="28"/>
                <w:highlight w:val="none"/>
                <w:lang w:eastAsia="zh-CN"/>
              </w:rPr>
              <w:t xml:space="preserve"> мы нашли снег.).</w:t>
            </w:r>
          </w:p>
        </w:tc>
      </w:tr>
    </w:tbl>
    <w:p>
      <w:pPr>
        <w:pStyle w:val="53"/>
        <w:tabs>
          <w:tab w:val="left" w:pos="851"/>
          <w:tab w:val="left" w:pos="993"/>
        </w:tabs>
        <w:spacing w:line="240" w:lineRule="auto"/>
        <w:ind w:left="0"/>
        <w:rPr>
          <w:rFonts w:eastAsia="Times New Roman"/>
          <w:color w:val="auto"/>
          <w:sz w:val="24"/>
          <w:szCs w:val="24"/>
          <w:highlight w:val="none"/>
        </w:rPr>
      </w:pPr>
    </w:p>
    <w:p>
      <w:pPr>
        <w:pStyle w:val="53"/>
        <w:numPr>
          <w:ilvl w:val="0"/>
          <w:numId w:val="35"/>
        </w:numPr>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 xml:space="preserve">Если ориентир – это «точка» в закрытом пространстве, то ЛК «在+N.+上» в КЯ соответствует конструкции «предлог </w:t>
      </w:r>
      <w:r>
        <w:rPr>
          <w:rFonts w:eastAsia="Times New Roman"/>
          <w:i/>
          <w:iCs/>
          <w:color w:val="auto"/>
          <w:highlight w:val="none"/>
        </w:rPr>
        <w:t xml:space="preserve">в </w:t>
      </w:r>
      <w:r>
        <w:rPr>
          <w:rFonts w:eastAsia="Times New Roman"/>
          <w:color w:val="auto"/>
          <w:highlight w:val="none"/>
        </w:rPr>
        <w:t>+ сущ. в Пр. п.». Например:</w:t>
      </w:r>
    </w:p>
    <w:p>
      <w:pPr>
        <w:pStyle w:val="53"/>
        <w:tabs>
          <w:tab w:val="left" w:pos="851"/>
          <w:tab w:val="left" w:pos="993"/>
        </w:tabs>
        <w:spacing w:line="240" w:lineRule="auto"/>
        <w:ind w:left="0" w:firstLine="454"/>
        <w:rPr>
          <w:rFonts w:eastAsia="Times New Roman"/>
          <w:color w:val="auto"/>
          <w:sz w:val="24"/>
          <w:szCs w:val="24"/>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663"/>
        <w:gridCol w:w="2016"/>
        <w:gridCol w:w="900"/>
        <w:gridCol w:w="1125"/>
        <w:gridCol w:w="870"/>
        <w:gridCol w:w="811"/>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(b)</w:t>
            </w:r>
          </w:p>
        </w:tc>
        <w:tc>
          <w:tcPr>
            <w:tcW w:w="1663" w:type="dxa"/>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201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房角</w:t>
            </w:r>
          </w:p>
        </w:tc>
        <w:tc>
          <w:tcPr>
            <w:tcW w:w="90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112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坐着</w:t>
            </w:r>
          </w:p>
        </w:tc>
        <w:tc>
          <w:tcPr>
            <w:tcW w:w="87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一个</w:t>
            </w:r>
          </w:p>
        </w:tc>
        <w:tc>
          <w:tcPr>
            <w:tcW w:w="1260" w:type="dxa"/>
            <w:gridSpan w:val="2"/>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军官。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63" w:type="dxa"/>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201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fángjiǎo</w:t>
            </w:r>
          </w:p>
        </w:tc>
        <w:tc>
          <w:tcPr>
            <w:tcW w:w="90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112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zuòzhe</w:t>
            </w:r>
          </w:p>
        </w:tc>
        <w:tc>
          <w:tcPr>
            <w:tcW w:w="87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yīgè</w:t>
            </w:r>
          </w:p>
        </w:tc>
        <w:tc>
          <w:tcPr>
            <w:tcW w:w="1260" w:type="dxa"/>
            <w:gridSpan w:val="2"/>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jūnguān.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63"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2016"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угол комнаты</w:t>
            </w:r>
          </w:p>
        </w:tc>
        <w:tc>
          <w:tcPr>
            <w:tcW w:w="90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112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сидеть</w:t>
            </w:r>
          </w:p>
        </w:tc>
        <w:tc>
          <w:tcPr>
            <w:tcW w:w="87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один</w:t>
            </w:r>
          </w:p>
        </w:tc>
        <w:tc>
          <w:tcPr>
            <w:tcW w:w="1260" w:type="dxa"/>
            <w:gridSpan w:val="2"/>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rPr>
            </w:pPr>
            <w:r>
              <w:rPr>
                <w:rFonts w:eastAsia="Calibri"/>
                <w:iCs/>
                <w:color w:val="auto"/>
                <w:szCs w:val="28"/>
                <w:highlight w:val="none"/>
                <w:lang w:val="en-US"/>
              </w:rPr>
              <w:t>офицер.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9" w:type="dxa"/>
        </w:trPr>
        <w:tc>
          <w:tcPr>
            <w:tcW w:w="57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63"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722" w:type="dxa"/>
            <w:gridSpan w:val="5"/>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В углу</w:t>
            </w:r>
            <w:r>
              <w:rPr>
                <w:rFonts w:eastAsia="Calibri"/>
                <w:iCs/>
                <w:color w:val="auto"/>
                <w:szCs w:val="28"/>
                <w:highlight w:val="none"/>
                <w:lang w:eastAsia="zh-CN"/>
              </w:rPr>
              <w:t xml:space="preserve"> комнаты сидел офицер.).</w:t>
            </w:r>
          </w:p>
        </w:tc>
      </w:tr>
    </w:tbl>
    <w:p>
      <w:pPr>
        <w:pStyle w:val="53"/>
        <w:tabs>
          <w:tab w:val="left" w:pos="851"/>
          <w:tab w:val="left" w:pos="993"/>
        </w:tabs>
        <w:spacing w:line="240" w:lineRule="auto"/>
        <w:ind w:left="0" w:firstLine="454"/>
        <w:rPr>
          <w:rFonts w:eastAsia="Times New Roman"/>
          <w:color w:val="auto"/>
          <w:sz w:val="24"/>
          <w:szCs w:val="24"/>
          <w:highlight w:val="none"/>
        </w:rPr>
      </w:pPr>
    </w:p>
    <w:p>
      <w:pPr>
        <w:pStyle w:val="53"/>
        <w:numPr>
          <w:ilvl w:val="0"/>
          <w:numId w:val="35"/>
        </w:numPr>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 xml:space="preserve">Тип контактной поверхности – тип «линия». </w:t>
      </w: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Ориентир, на поверхности которого находится статический траектор, рассматривается как «линия». В этой ситуации китайская ЛК «在+N.+上» соответствует русской конструкции «</w:t>
      </w:r>
      <w:r>
        <w:rPr>
          <w:rFonts w:eastAsia="Times New Roman"/>
          <w:color w:val="auto"/>
          <w:highlight w:val="none"/>
        </w:rPr>
        <w:t xml:space="preserve">предлог </w:t>
      </w:r>
      <w:r>
        <w:rPr>
          <w:i/>
          <w:iCs/>
          <w:color w:val="auto"/>
          <w:highlight w:val="none"/>
          <w:lang w:eastAsia="zh-CN"/>
        </w:rPr>
        <w:t>на</w:t>
      </w:r>
      <w:r>
        <w:rPr>
          <w:color w:val="auto"/>
          <w:highlight w:val="none"/>
          <w:lang w:eastAsia="zh-CN"/>
        </w:rPr>
        <w:t xml:space="preserve"> + сущ. в Пр. п.». Рассмотрим следующий пример:</w:t>
      </w:r>
    </w:p>
    <w:p>
      <w:pPr>
        <w:pStyle w:val="53"/>
        <w:tabs>
          <w:tab w:val="left" w:pos="851"/>
          <w:tab w:val="left" w:pos="993"/>
        </w:tabs>
        <w:spacing w:line="240" w:lineRule="auto"/>
        <w:ind w:left="0" w:firstLine="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569"/>
        <w:gridCol w:w="982"/>
        <w:gridCol w:w="1566"/>
        <w:gridCol w:w="101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(c)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他</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站</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路</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zhàn</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lù</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дорога</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 стоит на дороге.).</w:t>
            </w:r>
          </w:p>
        </w:tc>
      </w:tr>
    </w:tbl>
    <w:p>
      <w:pPr>
        <w:pStyle w:val="53"/>
        <w:tabs>
          <w:tab w:val="left" w:pos="851"/>
          <w:tab w:val="left" w:pos="993"/>
        </w:tabs>
        <w:spacing w:line="240" w:lineRule="auto"/>
        <w:ind w:left="0"/>
        <w:rPr>
          <w:color w:val="auto"/>
          <w:sz w:val="24"/>
          <w:szCs w:val="24"/>
          <w:highlight w:val="none"/>
          <w:lang w:eastAsia="zh-CN"/>
        </w:rPr>
      </w:pP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Подвижный траектор движется по поверхности ориентира, относящегося к топологическому типу «линия». Конструкция «在+N.+上» используется в КЯ и его эквивалент «предлог по + сущ. в Д. п.» в РЯ. Например:</w:t>
      </w:r>
    </w:p>
    <w:p>
      <w:pPr>
        <w:pStyle w:val="53"/>
        <w:tabs>
          <w:tab w:val="left" w:pos="851"/>
          <w:tab w:val="left" w:pos="993"/>
        </w:tabs>
        <w:spacing w:line="240" w:lineRule="auto"/>
        <w:ind w:left="0" w:firstLine="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229"/>
        <w:gridCol w:w="1566"/>
        <w:gridCol w:w="1018"/>
        <w:gridCol w:w="885"/>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汽车</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路</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飞驰。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0" w:type="auto"/>
            <w:tcBorders>
              <w:top w:val="nil"/>
              <w:left w:val="nil"/>
              <w:bottom w:val="nil"/>
              <w:right w:val="nil"/>
            </w:tcBorders>
            <w:vAlign w:val="center"/>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Qìchē</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lù</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0" w:type="auto"/>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fēichí.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0" w:type="auto"/>
            <w:tcBorders>
              <w:top w:val="nil"/>
              <w:left w:val="nil"/>
              <w:bottom w:val="nil"/>
              <w:right w:val="nil"/>
            </w:tcBorders>
            <w:vAlign w:val="center"/>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Машина</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дорога</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0" w:type="auto"/>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мчаться.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(Машина мчится </w:t>
            </w:r>
            <w:r>
              <w:rPr>
                <w:rFonts w:eastAsia="Calibri"/>
                <w:i/>
                <w:iCs w:val="0"/>
                <w:color w:val="auto"/>
                <w:szCs w:val="28"/>
                <w:highlight w:val="none"/>
                <w:lang w:val="en-US" w:eastAsia="zh-CN"/>
              </w:rPr>
              <w:t>по дороге</w:t>
            </w:r>
            <w:r>
              <w:rPr>
                <w:rFonts w:eastAsia="Calibri"/>
                <w:iCs/>
                <w:color w:val="auto"/>
                <w:szCs w:val="28"/>
                <w:highlight w:val="none"/>
                <w:lang w:val="en-US" w:eastAsia="zh-CN"/>
              </w:rPr>
              <w:t>).</w:t>
            </w:r>
          </w:p>
        </w:tc>
      </w:tr>
    </w:tbl>
    <w:p>
      <w:pPr>
        <w:pStyle w:val="53"/>
        <w:tabs>
          <w:tab w:val="left" w:pos="851"/>
          <w:tab w:val="left" w:pos="993"/>
        </w:tabs>
        <w:spacing w:line="240" w:lineRule="auto"/>
        <w:ind w:left="0"/>
        <w:rPr>
          <w:color w:val="auto"/>
          <w:sz w:val="24"/>
          <w:szCs w:val="24"/>
          <w:highlight w:val="none"/>
          <w:lang w:eastAsia="zh-CN"/>
        </w:rPr>
      </w:pP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Если траектор и ориентир находятся в перекрестной форме, то в этом случае предлог «через» используется в РЯ и его эквивалент «在+N.+上» в КЯ. Например:</w:t>
      </w:r>
    </w:p>
    <w:p>
      <w:pPr>
        <w:pStyle w:val="53"/>
        <w:tabs>
          <w:tab w:val="left" w:pos="851"/>
          <w:tab w:val="left" w:pos="993"/>
        </w:tabs>
        <w:spacing w:line="240" w:lineRule="auto"/>
        <w:ind w:left="0" w:firstLine="567"/>
        <w:rPr>
          <w:color w:val="auto"/>
          <w:szCs w:val="28"/>
          <w:highlight w:val="none"/>
          <w:lang w:eastAsia="zh-CN"/>
        </w:rPr>
      </w:pPr>
    </w:p>
    <w:tbl>
      <w:tblPr>
        <w:tblStyle w:val="19"/>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570"/>
        <w:gridCol w:w="825"/>
        <w:gridCol w:w="1470"/>
        <w:gridCol w:w="525"/>
        <w:gridCol w:w="1048"/>
        <w:gridCol w:w="1335"/>
        <w:gridCol w:w="1590"/>
        <w:gridCol w:w="79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(e)</w:t>
            </w:r>
          </w:p>
        </w:tc>
        <w:tc>
          <w:tcPr>
            <w:tcW w:w="5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他</w:t>
            </w:r>
          </w:p>
        </w:tc>
        <w:tc>
          <w:tcPr>
            <w:tcW w:w="82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将</w:t>
            </w:r>
          </w:p>
        </w:tc>
        <w:tc>
          <w:tcPr>
            <w:tcW w:w="147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毛巾</w:t>
            </w:r>
          </w:p>
        </w:tc>
        <w:tc>
          <w:tcPr>
            <w:tcW w:w="52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的</w:t>
            </w:r>
          </w:p>
        </w:tc>
        <w:tc>
          <w:tcPr>
            <w:tcW w:w="1048"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另一端</w:t>
            </w:r>
          </w:p>
        </w:tc>
        <w:tc>
          <w:tcPr>
            <w:tcW w:w="133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搭</w:t>
            </w:r>
          </w:p>
        </w:tc>
        <w:tc>
          <w:tcPr>
            <w:tcW w:w="159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79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脖子</w:t>
            </w:r>
          </w:p>
        </w:tc>
        <w:tc>
          <w:tcPr>
            <w:tcW w:w="97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52" w:type="dxa"/>
            <w:tcBorders>
              <w:top w:val="nil"/>
              <w:left w:val="nil"/>
              <w:bottom w:val="nil"/>
              <w:right w:val="nil"/>
            </w:tcBorders>
            <w:vAlign w:val="center"/>
          </w:tcPr>
          <w:p>
            <w:pPr>
              <w:widowControl w:val="0"/>
              <w:spacing w:line="240" w:lineRule="auto"/>
              <w:ind w:firstLine="0"/>
              <w:rPr>
                <w:rFonts w:eastAsia="Calibri"/>
                <w:iCs/>
                <w:color w:val="auto"/>
                <w:szCs w:val="28"/>
                <w:highlight w:val="none"/>
                <w:lang w:val="en-US" w:eastAsia="zh-CN"/>
              </w:rPr>
            </w:pPr>
          </w:p>
        </w:tc>
        <w:tc>
          <w:tcPr>
            <w:tcW w:w="570" w:type="dxa"/>
            <w:tcBorders>
              <w:top w:val="nil"/>
              <w:left w:val="nil"/>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825"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jiāng</w:t>
            </w:r>
          </w:p>
        </w:tc>
        <w:tc>
          <w:tcPr>
            <w:tcW w:w="1470"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máojīn</w:t>
            </w:r>
          </w:p>
        </w:tc>
        <w:tc>
          <w:tcPr>
            <w:tcW w:w="525"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de</w:t>
            </w:r>
          </w:p>
        </w:tc>
        <w:tc>
          <w:tcPr>
            <w:tcW w:w="1048"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lìngyīduān</w:t>
            </w:r>
          </w:p>
        </w:tc>
        <w:tc>
          <w:tcPr>
            <w:tcW w:w="1335"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dā</w:t>
            </w:r>
          </w:p>
        </w:tc>
        <w:tc>
          <w:tcPr>
            <w:tcW w:w="1590" w:type="dxa"/>
            <w:tcBorders>
              <w:top w:val="nil"/>
              <w:left w:val="single" w:color="auto" w:sz="4" w:space="0"/>
              <w:bottom w:val="nil"/>
              <w:right w:val="nil"/>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795" w:type="dxa"/>
            <w:tcBorders>
              <w:top w:val="nil"/>
              <w:left w:val="single" w:color="auto" w:sz="4" w:space="0"/>
              <w:bottom w:val="nil"/>
              <w:right w:val="nil"/>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bózi</w:t>
            </w:r>
          </w:p>
        </w:tc>
        <w:tc>
          <w:tcPr>
            <w:tcW w:w="975" w:type="dxa"/>
            <w:tcBorders>
              <w:top w:val="nil"/>
              <w:left w:val="single" w:color="auto" w:sz="4" w:space="0"/>
              <w:bottom w:val="nil"/>
              <w:right w:val="nil"/>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52" w:type="dxa"/>
            <w:tcBorders>
              <w:top w:val="nil"/>
              <w:left w:val="nil"/>
              <w:bottom w:val="nil"/>
              <w:right w:val="nil"/>
            </w:tcBorders>
            <w:vAlign w:val="center"/>
          </w:tcPr>
          <w:p>
            <w:pPr>
              <w:widowControl w:val="0"/>
              <w:spacing w:line="240" w:lineRule="auto"/>
              <w:ind w:firstLine="0"/>
              <w:rPr>
                <w:rFonts w:eastAsia="Calibri"/>
                <w:iCs/>
                <w:color w:val="auto"/>
                <w:szCs w:val="28"/>
                <w:highlight w:val="none"/>
                <w:lang w:val="en-US" w:eastAsia="zh-CN"/>
              </w:rPr>
            </w:pPr>
          </w:p>
        </w:tc>
        <w:tc>
          <w:tcPr>
            <w:tcW w:w="570" w:type="dxa"/>
            <w:tcBorders>
              <w:top w:val="nil"/>
              <w:left w:val="nil"/>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w:t>
            </w:r>
          </w:p>
        </w:tc>
        <w:tc>
          <w:tcPr>
            <w:tcW w:w="825"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p>
        </w:tc>
        <w:tc>
          <w:tcPr>
            <w:tcW w:w="1470"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полотенца</w:t>
            </w:r>
          </w:p>
        </w:tc>
        <w:tc>
          <w:tcPr>
            <w:tcW w:w="525"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p>
        </w:tc>
        <w:tc>
          <w:tcPr>
            <w:tcW w:w="1048"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другой конец</w:t>
            </w:r>
          </w:p>
        </w:tc>
        <w:tc>
          <w:tcPr>
            <w:tcW w:w="1335"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перекинуть</w:t>
            </w:r>
          </w:p>
        </w:tc>
        <w:tc>
          <w:tcPr>
            <w:tcW w:w="1590"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795"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шея</w:t>
            </w:r>
          </w:p>
        </w:tc>
        <w:tc>
          <w:tcPr>
            <w:tcW w:w="975"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9133" w:type="dxa"/>
            <w:gridSpan w:val="9"/>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(Он перекинул</w:t>
            </w:r>
            <w:r>
              <w:rPr>
                <w:rFonts w:hint="default" w:eastAsia="Calibri"/>
                <w:iCs/>
                <w:color w:val="auto"/>
                <w:szCs w:val="28"/>
                <w:highlight w:val="none"/>
                <w:lang w:val="ru-RU" w:eastAsia="zh-CN"/>
              </w:rPr>
              <w:t xml:space="preserve"> </w:t>
            </w:r>
            <w:r>
              <w:rPr>
                <w:rFonts w:eastAsia="Calibri"/>
                <w:iCs/>
                <w:color w:val="auto"/>
                <w:szCs w:val="28"/>
                <w:highlight w:val="none"/>
                <w:lang w:eastAsia="zh-CN"/>
              </w:rPr>
              <w:t xml:space="preserve">другой конец полотенца </w:t>
            </w:r>
            <w:r>
              <w:rPr>
                <w:rFonts w:eastAsia="Calibri"/>
                <w:i/>
                <w:iCs w:val="0"/>
                <w:color w:val="auto"/>
                <w:szCs w:val="28"/>
                <w:highlight w:val="none"/>
                <w:lang w:eastAsia="zh-CN"/>
              </w:rPr>
              <w:t>через шею</w:t>
            </w:r>
            <w:r>
              <w:rPr>
                <w:rFonts w:eastAsia="Calibri"/>
                <w:iCs/>
                <w:color w:val="auto"/>
                <w:szCs w:val="28"/>
                <w:highlight w:val="none"/>
                <w:lang w:eastAsia="zh-CN"/>
              </w:rPr>
              <w:t>.).</w:t>
            </w:r>
          </w:p>
        </w:tc>
      </w:tr>
    </w:tbl>
    <w:p>
      <w:pPr>
        <w:pStyle w:val="53"/>
        <w:tabs>
          <w:tab w:val="left" w:pos="851"/>
          <w:tab w:val="left" w:pos="993"/>
        </w:tabs>
        <w:spacing w:line="240" w:lineRule="auto"/>
        <w:ind w:left="0"/>
        <w:rPr>
          <w:color w:val="auto"/>
          <w:sz w:val="24"/>
          <w:szCs w:val="24"/>
          <w:highlight w:val="none"/>
          <w:lang w:eastAsia="zh-CN"/>
        </w:rPr>
      </w:pP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Траектор врезан в ориентир и вводит во внутреннюю часть ориентира. Рамочная конструкция «在+N.+上» в КЯ в таком случае будет, как обычно, эквивалентом конструкции «предлог в + сущ. в Пр. п.». Рассмотрим следующий пример:</w:t>
      </w:r>
    </w:p>
    <w:p>
      <w:pPr>
        <w:pStyle w:val="53"/>
        <w:tabs>
          <w:tab w:val="left" w:pos="851"/>
          <w:tab w:val="left" w:pos="993"/>
        </w:tabs>
        <w:spacing w:line="240" w:lineRule="auto"/>
        <w:ind w:left="0"/>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010"/>
        <w:gridCol w:w="1111"/>
        <w:gridCol w:w="1647"/>
        <w:gridCol w:w="975"/>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(f)</w:t>
            </w:r>
          </w:p>
        </w:tc>
        <w:tc>
          <w:tcPr>
            <w:tcW w:w="101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腿</w:t>
            </w:r>
          </w:p>
        </w:tc>
        <w:tc>
          <w:tcPr>
            <w:tcW w:w="1111"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陷</w:t>
            </w:r>
          </w:p>
        </w:tc>
        <w:tc>
          <w:tcPr>
            <w:tcW w:w="1647"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97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沙地</w:t>
            </w:r>
          </w:p>
        </w:tc>
        <w:tc>
          <w:tcPr>
            <w:tcW w:w="1007"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37"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01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Tuǐ</w:t>
            </w:r>
          </w:p>
        </w:tc>
        <w:tc>
          <w:tcPr>
            <w:tcW w:w="1111"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xiàn</w:t>
            </w:r>
          </w:p>
        </w:tc>
        <w:tc>
          <w:tcPr>
            <w:tcW w:w="1647"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97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shādì</w:t>
            </w:r>
          </w:p>
        </w:tc>
        <w:tc>
          <w:tcPr>
            <w:tcW w:w="1007"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37"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01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Ноги</w:t>
            </w:r>
          </w:p>
        </w:tc>
        <w:tc>
          <w:tcPr>
            <w:tcW w:w="1111"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увязать</w:t>
            </w:r>
          </w:p>
        </w:tc>
        <w:tc>
          <w:tcPr>
            <w:tcW w:w="1647"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97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песок</w:t>
            </w:r>
          </w:p>
        </w:tc>
        <w:tc>
          <w:tcPr>
            <w:tcW w:w="1007"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750" w:type="dxa"/>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(Ноги увязали </w:t>
            </w:r>
            <w:r>
              <w:rPr>
                <w:rFonts w:eastAsia="Calibri"/>
                <w:i/>
                <w:iCs w:val="0"/>
                <w:color w:val="auto"/>
                <w:szCs w:val="28"/>
                <w:highlight w:val="none"/>
                <w:lang w:val="en-US" w:eastAsia="zh-CN"/>
              </w:rPr>
              <w:t>в песке.</w:t>
            </w:r>
            <w:r>
              <w:rPr>
                <w:rFonts w:eastAsia="Calibri"/>
                <w:iCs/>
                <w:color w:val="auto"/>
                <w:szCs w:val="28"/>
                <w:highlight w:val="none"/>
                <w:lang w:val="en-US" w:eastAsia="zh-CN"/>
              </w:rPr>
              <w:t>).</w:t>
            </w:r>
          </w:p>
        </w:tc>
      </w:tr>
    </w:tbl>
    <w:p>
      <w:pPr>
        <w:pStyle w:val="53"/>
        <w:tabs>
          <w:tab w:val="left" w:pos="851"/>
          <w:tab w:val="left" w:pos="993"/>
        </w:tabs>
        <w:spacing w:line="240" w:lineRule="auto"/>
        <w:ind w:left="0"/>
        <w:rPr>
          <w:color w:val="auto"/>
          <w:sz w:val="24"/>
          <w:szCs w:val="24"/>
          <w:highlight w:val="none"/>
          <w:lang w:eastAsia="zh-CN"/>
        </w:rPr>
      </w:pPr>
    </w:p>
    <w:p>
      <w:pPr>
        <w:pStyle w:val="53"/>
        <w:numPr>
          <w:ilvl w:val="0"/>
          <w:numId w:val="35"/>
        </w:numPr>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 xml:space="preserve">Тип контактной поверхности – тип «плоскость». </w:t>
      </w: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Ориентир представляет собой общепризнанный кусковый объект в визуальном диапазоне, и траектор находится на его поверхности. В этом случае ЛК «在+N.+上» в КЯ соответствует форме «предлог на + сущ. в Пр. п.». Например:</w:t>
      </w:r>
    </w:p>
    <w:p>
      <w:pPr>
        <w:pStyle w:val="53"/>
        <w:tabs>
          <w:tab w:val="left" w:pos="851"/>
          <w:tab w:val="left" w:pos="993"/>
        </w:tabs>
        <w:spacing w:line="240" w:lineRule="auto"/>
        <w:ind w:left="0" w:firstLine="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621"/>
        <w:gridCol w:w="1146"/>
        <w:gridCol w:w="1566"/>
        <w:gridCol w:w="889"/>
        <w:gridCol w:w="885"/>
        <w:gridCol w:w="98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(g)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我</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不能</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舞台</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67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站</w:t>
            </w:r>
          </w:p>
        </w:tc>
        <w:tc>
          <w:tcPr>
            <w:tcW w:w="1316"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半小时。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Wǒ</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bùnéng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wǔtái</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67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zhàn</w:t>
            </w:r>
          </w:p>
        </w:tc>
        <w:tc>
          <w:tcPr>
            <w:tcW w:w="1316"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bànxiǎoshí.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не мочь</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сцена</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67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1316"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полчаса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7"/>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 xml:space="preserve">(Я не могу полчаса стоять </w:t>
            </w:r>
            <w:r>
              <w:rPr>
                <w:rFonts w:eastAsia="Calibri"/>
                <w:i/>
                <w:iCs w:val="0"/>
                <w:color w:val="auto"/>
                <w:szCs w:val="28"/>
                <w:highlight w:val="none"/>
                <w:lang w:eastAsia="zh-CN"/>
              </w:rPr>
              <w:t>на сцене</w:t>
            </w:r>
            <w:r>
              <w:rPr>
                <w:rFonts w:eastAsia="Calibri"/>
                <w:iCs/>
                <w:color w:val="auto"/>
                <w:szCs w:val="28"/>
                <w:highlight w:val="none"/>
                <w:lang w:eastAsia="zh-CN"/>
              </w:rPr>
              <w:t>.).</w:t>
            </w:r>
          </w:p>
        </w:tc>
      </w:tr>
    </w:tbl>
    <w:p>
      <w:pPr>
        <w:pStyle w:val="53"/>
        <w:tabs>
          <w:tab w:val="left" w:pos="851"/>
          <w:tab w:val="left" w:pos="993"/>
        </w:tabs>
        <w:spacing w:line="240" w:lineRule="auto"/>
        <w:ind w:left="0"/>
        <w:rPr>
          <w:color w:val="auto"/>
          <w:sz w:val="24"/>
          <w:szCs w:val="24"/>
          <w:highlight w:val="none"/>
          <w:lang w:eastAsia="zh-CN"/>
        </w:rPr>
      </w:pP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Траектор, являясь дискретным предметом или словом со значением «покрытия», находится на поверхности ориентира, который окружен траектором. В этой ситуации ЛК «在+N.+上» используется в КЯ, и она эквивалентна конструкции «предлог по + сущ. в Д. п.» в РЯ. Например:</w:t>
      </w:r>
    </w:p>
    <w:p>
      <w:pPr>
        <w:pStyle w:val="53"/>
        <w:tabs>
          <w:tab w:val="left" w:pos="851"/>
          <w:tab w:val="left" w:pos="993"/>
        </w:tabs>
        <w:spacing w:line="240" w:lineRule="auto"/>
        <w:ind w:left="0"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695"/>
        <w:gridCol w:w="1695"/>
        <w:gridCol w:w="1035"/>
        <w:gridCol w:w="1740"/>
        <w:gridCol w:w="990"/>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(h)</w:t>
            </w:r>
          </w:p>
        </w:tc>
        <w:tc>
          <w:tcPr>
            <w:tcW w:w="1695" w:type="dxa"/>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69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夜空</w:t>
            </w:r>
          </w:p>
        </w:tc>
        <w:tc>
          <w:tcPr>
            <w:tcW w:w="103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174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散落</w:t>
            </w:r>
          </w:p>
        </w:tc>
        <w:tc>
          <w:tcPr>
            <w:tcW w:w="99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许多</w:t>
            </w:r>
          </w:p>
        </w:tc>
        <w:tc>
          <w:tcPr>
            <w:tcW w:w="1318"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星星。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95" w:type="dxa"/>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69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yèkōng</w:t>
            </w:r>
          </w:p>
        </w:tc>
        <w:tc>
          <w:tcPr>
            <w:tcW w:w="103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174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sǎnluò</w:t>
            </w:r>
          </w:p>
        </w:tc>
        <w:tc>
          <w:tcPr>
            <w:tcW w:w="99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xǔduō</w:t>
            </w:r>
          </w:p>
        </w:tc>
        <w:tc>
          <w:tcPr>
            <w:tcW w:w="1318"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xīngxing.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9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69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ночное небо</w:t>
            </w:r>
          </w:p>
        </w:tc>
        <w:tc>
          <w:tcPr>
            <w:tcW w:w="103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174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рассыпаться</w:t>
            </w:r>
          </w:p>
        </w:tc>
        <w:tc>
          <w:tcPr>
            <w:tcW w:w="99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много</w:t>
            </w:r>
          </w:p>
        </w:tc>
        <w:tc>
          <w:tcPr>
            <w:tcW w:w="1318"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звезда.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8473" w:type="dxa"/>
            <w:gridSpan w:val="6"/>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По ночному небу</w:t>
            </w:r>
            <w:r>
              <w:rPr>
                <w:rFonts w:eastAsia="Calibri"/>
                <w:iCs/>
                <w:color w:val="auto"/>
                <w:szCs w:val="28"/>
                <w:highlight w:val="none"/>
                <w:lang w:eastAsia="zh-CN"/>
              </w:rPr>
              <w:t xml:space="preserve"> рассыпались звезды.).</w:t>
            </w:r>
          </w:p>
        </w:tc>
      </w:tr>
    </w:tbl>
    <w:p>
      <w:pPr>
        <w:pStyle w:val="53"/>
        <w:tabs>
          <w:tab w:val="left" w:pos="851"/>
          <w:tab w:val="left" w:pos="993"/>
        </w:tabs>
        <w:spacing w:line="240" w:lineRule="auto"/>
        <w:ind w:left="0"/>
        <w:rPr>
          <w:color w:val="auto"/>
          <w:sz w:val="24"/>
          <w:szCs w:val="24"/>
          <w:highlight w:val="none"/>
          <w:lang w:eastAsia="zh-CN"/>
        </w:rPr>
      </w:pP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Ориентир относится к топологическому типу «плоскость» с обширной площадью, при этом по площади ориентир и траектор сильно отличаются. Конструкция «在+N.+上» используется в КЯ и его эквивалент «предлог в + сущ. в Пр. п.» в РЯ. Например:</w:t>
      </w:r>
    </w:p>
    <w:p>
      <w:pPr>
        <w:pStyle w:val="53"/>
        <w:tabs>
          <w:tab w:val="left" w:pos="851"/>
          <w:tab w:val="left" w:pos="993"/>
        </w:tabs>
        <w:spacing w:line="240" w:lineRule="auto"/>
        <w:ind w:left="0" w:firstLine="567"/>
        <w:rPr>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70"/>
        <w:gridCol w:w="1020"/>
        <w:gridCol w:w="1610"/>
        <w:gridCol w:w="1170"/>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(i)</w:t>
            </w:r>
          </w:p>
        </w:tc>
        <w:tc>
          <w:tcPr>
            <w:tcW w:w="11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我们</w:t>
            </w:r>
          </w:p>
        </w:tc>
        <w:tc>
          <w:tcPr>
            <w:tcW w:w="102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站</w:t>
            </w:r>
          </w:p>
        </w:tc>
        <w:tc>
          <w:tcPr>
            <w:tcW w:w="161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17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草原</w:t>
            </w:r>
          </w:p>
        </w:tc>
        <w:tc>
          <w:tcPr>
            <w:tcW w:w="106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1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Wǒmen</w:t>
            </w:r>
          </w:p>
        </w:tc>
        <w:tc>
          <w:tcPr>
            <w:tcW w:w="102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zhàn</w:t>
            </w:r>
          </w:p>
        </w:tc>
        <w:tc>
          <w:tcPr>
            <w:tcW w:w="161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17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cǎoyuán</w:t>
            </w:r>
          </w:p>
        </w:tc>
        <w:tc>
          <w:tcPr>
            <w:tcW w:w="106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1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Мы</w:t>
            </w:r>
          </w:p>
        </w:tc>
        <w:tc>
          <w:tcPr>
            <w:tcW w:w="102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161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17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степь</w:t>
            </w:r>
          </w:p>
        </w:tc>
        <w:tc>
          <w:tcPr>
            <w:tcW w:w="106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6030" w:type="dxa"/>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(Мы стояли </w:t>
            </w:r>
            <w:r>
              <w:rPr>
                <w:rFonts w:eastAsia="Calibri"/>
                <w:i/>
                <w:iCs w:val="0"/>
                <w:color w:val="auto"/>
                <w:szCs w:val="28"/>
                <w:highlight w:val="none"/>
                <w:lang w:val="en-US" w:eastAsia="zh-CN"/>
              </w:rPr>
              <w:t>в степи</w:t>
            </w:r>
            <w:r>
              <w:rPr>
                <w:rFonts w:eastAsia="Calibri"/>
                <w:iCs/>
                <w:color w:val="auto"/>
                <w:szCs w:val="28"/>
                <w:highlight w:val="none"/>
                <w:lang w:val="en-US" w:eastAsia="zh-CN"/>
              </w:rPr>
              <w:t>.).</w:t>
            </w:r>
          </w:p>
        </w:tc>
      </w:tr>
    </w:tbl>
    <w:p>
      <w:pPr>
        <w:pStyle w:val="53"/>
        <w:tabs>
          <w:tab w:val="left" w:pos="851"/>
          <w:tab w:val="left" w:pos="993"/>
        </w:tabs>
        <w:spacing w:line="240" w:lineRule="auto"/>
        <w:ind w:left="0" w:firstLine="454"/>
        <w:rPr>
          <w:color w:val="auto"/>
          <w:sz w:val="24"/>
          <w:szCs w:val="24"/>
          <w:highlight w:val="none"/>
          <w:lang w:eastAsia="zh-CN"/>
        </w:rPr>
      </w:pP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Подвижный траектор движется по поверхности ориентира, относящегося к топологическому типу «плоскость». Китайской конструкции «在+N.+上» соответствует русская ЛК «предлог по + сущ. в Д. п.». Рассмотрим следующий пример:</w:t>
      </w:r>
    </w:p>
    <w:p>
      <w:pPr>
        <w:pStyle w:val="53"/>
        <w:tabs>
          <w:tab w:val="left" w:pos="851"/>
          <w:tab w:val="left" w:pos="993"/>
        </w:tabs>
        <w:spacing w:line="240" w:lineRule="auto"/>
        <w:ind w:left="0" w:firstLine="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1272"/>
        <w:gridCol w:w="1072"/>
        <w:gridCol w:w="994"/>
        <w:gridCol w:w="1566"/>
        <w:gridCol w:w="994"/>
        <w:gridCol w:w="885"/>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(j)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某个</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灰色的</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东西</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地面</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Moǔgè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huīsède</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dōngxi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dìmiàn</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pá.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Какая-то</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серая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масса</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земля</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ползти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7"/>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 xml:space="preserve">(Какая-то серая масса ползёт </w:t>
            </w:r>
            <w:r>
              <w:rPr>
                <w:rFonts w:eastAsia="Calibri"/>
                <w:i/>
                <w:iCs w:val="0"/>
                <w:color w:val="auto"/>
                <w:szCs w:val="28"/>
                <w:highlight w:val="none"/>
                <w:lang w:eastAsia="zh-CN"/>
              </w:rPr>
              <w:t>по земле</w:t>
            </w:r>
            <w:r>
              <w:rPr>
                <w:rFonts w:eastAsia="Calibri"/>
                <w:iCs/>
                <w:color w:val="auto"/>
                <w:szCs w:val="28"/>
                <w:highlight w:val="none"/>
                <w:lang w:eastAsia="zh-CN"/>
              </w:rPr>
              <w:t>.).</w:t>
            </w:r>
          </w:p>
        </w:tc>
      </w:tr>
    </w:tbl>
    <w:p>
      <w:pPr>
        <w:pStyle w:val="53"/>
        <w:tabs>
          <w:tab w:val="left" w:pos="709"/>
        </w:tabs>
        <w:spacing w:line="240" w:lineRule="atLeast"/>
        <w:ind w:left="0" w:firstLine="567"/>
        <w:textAlignment w:val="baseline"/>
        <w:rPr>
          <w:rFonts w:eastAsia="Times New Roman"/>
          <w:color w:val="auto"/>
          <w:highlight w:val="none"/>
        </w:rPr>
      </w:pPr>
    </w:p>
    <w:p>
      <w:pPr>
        <w:pStyle w:val="53"/>
        <w:numPr>
          <w:ilvl w:val="0"/>
          <w:numId w:val="36"/>
        </w:numPr>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Внутри ориентира</w:t>
      </w:r>
    </w:p>
    <w:p>
      <w:pPr>
        <w:pStyle w:val="53"/>
        <w:numPr>
          <w:ilvl w:val="0"/>
          <w:numId w:val="37"/>
        </w:numPr>
        <w:tabs>
          <w:tab w:val="left" w:pos="851"/>
          <w:tab w:val="left" w:pos="993"/>
        </w:tabs>
        <w:spacing w:line="240" w:lineRule="auto"/>
        <w:ind w:left="0" w:firstLine="567"/>
        <w:rPr>
          <w:rFonts w:eastAsia="Times New Roman"/>
          <w:color w:val="auto"/>
          <w:highlight w:val="none"/>
          <w:lang w:val="en-US"/>
        </w:rPr>
      </w:pPr>
      <w:r>
        <w:rPr>
          <w:rFonts w:eastAsia="Times New Roman"/>
          <w:color w:val="auto"/>
          <w:highlight w:val="none"/>
        </w:rPr>
        <w:t xml:space="preserve">Ориентир, относящийся к типу «контейнер», находится внутри траектора. Рамочная конструкция «在+N.+上» в КЯ в таком случае будет, как обычно, эквивалентом конструкции </w:t>
      </w:r>
      <w:r>
        <w:rPr>
          <w:color w:val="auto"/>
          <w:highlight w:val="none"/>
          <w:lang w:eastAsia="zh-CN"/>
        </w:rPr>
        <w:t>«</w:t>
      </w:r>
      <w:r>
        <w:rPr>
          <w:rFonts w:eastAsia="Times New Roman"/>
          <w:color w:val="auto"/>
          <w:highlight w:val="none"/>
        </w:rPr>
        <w:t xml:space="preserve">предлог </w:t>
      </w:r>
      <w:r>
        <w:rPr>
          <w:rFonts w:eastAsia="Times New Roman"/>
          <w:i/>
          <w:iCs/>
          <w:color w:val="auto"/>
          <w:highlight w:val="none"/>
        </w:rPr>
        <w:t xml:space="preserve">в </w:t>
      </w:r>
      <w:r>
        <w:rPr>
          <w:rFonts w:eastAsia="Times New Roman"/>
          <w:color w:val="auto"/>
          <w:highlight w:val="none"/>
        </w:rPr>
        <w:t xml:space="preserve">+ сущ. в Пр. п.». </w:t>
      </w:r>
      <w:r>
        <w:rPr>
          <w:rFonts w:eastAsia="Times New Roman"/>
          <w:color w:val="auto"/>
          <w:highlight w:val="none"/>
          <w:lang w:val="en-US"/>
        </w:rPr>
        <w:t>Например:</w:t>
      </w:r>
    </w:p>
    <w:p>
      <w:pPr>
        <w:pStyle w:val="53"/>
        <w:tabs>
          <w:tab w:val="left" w:pos="851"/>
          <w:tab w:val="left" w:pos="993"/>
        </w:tabs>
        <w:spacing w:line="240" w:lineRule="auto"/>
        <w:ind w:left="0"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618"/>
        <w:gridCol w:w="1399"/>
        <w:gridCol w:w="885"/>
        <w:gridCol w:w="1694"/>
        <w:gridCol w:w="543"/>
        <w:gridCol w:w="1056"/>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(k) </w:t>
            </w: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冰川</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多数</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是</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白色的</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冰条。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bīngchuān</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duōshù</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shì</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báisède</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bīngtiáo.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ледники</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внрх</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преобладать</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да</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белые</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ленты льда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7"/>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В ледниках</w:t>
            </w:r>
            <w:r>
              <w:rPr>
                <w:rFonts w:eastAsia="Calibri"/>
                <w:iCs/>
                <w:color w:val="auto"/>
                <w:szCs w:val="28"/>
                <w:highlight w:val="none"/>
                <w:lang w:eastAsia="zh-CN"/>
              </w:rPr>
              <w:t xml:space="preserve"> преобладают белые ленты льда.).</w:t>
            </w:r>
          </w:p>
        </w:tc>
      </w:tr>
    </w:tbl>
    <w:p>
      <w:pPr>
        <w:pStyle w:val="53"/>
        <w:tabs>
          <w:tab w:val="left" w:pos="851"/>
          <w:tab w:val="left" w:pos="993"/>
        </w:tabs>
        <w:spacing w:line="240" w:lineRule="auto"/>
        <w:ind w:left="0" w:firstLine="454"/>
        <w:rPr>
          <w:color w:val="auto"/>
          <w:sz w:val="24"/>
          <w:szCs w:val="24"/>
          <w:highlight w:val="none"/>
          <w:lang w:eastAsia="zh-CN"/>
        </w:rPr>
      </w:pPr>
    </w:p>
    <w:p>
      <w:pPr>
        <w:pStyle w:val="53"/>
        <w:numPr>
          <w:ilvl w:val="0"/>
          <w:numId w:val="37"/>
        </w:numPr>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Ориентир признан открытым пространством в РЯ, а в КЯ относительно закрытым объектом, относящимся к типу «контейнер», и траектор находится на нижней плоскости ориентира «контейнер». В этой ситуации предлог на используется в РЯ и его эквивалент «在+N.+上» в КЯ. Например:</w:t>
      </w:r>
    </w:p>
    <w:p>
      <w:pPr>
        <w:pStyle w:val="53"/>
        <w:tabs>
          <w:tab w:val="left" w:pos="851"/>
          <w:tab w:val="left" w:pos="993"/>
        </w:tabs>
        <w:spacing w:line="240" w:lineRule="auto"/>
        <w:ind w:left="0" w:firstLine="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1025"/>
        <w:gridCol w:w="2183"/>
        <w:gridCol w:w="1566"/>
        <w:gridCol w:w="1166"/>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(l)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火车</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停</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车站</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huǒchē</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tíng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chēzhàn</w:t>
            </w:r>
          </w:p>
        </w:tc>
        <w:tc>
          <w:tcPr>
            <w:tcW w:w="0" w:type="auto"/>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Поезд</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останавливаться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станция</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 xml:space="preserve">(Поезд не останавливался </w:t>
            </w:r>
            <w:r>
              <w:rPr>
                <w:rFonts w:eastAsia="Calibri"/>
                <w:i/>
                <w:iCs w:val="0"/>
                <w:color w:val="auto"/>
                <w:szCs w:val="28"/>
                <w:highlight w:val="none"/>
                <w:lang w:eastAsia="zh-CN"/>
              </w:rPr>
              <w:t>на станции</w:t>
            </w:r>
            <w:r>
              <w:rPr>
                <w:rFonts w:eastAsia="Calibri"/>
                <w:iCs/>
                <w:color w:val="auto"/>
                <w:szCs w:val="28"/>
                <w:highlight w:val="none"/>
                <w:lang w:eastAsia="zh-CN"/>
              </w:rPr>
              <w:t>.).</w:t>
            </w:r>
          </w:p>
        </w:tc>
      </w:tr>
    </w:tbl>
    <w:p>
      <w:pPr>
        <w:pStyle w:val="53"/>
        <w:tabs>
          <w:tab w:val="left" w:pos="709"/>
        </w:tabs>
        <w:spacing w:line="240" w:lineRule="atLeast"/>
        <w:ind w:left="0" w:firstLine="567"/>
        <w:textAlignment w:val="baseline"/>
        <w:rPr>
          <w:rFonts w:eastAsia="Times New Roman"/>
          <w:color w:val="auto"/>
          <w:highlight w:val="none"/>
        </w:rPr>
      </w:pPr>
    </w:p>
    <w:p>
      <w:pPr>
        <w:pStyle w:val="53"/>
        <w:numPr>
          <w:ilvl w:val="0"/>
          <w:numId w:val="36"/>
        </w:numPr>
        <w:tabs>
          <w:tab w:val="left" w:pos="851"/>
          <w:tab w:val="left" w:pos="993"/>
        </w:tabs>
        <w:spacing w:line="240" w:lineRule="auto"/>
        <w:ind w:left="0" w:firstLine="567"/>
        <w:rPr>
          <w:rFonts w:eastAsia="Times New Roman"/>
          <w:color w:val="auto"/>
          <w:highlight w:val="none"/>
        </w:rPr>
      </w:pPr>
      <w:r>
        <w:rPr>
          <w:color w:val="auto"/>
          <w:highlight w:val="none"/>
          <w:lang w:eastAsia="zh-CN"/>
        </w:rPr>
        <w:t>Выше</w:t>
      </w:r>
      <w:r>
        <w:rPr>
          <w:rFonts w:eastAsia="Times New Roman"/>
          <w:color w:val="auto"/>
          <w:highlight w:val="none"/>
        </w:rPr>
        <w:t xml:space="preserve"> ориентира</w:t>
      </w:r>
    </w:p>
    <w:p>
      <w:pPr>
        <w:pStyle w:val="53"/>
        <w:numPr>
          <w:ilvl w:val="0"/>
          <w:numId w:val="38"/>
        </w:numPr>
        <w:tabs>
          <w:tab w:val="left" w:pos="851"/>
          <w:tab w:val="left" w:pos="993"/>
        </w:tabs>
        <w:spacing w:line="240" w:lineRule="auto"/>
        <w:ind w:left="0" w:firstLine="567"/>
        <w:rPr>
          <w:color w:val="auto"/>
          <w:highlight w:val="none"/>
          <w:lang w:eastAsia="zh-CN"/>
        </w:rPr>
      </w:pPr>
      <w:r>
        <w:rPr>
          <w:color w:val="auto"/>
          <w:highlight w:val="none"/>
          <w:lang w:eastAsia="zh-CN"/>
        </w:rPr>
        <w:t>Существует очевидное расстояние между траектором и ориентиром: траектор расположен выше, чем ориентир. Вне зависимости от вида траектора (динамического или статического) два объекта параллельные бесконтактные или вертикальные и контактные. Конструкция «在+N.+上» используется в КЯ и его эквивалент «</w:t>
      </w:r>
      <w:r>
        <w:rPr>
          <w:rFonts w:eastAsia="Times New Roman"/>
          <w:color w:val="auto"/>
          <w:highlight w:val="none"/>
        </w:rPr>
        <w:t xml:space="preserve">предлог </w:t>
      </w:r>
      <w:r>
        <w:rPr>
          <w:i/>
          <w:iCs/>
          <w:color w:val="auto"/>
          <w:highlight w:val="none"/>
          <w:lang w:eastAsia="zh-CN"/>
        </w:rPr>
        <w:t xml:space="preserve">над </w:t>
      </w:r>
      <w:r>
        <w:rPr>
          <w:color w:val="auto"/>
          <w:highlight w:val="none"/>
          <w:lang w:eastAsia="zh-CN"/>
        </w:rPr>
        <w:t>+ сущ. в Тв. п.» в РЯ. Например:</w:t>
      </w:r>
    </w:p>
    <w:p>
      <w:pPr>
        <w:pStyle w:val="53"/>
        <w:tabs>
          <w:tab w:val="left" w:pos="851"/>
          <w:tab w:val="left" w:pos="993"/>
        </w:tabs>
        <w:spacing w:line="240" w:lineRule="auto"/>
        <w:ind w:left="0"/>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243"/>
        <w:gridCol w:w="1566"/>
        <w:gridCol w:w="741"/>
        <w:gridCol w:w="8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(m)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月亮</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河</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闪耀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Yuèliàng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hé</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shǎnyào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Луна</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река</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светить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w:t>
            </w:r>
            <w:r>
              <w:rPr>
                <w:rFonts w:eastAsia="Calibri"/>
                <w:i/>
                <w:iCs w:val="0"/>
                <w:color w:val="auto"/>
                <w:szCs w:val="28"/>
                <w:highlight w:val="none"/>
                <w:lang w:val="en-US" w:eastAsia="zh-CN"/>
              </w:rPr>
              <w:t>Над рекой</w:t>
            </w:r>
            <w:r>
              <w:rPr>
                <w:rFonts w:eastAsia="Calibri"/>
                <w:iCs/>
                <w:color w:val="auto"/>
                <w:szCs w:val="28"/>
                <w:highlight w:val="none"/>
                <w:lang w:val="en-US" w:eastAsia="zh-CN"/>
              </w:rPr>
              <w:t xml:space="preserve"> светит луна.).</w:t>
            </w:r>
          </w:p>
        </w:tc>
      </w:tr>
    </w:tbl>
    <w:p>
      <w:pPr>
        <w:pStyle w:val="53"/>
        <w:tabs>
          <w:tab w:val="left" w:pos="851"/>
          <w:tab w:val="left" w:pos="993"/>
        </w:tabs>
        <w:spacing w:line="240" w:lineRule="auto"/>
        <w:ind w:left="0"/>
        <w:rPr>
          <w:color w:val="auto"/>
          <w:sz w:val="24"/>
          <w:szCs w:val="24"/>
          <w:highlight w:val="none"/>
          <w:lang w:eastAsia="zh-CN"/>
        </w:rPr>
      </w:pPr>
    </w:p>
    <w:p>
      <w:pPr>
        <w:pStyle w:val="53"/>
        <w:numPr>
          <w:ilvl w:val="0"/>
          <w:numId w:val="38"/>
        </w:numPr>
        <w:tabs>
          <w:tab w:val="left" w:pos="851"/>
          <w:tab w:val="left" w:pos="993"/>
        </w:tabs>
        <w:spacing w:line="240" w:lineRule="auto"/>
        <w:ind w:left="0" w:firstLine="567"/>
        <w:rPr>
          <w:color w:val="auto"/>
          <w:highlight w:val="none"/>
          <w:lang w:eastAsia="zh-CN"/>
        </w:rPr>
      </w:pPr>
      <w:r>
        <w:rPr>
          <w:color w:val="auto"/>
          <w:highlight w:val="none"/>
          <w:lang w:eastAsia="zh-CN"/>
        </w:rPr>
        <w:t>Существует очевидная разница высоты между траектором и нижней частью ориентира. Ориентир – это объект в целом ниже плоскости, где находится траектор. Конструкция «在+N.+上» используется в КЯ и его эквивалент «</w:t>
      </w:r>
      <w:r>
        <w:rPr>
          <w:rFonts w:eastAsia="Times New Roman"/>
          <w:color w:val="auto"/>
          <w:highlight w:val="none"/>
        </w:rPr>
        <w:t xml:space="preserve">предлог </w:t>
      </w:r>
      <w:r>
        <w:rPr>
          <w:i/>
          <w:iCs/>
          <w:color w:val="auto"/>
          <w:highlight w:val="none"/>
          <w:lang w:eastAsia="zh-CN"/>
        </w:rPr>
        <w:t xml:space="preserve">над </w:t>
      </w:r>
      <w:r>
        <w:rPr>
          <w:color w:val="auto"/>
          <w:highlight w:val="none"/>
          <w:lang w:eastAsia="zh-CN"/>
        </w:rPr>
        <w:t>+ сущ. в Тв. п.» в РЯ. Например:</w:t>
      </w:r>
    </w:p>
    <w:p>
      <w:pPr>
        <w:pStyle w:val="53"/>
        <w:tabs>
          <w:tab w:val="left" w:pos="851"/>
          <w:tab w:val="left" w:pos="993"/>
        </w:tabs>
        <w:spacing w:line="240" w:lineRule="auto"/>
        <w:ind w:left="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615"/>
        <w:gridCol w:w="1125"/>
        <w:gridCol w:w="1575"/>
        <w:gridCol w:w="1440"/>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(n) </w:t>
            </w:r>
          </w:p>
        </w:tc>
        <w:tc>
          <w:tcPr>
            <w:tcW w:w="61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他</w:t>
            </w:r>
          </w:p>
        </w:tc>
        <w:tc>
          <w:tcPr>
            <w:tcW w:w="112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站</w:t>
            </w:r>
          </w:p>
        </w:tc>
        <w:tc>
          <w:tcPr>
            <w:tcW w:w="157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44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深渊</w:t>
            </w:r>
          </w:p>
        </w:tc>
        <w:tc>
          <w:tcPr>
            <w:tcW w:w="986"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61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112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zhàn</w:t>
            </w:r>
          </w:p>
        </w:tc>
        <w:tc>
          <w:tcPr>
            <w:tcW w:w="157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44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shēnyuān</w:t>
            </w:r>
          </w:p>
        </w:tc>
        <w:tc>
          <w:tcPr>
            <w:tcW w:w="986"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61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w:t>
            </w:r>
          </w:p>
        </w:tc>
        <w:tc>
          <w:tcPr>
            <w:tcW w:w="112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157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44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пропасть</w:t>
            </w:r>
          </w:p>
        </w:tc>
        <w:tc>
          <w:tcPr>
            <w:tcW w:w="986"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741" w:type="dxa"/>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(Он стоял </w:t>
            </w:r>
            <w:r>
              <w:rPr>
                <w:rFonts w:eastAsia="Calibri"/>
                <w:i/>
                <w:iCs w:val="0"/>
                <w:color w:val="auto"/>
                <w:szCs w:val="28"/>
                <w:highlight w:val="none"/>
                <w:lang w:val="en-US" w:eastAsia="zh-CN"/>
              </w:rPr>
              <w:t>над пропастью</w:t>
            </w:r>
            <w:r>
              <w:rPr>
                <w:rFonts w:eastAsia="Calibri"/>
                <w:iCs/>
                <w:color w:val="auto"/>
                <w:szCs w:val="28"/>
                <w:highlight w:val="none"/>
                <w:lang w:val="en-US" w:eastAsia="zh-CN"/>
              </w:rPr>
              <w:t>.).</w:t>
            </w:r>
          </w:p>
        </w:tc>
      </w:tr>
    </w:tbl>
    <w:p>
      <w:pPr>
        <w:pStyle w:val="53"/>
        <w:tabs>
          <w:tab w:val="left" w:pos="851"/>
          <w:tab w:val="left" w:pos="993"/>
        </w:tabs>
        <w:spacing w:line="240" w:lineRule="auto"/>
        <w:ind w:left="0"/>
        <w:rPr>
          <w:color w:val="auto"/>
          <w:szCs w:val="28"/>
          <w:highlight w:val="none"/>
          <w:lang w:eastAsia="zh-CN"/>
        </w:rPr>
      </w:pPr>
    </w:p>
    <w:p>
      <w:pPr>
        <w:pStyle w:val="53"/>
        <w:numPr>
          <w:ilvl w:val="0"/>
          <w:numId w:val="36"/>
        </w:numPr>
        <w:tabs>
          <w:tab w:val="left" w:pos="851"/>
          <w:tab w:val="left" w:pos="993"/>
        </w:tabs>
        <w:spacing w:line="240" w:lineRule="auto"/>
        <w:ind w:left="0" w:firstLine="567"/>
        <w:rPr>
          <w:rFonts w:eastAsia="Times New Roman"/>
          <w:color w:val="auto"/>
          <w:highlight w:val="none"/>
        </w:rPr>
      </w:pPr>
      <w:r>
        <w:rPr>
          <w:color w:val="auto"/>
          <w:highlight w:val="none"/>
          <w:lang w:eastAsia="zh-CN"/>
        </w:rPr>
        <w:t>Вокруг</w:t>
      </w:r>
      <w:r>
        <w:rPr>
          <w:rFonts w:eastAsia="Times New Roman"/>
          <w:color w:val="auto"/>
          <w:highlight w:val="none"/>
        </w:rPr>
        <w:t xml:space="preserve"> ориентира</w:t>
      </w:r>
    </w:p>
    <w:p>
      <w:pPr>
        <w:pStyle w:val="53"/>
        <w:tabs>
          <w:tab w:val="left" w:pos="851"/>
          <w:tab w:val="left" w:pos="993"/>
        </w:tabs>
        <w:spacing w:line="240" w:lineRule="auto"/>
        <w:ind w:left="0" w:firstLine="567"/>
        <w:rPr>
          <w:rFonts w:eastAsia="Times New Roman"/>
          <w:color w:val="auto"/>
          <w:highlight w:val="none"/>
          <w:lang w:eastAsia="zh-CN"/>
        </w:rPr>
      </w:pPr>
      <w:r>
        <w:rPr>
          <w:rFonts w:eastAsia="Times New Roman"/>
          <w:color w:val="auto"/>
          <w:highlight w:val="none"/>
          <w:lang w:eastAsia="zh-CN"/>
        </w:rPr>
        <w:t xml:space="preserve">Ориентир-объект </w:t>
      </w:r>
      <w:r>
        <w:rPr>
          <w:rFonts w:eastAsia="Times New Roman"/>
          <w:color w:val="auto"/>
          <w:highlight w:val="none"/>
        </w:rPr>
        <w:t xml:space="preserve">– это слово, содержащее сему «вода». Как обычно, ЛК означает на берегу ориентира. В этой ситуации конструкции «在+N.+上» в КЯ соответствует форма </w:t>
      </w:r>
      <w:r>
        <w:rPr>
          <w:color w:val="auto"/>
          <w:highlight w:val="none"/>
          <w:lang w:eastAsia="zh-CN"/>
        </w:rPr>
        <w:t>«</w:t>
      </w:r>
      <w:r>
        <w:rPr>
          <w:rFonts w:eastAsia="Times New Roman"/>
          <w:iCs/>
          <w:color w:val="auto"/>
          <w:highlight w:val="none"/>
        </w:rPr>
        <w:t xml:space="preserve">предлог </w:t>
      </w:r>
      <w:r>
        <w:rPr>
          <w:rFonts w:eastAsia="Times New Roman"/>
          <w:i/>
          <w:color w:val="auto"/>
          <w:highlight w:val="none"/>
        </w:rPr>
        <w:t>на</w:t>
      </w:r>
      <w:r>
        <w:rPr>
          <w:rFonts w:eastAsia="Times New Roman"/>
          <w:iCs/>
          <w:color w:val="auto"/>
          <w:highlight w:val="none"/>
        </w:rPr>
        <w:t xml:space="preserve"> + сущ. в Пр. п.»</w:t>
      </w:r>
      <w:r>
        <w:rPr>
          <w:rFonts w:eastAsia="Times New Roman"/>
          <w:color w:val="auto"/>
          <w:highlight w:val="none"/>
          <w:lang w:eastAsia="zh-CN"/>
        </w:rPr>
        <w:t xml:space="preserve"> в РЯ</w:t>
      </w:r>
      <w:r>
        <w:rPr>
          <w:rFonts w:eastAsia="Times New Roman"/>
          <w:color w:val="auto"/>
          <w:highlight w:val="none"/>
        </w:rPr>
        <w:t xml:space="preserve">. </w:t>
      </w:r>
      <w:r>
        <w:rPr>
          <w:rFonts w:eastAsia="Times New Roman"/>
          <w:color w:val="auto"/>
          <w:highlight w:val="none"/>
          <w:lang w:val="en-US"/>
        </w:rPr>
        <w:t>Например:</w:t>
      </w:r>
    </w:p>
    <w:p>
      <w:pPr>
        <w:pStyle w:val="53"/>
        <w:tabs>
          <w:tab w:val="left" w:pos="851"/>
          <w:tab w:val="left" w:pos="993"/>
        </w:tabs>
        <w:spacing w:line="240" w:lineRule="auto"/>
        <w:ind w:left="454"/>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994"/>
        <w:gridCol w:w="1566"/>
        <w:gridCol w:w="1336"/>
        <w:gridCol w:w="885"/>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(o)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他们</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伏尔加河</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Tāmen</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fúěrjiāhé</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xiūxi.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Они</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Волга</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отдыхать.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(Они отдыхали</w:t>
            </w:r>
            <w:r>
              <w:rPr>
                <w:rFonts w:eastAsia="Calibri"/>
                <w:i/>
                <w:iCs w:val="0"/>
                <w:color w:val="auto"/>
                <w:szCs w:val="28"/>
                <w:highlight w:val="none"/>
                <w:lang w:val="en-US" w:eastAsia="zh-CN"/>
              </w:rPr>
              <w:t xml:space="preserve"> на Волге.</w:t>
            </w:r>
            <w:r>
              <w:rPr>
                <w:rFonts w:eastAsia="Calibri"/>
                <w:iCs/>
                <w:color w:val="auto"/>
                <w:szCs w:val="28"/>
                <w:highlight w:val="none"/>
                <w:lang w:val="en-US" w:eastAsia="zh-CN"/>
              </w:rPr>
              <w:t>).</w:t>
            </w:r>
          </w:p>
        </w:tc>
      </w:tr>
    </w:tbl>
    <w:p>
      <w:pPr>
        <w:pStyle w:val="53"/>
        <w:tabs>
          <w:tab w:val="left" w:pos="709"/>
        </w:tabs>
        <w:spacing w:line="240" w:lineRule="atLeast"/>
        <w:ind w:left="0" w:firstLine="567"/>
        <w:textAlignment w:val="baseline"/>
        <w:rPr>
          <w:rFonts w:eastAsia="Times New Roman"/>
          <w:color w:val="auto"/>
          <w:highlight w:val="none"/>
        </w:rPr>
      </w:pPr>
    </w:p>
    <w:p>
      <w:pPr>
        <w:pStyle w:val="53"/>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Психологический механизм (фактор) когнитивной семантики  в русском и китайском языках.</w:t>
      </w:r>
    </w:p>
    <w:p>
      <w:pPr>
        <w:pStyle w:val="53"/>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1. Когнитивный порядок ориентира и траектора.</w:t>
      </w:r>
    </w:p>
    <w:p>
      <w:pPr>
        <w:pStyle w:val="53"/>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 xml:space="preserve">Можно сказать, что у китайцев и русских единая концепция в определении  ориентира и траектора. Существует общая тенденция определять ориентир и траектор в двух языках: фиксированные объекты – это ориентир, нефиксированные объекты – это траектор; большие объекты – это ориентир, меньшие объекты – это траектор; целое – это ориентир, часть – это траектор; объекты с простой структурой – это ориентир и объекты со сложной структурой – это траектор </w:t>
      </w:r>
      <w:r>
        <w:rPr>
          <w:rFonts w:eastAsia="Times New Roman"/>
          <w:color w:val="auto"/>
          <w:highlight w:val="none"/>
          <w:lang w:eastAsia="zh-CN"/>
        </w:rPr>
        <w:t>[</w:t>
      </w:r>
      <w:r>
        <w:rPr>
          <w:rFonts w:hint="default" w:eastAsia="Times New Roman"/>
          <w:color w:val="auto"/>
          <w:highlight w:val="none"/>
          <w:lang w:val="ru-RU" w:eastAsia="zh-CN"/>
        </w:rPr>
        <w:t xml:space="preserve">18, </w:t>
      </w:r>
      <w:r>
        <w:rPr>
          <w:color w:val="auto"/>
          <w:szCs w:val="28"/>
          <w:highlight w:val="none"/>
          <w:lang w:eastAsia="zh-CN"/>
        </w:rPr>
        <w:t xml:space="preserve">с. </w:t>
      </w:r>
      <w:r>
        <w:rPr>
          <w:rFonts w:eastAsia="Times New Roman"/>
          <w:color w:val="auto"/>
          <w:highlight w:val="none"/>
        </w:rPr>
        <w:t>169</w:t>
      </w:r>
      <w:r>
        <w:rPr>
          <w:color w:val="auto"/>
          <w:highlight w:val="none"/>
          <w:lang w:eastAsia="zh-CN"/>
        </w:rPr>
        <w:t xml:space="preserve">]. </w:t>
      </w:r>
      <w:r>
        <w:rPr>
          <w:rFonts w:eastAsia="Times New Roman"/>
          <w:color w:val="auto"/>
          <w:highlight w:val="none"/>
        </w:rPr>
        <w:t>Но в процессе восприятия пространственных отношений у них формирование концепции о локативности может быть непоследовательным. И это несоответствие зависит от психологической инерции наблюдателя в когнитивном сознании пространства: в КЯ: от ориентира до траектора, а в РЯ от траектора до ориентира. Это именно потому, что носители КЯ привыкают обращать внимание только на ориентир и игнорировать взаимосвязь между объектом-траектором и объектом-ориентиром. А носители РЯ сначала обращают внимание на траектор, а траектор локализуется с помощью ориентиров, и поэтому при ориентации существуют три фактора: траектор, ориентир и локативное отношение между двумя объектами.</w:t>
      </w:r>
    </w:p>
    <w:p>
      <w:pPr>
        <w:pStyle w:val="53"/>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2. Состояние ориентира и траектора.</w:t>
      </w:r>
    </w:p>
    <w:p>
      <w:pPr>
        <w:pStyle w:val="53"/>
        <w:tabs>
          <w:tab w:val="left" w:pos="851"/>
          <w:tab w:val="left" w:pos="993"/>
        </w:tabs>
        <w:spacing w:line="240" w:lineRule="auto"/>
        <w:ind w:left="0" w:firstLine="567"/>
        <w:rPr>
          <w:rFonts w:eastAsia="Times New Roman"/>
          <w:color w:val="auto"/>
          <w:highlight w:val="none"/>
          <w:lang w:val="en-US"/>
        </w:rPr>
      </w:pPr>
      <w:r>
        <w:rPr>
          <w:rFonts w:eastAsia="Times New Roman"/>
          <w:color w:val="auto"/>
          <w:highlight w:val="none"/>
        </w:rPr>
        <w:t xml:space="preserve">Как указано выше, в КЯ когнитивная модель «от ориентира до траектора» приводит к игнорированию состояния траектора при описании локативной семантики, то есть в локативной ситуации будь то статический или подвижный траектор, </w:t>
      </w:r>
      <w:r>
        <w:rPr>
          <w:rFonts w:eastAsia="Times New Roman"/>
          <w:color w:val="auto"/>
          <w:highlight w:val="none"/>
          <w:lang w:val="ru-RU"/>
        </w:rPr>
        <w:t>он</w:t>
      </w:r>
      <w:r>
        <w:rPr>
          <w:rFonts w:hint="default" w:eastAsia="Times New Roman"/>
          <w:color w:val="auto"/>
          <w:highlight w:val="none"/>
          <w:lang w:val="ru-RU"/>
        </w:rPr>
        <w:t xml:space="preserve"> </w:t>
      </w:r>
      <w:r>
        <w:rPr>
          <w:rFonts w:eastAsia="Times New Roman"/>
          <w:color w:val="auto"/>
          <w:highlight w:val="none"/>
        </w:rPr>
        <w:t xml:space="preserve">ни на поверхности ориентира, ни внутри ориентира не влияет на выбор . </w:t>
      </w:r>
      <w:r>
        <w:rPr>
          <w:rFonts w:eastAsia="Times New Roman"/>
          <w:color w:val="auto"/>
          <w:highlight w:val="none"/>
          <w:lang w:val="en-US"/>
        </w:rPr>
        <w:t>Например:</w:t>
      </w:r>
    </w:p>
    <w:p>
      <w:pPr>
        <w:pStyle w:val="53"/>
        <w:tabs>
          <w:tab w:val="left" w:pos="851"/>
          <w:tab w:val="left" w:pos="993"/>
        </w:tabs>
        <w:spacing w:line="240" w:lineRule="auto"/>
        <w:ind w:left="0" w:firstLine="454"/>
        <w:rPr>
          <w:rFonts w:eastAsia="Times New Roman"/>
          <w:color w:val="auto"/>
          <w:highlight w:val="none"/>
          <w:lang w:val="en-US"/>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229"/>
        <w:gridCol w:w="1566"/>
        <w:gridCol w:w="1566"/>
        <w:gridCol w:w="1018"/>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(p) </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他</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站</w:t>
            </w:r>
          </w:p>
        </w:tc>
        <w:tc>
          <w:tcPr>
            <w:tcW w:w="137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89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路</w:t>
            </w:r>
          </w:p>
        </w:tc>
        <w:tc>
          <w:tcPr>
            <w:tcW w:w="107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zhàn</w:t>
            </w:r>
          </w:p>
        </w:tc>
        <w:tc>
          <w:tcPr>
            <w:tcW w:w="137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89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lù</w:t>
            </w:r>
          </w:p>
        </w:tc>
        <w:tc>
          <w:tcPr>
            <w:tcW w:w="107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1376"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896"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дорога</w:t>
            </w:r>
          </w:p>
        </w:tc>
        <w:tc>
          <w:tcPr>
            <w:tcW w:w="107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483" w:type="dxa"/>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(Он стоит </w:t>
            </w:r>
            <w:r>
              <w:rPr>
                <w:rFonts w:eastAsia="Calibri"/>
                <w:i/>
                <w:iCs w:val="0"/>
                <w:color w:val="auto"/>
                <w:szCs w:val="28"/>
                <w:highlight w:val="none"/>
                <w:lang w:val="en-US" w:eastAsia="zh-CN"/>
              </w:rPr>
              <w:t>на дороге</w:t>
            </w:r>
            <w:r>
              <w:rPr>
                <w:rFonts w:eastAsia="Calibri"/>
                <w:iCs/>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(q)</w:t>
            </w: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汽车</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37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路</w:t>
            </w:r>
          </w:p>
        </w:tc>
        <w:tc>
          <w:tcPr>
            <w:tcW w:w="896"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107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飞驰.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0" w:type="auto"/>
            <w:tcBorders>
              <w:top w:val="nil"/>
              <w:left w:val="nil"/>
              <w:bottom w:val="nil"/>
              <w:right w:val="nil"/>
            </w:tcBorders>
            <w:vAlign w:val="center"/>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Qìchē</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376" w:type="dxa"/>
            <w:tcBorders>
              <w:top w:val="nil"/>
              <w:left w:val="single" w:color="auto" w:sz="4" w:space="0"/>
              <w:bottom w:val="nil"/>
              <w:right w:val="single" w:color="auto" w:sz="4" w:space="0"/>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lù</w:t>
            </w:r>
          </w:p>
        </w:tc>
        <w:tc>
          <w:tcPr>
            <w:tcW w:w="896" w:type="dxa"/>
            <w:tcBorders>
              <w:top w:val="nil"/>
              <w:left w:val="single" w:color="auto" w:sz="4" w:space="0"/>
              <w:bottom w:val="nil"/>
              <w:right w:val="single" w:color="auto" w:sz="4" w:space="0"/>
            </w:tcBorders>
            <w:vAlign w:val="center"/>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1075"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fēichí.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0" w:type="auto"/>
            <w:tcBorders>
              <w:top w:val="nil"/>
              <w:left w:val="nil"/>
              <w:bottom w:val="nil"/>
              <w:right w:val="nil"/>
            </w:tcBorders>
            <w:vAlign w:val="center"/>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Машина</w:t>
            </w:r>
          </w:p>
        </w:tc>
        <w:tc>
          <w:tcPr>
            <w:tcW w:w="0" w:type="auto"/>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376"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дорога</w:t>
            </w:r>
          </w:p>
        </w:tc>
        <w:tc>
          <w:tcPr>
            <w:tcW w:w="896" w:type="dxa"/>
            <w:tcBorders>
              <w:top w:val="nil"/>
              <w:left w:val="single" w:color="auto" w:sz="4" w:space="0"/>
              <w:bottom w:val="nil"/>
              <w:right w:val="single" w:color="auto" w:sz="4" w:space="0"/>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1075" w:type="dxa"/>
            <w:tcBorders>
              <w:top w:val="nil"/>
              <w:left w:val="single" w:color="auto" w:sz="4" w:space="0"/>
              <w:bottom w:val="nil"/>
              <w:right w:val="nil"/>
            </w:tcBorders>
            <w:vAlign w:val="center"/>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мчаться.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483" w:type="dxa"/>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(Машина мчится </w:t>
            </w:r>
            <w:r>
              <w:rPr>
                <w:rFonts w:eastAsia="Calibri"/>
                <w:i/>
                <w:iCs w:val="0"/>
                <w:color w:val="auto"/>
                <w:szCs w:val="28"/>
                <w:highlight w:val="none"/>
                <w:lang w:val="en-US" w:eastAsia="zh-CN"/>
              </w:rPr>
              <w:t>по дороге)</w:t>
            </w:r>
            <w:r>
              <w:rPr>
                <w:rFonts w:eastAsia="Calibri"/>
                <w:iCs/>
                <w:color w:val="auto"/>
                <w:szCs w:val="28"/>
                <w:highlight w:val="none"/>
                <w:lang w:val="en-US" w:eastAsia="zh-CN"/>
              </w:rPr>
              <w:t>.</w:t>
            </w:r>
          </w:p>
        </w:tc>
      </w:tr>
    </w:tbl>
    <w:p>
      <w:pPr>
        <w:pStyle w:val="53"/>
        <w:tabs>
          <w:tab w:val="left" w:pos="851"/>
          <w:tab w:val="left" w:pos="993"/>
        </w:tabs>
        <w:spacing w:line="240" w:lineRule="auto"/>
        <w:ind w:left="0" w:firstLine="454"/>
        <w:rPr>
          <w:rFonts w:eastAsia="Times New Roman"/>
          <w:color w:val="auto"/>
          <w:highlight w:val="none"/>
        </w:rPr>
      </w:pPr>
    </w:p>
    <w:p>
      <w:pPr>
        <w:pStyle w:val="53"/>
        <w:tabs>
          <w:tab w:val="left" w:pos="851"/>
          <w:tab w:val="left" w:pos="993"/>
        </w:tabs>
        <w:spacing w:line="240" w:lineRule="auto"/>
        <w:ind w:left="0" w:firstLine="567"/>
        <w:rPr>
          <w:rFonts w:eastAsia="Times New Roman"/>
          <w:color w:val="auto"/>
          <w:highlight w:val="none"/>
          <w:lang w:eastAsia="zh-CN"/>
        </w:rPr>
      </w:pPr>
      <w:r>
        <w:rPr>
          <w:rFonts w:eastAsia="Times New Roman"/>
          <w:color w:val="auto"/>
          <w:highlight w:val="none"/>
        </w:rPr>
        <w:t>Если в первом предложении предикат «стоять» относится к типу стативных, обозначающих местоположение, то во втором предложении предикат «мчится» относится к типу динамических, и ЛК сочетаются с динамическими предикатами. Видно, что кодирование образной схемы в КЯ не меняется, не связана со стативным или подвижным объектом («</w:t>
      </w:r>
      <w:r>
        <w:rPr>
          <w:color w:val="auto"/>
          <w:highlight w:val="none"/>
          <w:lang w:val="en-US" w:eastAsia="zh-CN"/>
        </w:rPr>
        <w:t>在路上</w:t>
      </w:r>
      <w:r>
        <w:rPr>
          <w:color w:val="auto"/>
          <w:highlight w:val="none"/>
          <w:lang w:eastAsia="zh-CN"/>
        </w:rPr>
        <w:t>»</w:t>
      </w:r>
      <w:r>
        <w:rPr>
          <w:rFonts w:eastAsia="Times New Roman"/>
          <w:color w:val="auto"/>
          <w:highlight w:val="none"/>
        </w:rPr>
        <w:t>). А в русском я</w:t>
      </w:r>
      <w:r>
        <w:rPr>
          <w:rFonts w:eastAsia="Times New Roman"/>
          <w:color w:val="auto"/>
          <w:highlight w:val="none"/>
          <w:lang w:val="ru-RU"/>
        </w:rPr>
        <w:t>зык</w:t>
      </w:r>
      <w:r>
        <w:rPr>
          <w:rFonts w:eastAsia="Times New Roman"/>
          <w:color w:val="auto"/>
          <w:highlight w:val="none"/>
        </w:rPr>
        <w:t>е имеется строгое различие с разными морфологическими кодированиями (</w:t>
      </w:r>
      <w:r>
        <w:rPr>
          <w:color w:val="auto"/>
          <w:highlight w:val="none"/>
          <w:lang w:eastAsia="zh-CN"/>
        </w:rPr>
        <w:t>«</w:t>
      </w:r>
      <w:r>
        <w:rPr>
          <w:rFonts w:eastAsia="Times New Roman"/>
          <w:color w:val="auto"/>
          <w:highlight w:val="none"/>
        </w:rPr>
        <w:t>на дороге</w:t>
      </w:r>
      <w:r>
        <w:rPr>
          <w:color w:val="auto"/>
          <w:highlight w:val="none"/>
          <w:lang w:eastAsia="zh-CN"/>
        </w:rPr>
        <w:t>»</w:t>
      </w:r>
      <w:r>
        <w:rPr>
          <w:rFonts w:eastAsia="Times New Roman"/>
          <w:color w:val="auto"/>
          <w:highlight w:val="none"/>
        </w:rPr>
        <w:t xml:space="preserve"> и </w:t>
      </w:r>
      <w:r>
        <w:rPr>
          <w:color w:val="auto"/>
          <w:highlight w:val="none"/>
          <w:lang w:eastAsia="zh-CN"/>
        </w:rPr>
        <w:t>«</w:t>
      </w:r>
      <w:r>
        <w:rPr>
          <w:rFonts w:eastAsia="Times New Roman"/>
          <w:color w:val="auto"/>
          <w:highlight w:val="none"/>
        </w:rPr>
        <w:t>по дороге</w:t>
      </w:r>
      <w:r>
        <w:rPr>
          <w:color w:val="auto"/>
          <w:highlight w:val="none"/>
          <w:lang w:eastAsia="zh-CN"/>
        </w:rPr>
        <w:t>»</w:t>
      </w:r>
      <w:r>
        <w:rPr>
          <w:rFonts w:eastAsia="Times New Roman"/>
          <w:color w:val="auto"/>
          <w:highlight w:val="none"/>
        </w:rPr>
        <w:t xml:space="preserve">). </w:t>
      </w:r>
    </w:p>
    <w:p>
      <w:pPr>
        <w:pStyle w:val="53"/>
        <w:tabs>
          <w:tab w:val="left" w:pos="851"/>
          <w:tab w:val="left" w:pos="993"/>
        </w:tabs>
        <w:spacing w:line="240" w:lineRule="auto"/>
        <w:ind w:left="0" w:firstLine="567"/>
        <w:rPr>
          <w:rFonts w:eastAsia="Times New Roman"/>
          <w:color w:val="auto"/>
          <w:highlight w:val="none"/>
        </w:rPr>
      </w:pPr>
      <w:r>
        <w:rPr>
          <w:rFonts w:eastAsia="Times New Roman"/>
          <w:color w:val="auto"/>
          <w:highlight w:val="none"/>
        </w:rPr>
        <w:t xml:space="preserve">3. Ориентир, относящийся к типу </w:t>
      </w:r>
      <w:r>
        <w:rPr>
          <w:color w:val="auto"/>
          <w:highlight w:val="none"/>
          <w:lang w:eastAsia="zh-CN"/>
        </w:rPr>
        <w:t>«</w:t>
      </w:r>
      <w:r>
        <w:rPr>
          <w:rFonts w:eastAsia="Times New Roman"/>
          <w:color w:val="auto"/>
          <w:highlight w:val="none"/>
        </w:rPr>
        <w:t>плоскость</w:t>
      </w:r>
      <w:r>
        <w:rPr>
          <w:color w:val="auto"/>
          <w:highlight w:val="none"/>
          <w:lang w:eastAsia="zh-CN"/>
        </w:rPr>
        <w:t>»</w:t>
      </w:r>
      <w:r>
        <w:rPr>
          <w:rFonts w:eastAsia="Times New Roman"/>
          <w:color w:val="auto"/>
          <w:highlight w:val="none"/>
        </w:rPr>
        <w:t xml:space="preserve"> или к типу </w:t>
      </w:r>
      <w:r>
        <w:rPr>
          <w:color w:val="auto"/>
          <w:highlight w:val="none"/>
          <w:lang w:eastAsia="zh-CN"/>
        </w:rPr>
        <w:t>«</w:t>
      </w:r>
      <w:r>
        <w:rPr>
          <w:rFonts w:eastAsia="Times New Roman"/>
          <w:color w:val="auto"/>
          <w:highlight w:val="none"/>
        </w:rPr>
        <w:t>контейнер</w:t>
      </w:r>
      <w:r>
        <w:rPr>
          <w:color w:val="auto"/>
          <w:highlight w:val="none"/>
          <w:lang w:eastAsia="zh-CN"/>
        </w:rPr>
        <w:t>»</w:t>
      </w:r>
      <w:r>
        <w:rPr>
          <w:rFonts w:eastAsia="Times New Roman"/>
          <w:color w:val="auto"/>
          <w:highlight w:val="none"/>
        </w:rPr>
        <w:t>.</w:t>
      </w: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 xml:space="preserve">С точки зрения когнитивной семантики, в КЯ кодирование ориентиров, </w:t>
      </w:r>
      <w:r>
        <w:rPr>
          <w:rFonts w:eastAsia="Times New Roman"/>
          <w:color w:val="auto"/>
          <w:highlight w:val="none"/>
        </w:rPr>
        <w:t>относящихся к типу «плоскость»</w:t>
      </w:r>
      <w:r>
        <w:rPr>
          <w:rFonts w:hint="default" w:eastAsia="Times New Roman"/>
          <w:color w:val="auto"/>
          <w:highlight w:val="none"/>
          <w:lang w:val="ru-RU"/>
        </w:rPr>
        <w:t>,</w:t>
      </w:r>
      <w:r>
        <w:rPr>
          <w:rFonts w:eastAsia="Times New Roman"/>
          <w:color w:val="auto"/>
          <w:highlight w:val="none"/>
        </w:rPr>
        <w:t xml:space="preserve"> шире, чем к типу «контейнер». Следовательно, часто есть ориентир, относящийся к типу «плоскость» вместо ориентира, относящегося к типу «контейнер». В процессе использования этих слов существует ситуация, когда фанвэйцы </w:t>
      </w:r>
      <w:r>
        <w:rPr>
          <w:color w:val="auto"/>
          <w:highlight w:val="none"/>
          <w:lang w:eastAsia="zh-CN"/>
        </w:rPr>
        <w:t>«上» (</w:t>
      </w:r>
      <w:r>
        <w:rPr>
          <w:color w:val="auto"/>
          <w:highlight w:val="none"/>
          <w:lang w:val="en-US" w:eastAsia="zh-CN"/>
        </w:rPr>
        <w:t>sh</w:t>
      </w:r>
      <w:r>
        <w:rPr>
          <w:rFonts w:hint="eastAsia"/>
          <w:color w:val="auto"/>
          <w:highlight w:val="none"/>
          <w:lang w:eastAsia="zh-CN"/>
        </w:rPr>
        <w:t>à</w:t>
      </w:r>
      <w:r>
        <w:rPr>
          <w:color w:val="auto"/>
          <w:highlight w:val="none"/>
          <w:lang w:val="en-US" w:eastAsia="zh-CN"/>
        </w:rPr>
        <w:t>ng</w:t>
      </w:r>
      <w:r>
        <w:rPr>
          <w:color w:val="auto"/>
          <w:highlight w:val="none"/>
          <w:lang w:eastAsia="zh-CN"/>
        </w:rPr>
        <w:t>) мо</w:t>
      </w:r>
      <w:r>
        <w:rPr>
          <w:color w:val="auto"/>
          <w:highlight w:val="none"/>
          <w:lang w:val="ru-RU" w:eastAsia="zh-CN"/>
        </w:rPr>
        <w:t>гут</w:t>
      </w:r>
      <w:r>
        <w:rPr>
          <w:color w:val="auto"/>
          <w:highlight w:val="none"/>
          <w:lang w:eastAsia="zh-CN"/>
        </w:rPr>
        <w:t xml:space="preserve"> заменить </w:t>
      </w:r>
      <w:r>
        <w:rPr>
          <w:rFonts w:eastAsia="Times New Roman"/>
          <w:color w:val="auto"/>
          <w:highlight w:val="none"/>
        </w:rPr>
        <w:t xml:space="preserve">фанвэйцы </w:t>
      </w:r>
      <w:r>
        <w:rPr>
          <w:color w:val="auto"/>
          <w:highlight w:val="none"/>
          <w:lang w:eastAsia="zh-CN"/>
        </w:rPr>
        <w:t>«</w:t>
      </w:r>
      <w:r>
        <w:rPr>
          <w:color w:val="auto"/>
          <w:highlight w:val="none"/>
          <w:lang w:val="en-US" w:eastAsia="zh-CN"/>
        </w:rPr>
        <w:t>里</w:t>
      </w:r>
      <w:r>
        <w:rPr>
          <w:color w:val="auto"/>
          <w:highlight w:val="none"/>
          <w:lang w:eastAsia="zh-CN"/>
        </w:rPr>
        <w:t>»</w:t>
      </w:r>
      <w:r>
        <w:rPr>
          <w:rFonts w:eastAsia="Times New Roman"/>
          <w:color w:val="auto"/>
          <w:highlight w:val="none"/>
        </w:rPr>
        <w:t xml:space="preserve"> </w:t>
      </w:r>
      <w:r>
        <w:rPr>
          <w:color w:val="auto"/>
          <w:highlight w:val="none"/>
          <w:lang w:eastAsia="zh-CN"/>
        </w:rPr>
        <w:t>(</w:t>
      </w:r>
      <w:r>
        <w:rPr>
          <w:color w:val="auto"/>
          <w:highlight w:val="none"/>
          <w:lang w:val="en-US" w:eastAsia="zh-CN"/>
        </w:rPr>
        <w:t>l</w:t>
      </w:r>
      <w:r>
        <w:rPr>
          <w:rFonts w:hint="eastAsia"/>
          <w:color w:val="auto"/>
          <w:highlight w:val="none"/>
          <w:lang w:eastAsia="zh-CN"/>
        </w:rPr>
        <w:t>ǐ</w:t>
      </w:r>
      <w:r>
        <w:rPr>
          <w:color w:val="auto"/>
          <w:highlight w:val="none"/>
          <w:lang w:eastAsia="zh-CN"/>
        </w:rPr>
        <w:t xml:space="preserve"> обозначает «предлог </w:t>
      </w:r>
      <w:r>
        <w:rPr>
          <w:i/>
          <w:iCs/>
          <w:color w:val="auto"/>
          <w:highlight w:val="none"/>
          <w:lang w:eastAsia="zh-CN"/>
        </w:rPr>
        <w:t>в</w:t>
      </w:r>
      <w:r>
        <w:rPr>
          <w:color w:val="auto"/>
          <w:highlight w:val="none"/>
          <w:lang w:eastAsia="zh-CN"/>
        </w:rPr>
        <w:t xml:space="preserve"> + сущ. в Пр. п.»). А в РЯ есть относительно строгие границы в познании </w:t>
      </w:r>
      <w:r>
        <w:rPr>
          <w:rFonts w:eastAsia="Times New Roman"/>
          <w:color w:val="auto"/>
          <w:highlight w:val="none"/>
        </w:rPr>
        <w:t xml:space="preserve">типа «плоскость» и типа «контейнер». </w:t>
      </w:r>
      <w:r>
        <w:rPr>
          <w:color w:val="auto"/>
          <w:highlight w:val="none"/>
          <w:lang w:eastAsia="zh-CN"/>
        </w:rPr>
        <w:t xml:space="preserve">Сравните: </w:t>
      </w:r>
    </w:p>
    <w:p>
      <w:pPr>
        <w:pStyle w:val="53"/>
        <w:tabs>
          <w:tab w:val="left" w:pos="851"/>
          <w:tab w:val="left" w:pos="993"/>
        </w:tabs>
        <w:spacing w:line="240" w:lineRule="auto"/>
        <w:ind w:left="0" w:firstLine="567"/>
        <w:rPr>
          <w:rFonts w:eastAsia="Times New Roman"/>
          <w:color w:val="auto"/>
          <w:highlight w:val="no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618"/>
        <w:gridCol w:w="1601"/>
        <w:gridCol w:w="885"/>
        <w:gridCol w:w="559"/>
        <w:gridCol w:w="1015"/>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(r) </w:t>
            </w: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公交车</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上</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我</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看了</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gōngjiāochē</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shàng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wǒ</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kànle</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zhàopiān.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автобус</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верх</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я </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видеть</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фотография.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6"/>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 xml:space="preserve">В автобусе </w:t>
            </w:r>
            <w:r>
              <w:rPr>
                <w:rFonts w:eastAsia="Calibri"/>
                <w:iCs/>
                <w:color w:val="auto"/>
                <w:szCs w:val="28"/>
                <w:highlight w:val="none"/>
                <w:lang w:eastAsia="zh-CN"/>
              </w:rPr>
              <w:t>я рассматривал фотографию.).</w:t>
            </w:r>
          </w:p>
        </w:tc>
      </w:tr>
    </w:tbl>
    <w:p>
      <w:pPr>
        <w:pStyle w:val="53"/>
        <w:tabs>
          <w:tab w:val="left" w:pos="851"/>
          <w:tab w:val="left" w:pos="993"/>
        </w:tabs>
        <w:spacing w:line="240" w:lineRule="auto"/>
        <w:ind w:left="0" w:firstLine="567"/>
        <w:rPr>
          <w:rFonts w:eastAsia="等线"/>
          <w:color w:val="auto"/>
          <w:szCs w:val="28"/>
          <w:highlight w:val="none"/>
          <w:lang w:eastAsia="zh-CN"/>
        </w:rPr>
      </w:pPr>
    </w:p>
    <w:p>
      <w:pPr>
        <w:pStyle w:val="53"/>
        <w:tabs>
          <w:tab w:val="left" w:pos="851"/>
          <w:tab w:val="left" w:pos="993"/>
        </w:tabs>
        <w:spacing w:line="240" w:lineRule="auto"/>
        <w:ind w:left="0" w:firstLine="567"/>
        <w:rPr>
          <w:rFonts w:eastAsia="Times New Roman"/>
          <w:color w:val="auto"/>
          <w:highlight w:val="none"/>
        </w:rPr>
      </w:pPr>
      <w:r>
        <w:rPr>
          <w:color w:val="auto"/>
          <w:highlight w:val="none"/>
          <w:lang w:eastAsia="zh-CN"/>
        </w:rPr>
        <w:t>В этом предложении ориентир «автобус</w:t>
      </w:r>
      <w:r>
        <w:rPr>
          <w:rFonts w:eastAsia="Times New Roman"/>
          <w:color w:val="auto"/>
          <w:highlight w:val="none"/>
        </w:rPr>
        <w:t>»</w:t>
      </w:r>
      <w:r>
        <w:rPr>
          <w:color w:val="auto"/>
          <w:highlight w:val="none"/>
          <w:lang w:eastAsia="zh-CN"/>
        </w:rPr>
        <w:t xml:space="preserve"> концептуализируется как «контейнер» в РЯ, а в КЯ он концептуализируется как «нижняя плоскость» контейнера относительно траектора. Видно, что эта образная схема кодируется с помощью конструкции </w:t>
      </w:r>
      <w:r>
        <w:rPr>
          <w:rFonts w:eastAsia="Times New Roman"/>
          <w:color w:val="auto"/>
          <w:highlight w:val="none"/>
        </w:rPr>
        <w:t>«在+N.+上», но в РЯ соответствует не форме «на + сущ. в Пр. п.», а «в + сущ. в Пр. п.». Даже если одно и то же слово кодируется при помощи двух разных предлогов, то налицо разница между ними. Конструкции «в автобусе»</w:t>
      </w:r>
      <w:r>
        <w:rPr>
          <w:color w:val="auto"/>
          <w:highlight w:val="none"/>
          <w:lang w:eastAsia="zh-CN"/>
        </w:rPr>
        <w:t xml:space="preserve"> (обозначает </w:t>
      </w:r>
      <w:r>
        <w:rPr>
          <w:rFonts w:hint="eastAsia"/>
          <w:color w:val="auto"/>
          <w:highlight w:val="none"/>
          <w:lang w:eastAsia="zh-CN"/>
        </w:rPr>
        <w:t>«在+N.+里»</w:t>
      </w:r>
      <w:r>
        <w:rPr>
          <w:rFonts w:eastAsia="Times New Roman"/>
          <w:color w:val="auto"/>
          <w:highlight w:val="none"/>
        </w:rPr>
        <w:t xml:space="preserve"> в КЯ) и «на автобусе» </w:t>
      </w:r>
      <w:r>
        <w:rPr>
          <w:color w:val="auto"/>
          <w:highlight w:val="none"/>
          <w:lang w:eastAsia="zh-CN"/>
        </w:rPr>
        <w:t xml:space="preserve">(обозначает </w:t>
      </w:r>
      <w:r>
        <w:rPr>
          <w:rFonts w:eastAsia="Times New Roman"/>
          <w:color w:val="auto"/>
          <w:highlight w:val="none"/>
        </w:rPr>
        <w:t>«在+N.+上» в КЯ)</w:t>
      </w:r>
      <w:r>
        <w:rPr>
          <w:color w:val="auto"/>
          <w:highlight w:val="none"/>
          <w:lang w:eastAsia="zh-CN"/>
        </w:rPr>
        <w:t xml:space="preserve"> </w:t>
      </w:r>
      <w:r>
        <w:rPr>
          <w:rFonts w:eastAsia="Times New Roman"/>
          <w:color w:val="auto"/>
          <w:highlight w:val="none"/>
        </w:rPr>
        <w:t xml:space="preserve">принадлежат этой ситуации. Но в КЯ одинаковое значение между конструкцией </w:t>
      </w:r>
      <w:r>
        <w:rPr>
          <w:rFonts w:hint="eastAsia"/>
          <w:color w:val="auto"/>
          <w:highlight w:val="none"/>
          <w:lang w:eastAsia="zh-CN"/>
        </w:rPr>
        <w:t>«在+N.+里»</w:t>
      </w:r>
      <w:r>
        <w:rPr>
          <w:rFonts w:eastAsia="Times New Roman"/>
          <w:color w:val="auto"/>
          <w:highlight w:val="none"/>
        </w:rPr>
        <w:t xml:space="preserve"> и «在+N.+上».</w:t>
      </w:r>
    </w:p>
    <w:p>
      <w:pPr>
        <w:pStyle w:val="53"/>
        <w:tabs>
          <w:tab w:val="left" w:pos="851"/>
          <w:tab w:val="left" w:pos="993"/>
        </w:tabs>
        <w:spacing w:line="240" w:lineRule="auto"/>
        <w:ind w:left="0" w:firstLine="567"/>
        <w:rPr>
          <w:rFonts w:eastAsia="Times New Roman"/>
          <w:color w:val="auto"/>
          <w:highlight w:val="none"/>
          <w:lang w:eastAsia="zh-CN"/>
        </w:rPr>
      </w:pPr>
      <w:r>
        <w:rPr>
          <w:rFonts w:eastAsia="Times New Roman"/>
          <w:color w:val="auto"/>
          <w:highlight w:val="none"/>
          <w:lang w:eastAsia="zh-CN"/>
        </w:rPr>
        <w:t>4. Языковые модели локативности</w:t>
      </w:r>
    </w:p>
    <w:p>
      <w:pPr>
        <w:pStyle w:val="53"/>
        <w:tabs>
          <w:tab w:val="left" w:pos="851"/>
          <w:tab w:val="left" w:pos="993"/>
        </w:tabs>
        <w:spacing w:line="240" w:lineRule="auto"/>
        <w:ind w:left="0" w:firstLine="567"/>
        <w:rPr>
          <w:color w:val="auto"/>
          <w:highlight w:val="none"/>
          <w:lang w:eastAsia="zh-CN"/>
        </w:rPr>
      </w:pPr>
      <w:r>
        <w:rPr>
          <w:rFonts w:eastAsia="Times New Roman"/>
          <w:color w:val="auto"/>
          <w:highlight w:val="none"/>
          <w:lang w:eastAsia="zh-CN"/>
        </w:rPr>
        <w:t xml:space="preserve">Средством выражения локативности в РЯ являются </w:t>
      </w:r>
      <w:r>
        <w:rPr>
          <w:rFonts w:eastAsia="Times New Roman"/>
          <w:color w:val="auto"/>
          <w:highlight w:val="none"/>
          <w:lang w:val="ru-RU" w:eastAsia="zh-CN"/>
        </w:rPr>
        <w:t>ППКЗМ</w:t>
      </w:r>
      <w:r>
        <w:rPr>
          <w:rFonts w:eastAsia="Times New Roman"/>
          <w:color w:val="auto"/>
          <w:highlight w:val="none"/>
          <w:lang w:eastAsia="zh-CN"/>
        </w:rPr>
        <w:t xml:space="preserve"> (т.е. «предлог + сущ.</w:t>
      </w:r>
      <w:r>
        <w:rPr>
          <w:rFonts w:hint="eastAsia"/>
          <w:color w:val="auto"/>
          <w:highlight w:val="none"/>
          <w:lang w:eastAsia="zh-CN"/>
        </w:rPr>
        <w:t>»</w:t>
      </w:r>
      <w:r>
        <w:rPr>
          <w:rFonts w:eastAsia="Times New Roman"/>
          <w:color w:val="auto"/>
          <w:highlight w:val="none"/>
          <w:lang w:eastAsia="zh-CN"/>
        </w:rPr>
        <w:t xml:space="preserve">), а в КЯ – предложные конструкции, выражающие значение места, т.е. предлог + сущ. + фанвэйцы (jiècí + míngcí + fāngwèící). </w:t>
      </w:r>
      <w:r>
        <w:rPr>
          <w:color w:val="auto"/>
          <w:highlight w:val="none"/>
          <w:lang w:eastAsia="zh-CN"/>
        </w:rPr>
        <w:t xml:space="preserve">Известно, что КЯ и РЯ относятся к разным семьям и группам языков, отличаются тем, что русский язык является флективным языком, имеющим богатое словоизменение, а в КЯ отсутствует словоизменение, и синтаксические отношения выражаются с помощью служебных слов, порядка слов и интонации речи. В </w:t>
      </w:r>
      <w:r>
        <w:rPr>
          <w:rFonts w:eastAsia="Times New Roman"/>
          <w:color w:val="auto"/>
          <w:highlight w:val="none"/>
          <w:lang w:eastAsia="zh-CN"/>
        </w:rPr>
        <w:t>[</w:t>
      </w:r>
      <w:r>
        <w:rPr>
          <w:rFonts w:hint="default" w:eastAsia="Times New Roman"/>
          <w:color w:val="auto"/>
          <w:highlight w:val="none"/>
          <w:lang w:val="ru-RU" w:eastAsia="zh-CN"/>
        </w:rPr>
        <w:t>47</w:t>
      </w:r>
      <w:r>
        <w:rPr>
          <w:rFonts w:eastAsia="Times New Roman"/>
          <w:color w:val="auto"/>
          <w:highlight w:val="none"/>
          <w:lang w:eastAsia="zh-CN"/>
        </w:rPr>
        <w:t xml:space="preserve">] </w:t>
      </w:r>
      <w:r>
        <w:rPr>
          <w:color w:val="auto"/>
          <w:highlight w:val="none"/>
          <w:lang w:eastAsia="zh-CN"/>
        </w:rPr>
        <w:t>представлено 204 русских предлога. Трудности их усвоения объясняются тем, что большинство первообразных предлогов является многозначными, и отдельные предлоги, употребляясь с несколькими падежами, могут иметь в одном случае пространственное (</w:t>
      </w:r>
      <w:r>
        <w:rPr>
          <w:i/>
          <w:color w:val="auto"/>
          <w:highlight w:val="none"/>
          <w:lang w:eastAsia="zh-CN"/>
        </w:rPr>
        <w:t>находиться в комнате</w:t>
      </w:r>
      <w:r>
        <w:rPr>
          <w:color w:val="auto"/>
          <w:highlight w:val="none"/>
          <w:lang w:eastAsia="zh-CN"/>
        </w:rPr>
        <w:t>), в другом – временное (</w:t>
      </w:r>
      <w:r>
        <w:rPr>
          <w:i/>
          <w:color w:val="auto"/>
          <w:highlight w:val="none"/>
          <w:lang w:eastAsia="zh-CN"/>
        </w:rPr>
        <w:t>прийти в шесть часов вечера</w:t>
      </w:r>
      <w:r>
        <w:rPr>
          <w:color w:val="auto"/>
          <w:highlight w:val="none"/>
          <w:lang w:eastAsia="zh-CN"/>
        </w:rPr>
        <w:t>), в третьем – объектное (</w:t>
      </w:r>
      <w:r>
        <w:rPr>
          <w:i/>
          <w:color w:val="auto"/>
          <w:highlight w:val="none"/>
          <w:lang w:eastAsia="zh-CN"/>
        </w:rPr>
        <w:t>забить гол в ворота</w:t>
      </w:r>
      <w:r>
        <w:rPr>
          <w:color w:val="auto"/>
          <w:highlight w:val="none"/>
          <w:lang w:eastAsia="zh-CN"/>
        </w:rPr>
        <w:t>) значение.</w:t>
      </w:r>
    </w:p>
    <w:p>
      <w:pPr>
        <w:pStyle w:val="53"/>
        <w:tabs>
          <w:tab w:val="left" w:pos="851"/>
          <w:tab w:val="left" w:pos="993"/>
        </w:tabs>
        <w:spacing w:line="240" w:lineRule="auto"/>
        <w:ind w:left="0" w:firstLine="567"/>
        <w:rPr>
          <w:rFonts w:eastAsia="Times New Roman"/>
          <w:color w:val="auto"/>
          <w:highlight w:val="none"/>
          <w:lang w:eastAsia="zh-CN"/>
        </w:rPr>
      </w:pPr>
      <w:r>
        <w:rPr>
          <w:color w:val="auto"/>
          <w:highlight w:val="none"/>
          <w:lang w:eastAsia="zh-CN"/>
        </w:rPr>
        <w:t xml:space="preserve">И каждая конструкция </w:t>
      </w:r>
      <w:r>
        <w:rPr>
          <w:rFonts w:eastAsia="Times New Roman"/>
          <w:color w:val="auto"/>
          <w:highlight w:val="none"/>
        </w:rPr>
        <w:t>«</w:t>
      </w:r>
      <w:r>
        <w:rPr>
          <w:color w:val="auto"/>
          <w:highlight w:val="none"/>
          <w:lang w:eastAsia="zh-CN"/>
        </w:rPr>
        <w:t>предлог + сущ.</w:t>
      </w:r>
      <w:r>
        <w:rPr>
          <w:rFonts w:eastAsia="Times New Roman"/>
          <w:color w:val="auto"/>
          <w:highlight w:val="none"/>
        </w:rPr>
        <w:t>»</w:t>
      </w:r>
      <w:r>
        <w:rPr>
          <w:color w:val="auto"/>
          <w:highlight w:val="none"/>
          <w:lang w:eastAsia="zh-CN"/>
        </w:rPr>
        <w:t xml:space="preserve"> означает относительно четкую пространственную ориентацию. В отличие от русского языка в КЯ мало предлогов и </w:t>
      </w:r>
      <w:r>
        <w:rPr>
          <w:rFonts w:eastAsia="Times New Roman"/>
          <w:color w:val="auto"/>
          <w:highlight w:val="none"/>
          <w:lang w:eastAsia="zh-CN"/>
        </w:rPr>
        <w:t xml:space="preserve">фанвэйцев, поэтому семантика конструкции </w:t>
      </w:r>
      <w:r>
        <w:rPr>
          <w:rFonts w:eastAsia="Times New Roman"/>
          <w:color w:val="auto"/>
          <w:highlight w:val="none"/>
        </w:rPr>
        <w:t>«</w:t>
      </w:r>
      <w:r>
        <w:rPr>
          <w:rFonts w:eastAsia="Times New Roman"/>
          <w:color w:val="auto"/>
          <w:highlight w:val="none"/>
          <w:lang w:eastAsia="zh-CN"/>
        </w:rPr>
        <w:t>предлог + сущ. + фанвэйцы</w:t>
      </w:r>
      <w:r>
        <w:rPr>
          <w:rFonts w:eastAsia="Times New Roman"/>
          <w:color w:val="auto"/>
          <w:highlight w:val="none"/>
        </w:rPr>
        <w:t>»</w:t>
      </w:r>
      <w:r>
        <w:rPr>
          <w:rFonts w:eastAsia="Times New Roman"/>
          <w:color w:val="auto"/>
          <w:highlight w:val="none"/>
          <w:lang w:eastAsia="zh-CN"/>
        </w:rPr>
        <w:t xml:space="preserve"> </w:t>
      </w:r>
      <w:r>
        <w:rPr>
          <w:rFonts w:eastAsia="Times New Roman"/>
          <w:color w:val="auto"/>
          <w:highlight w:val="none"/>
          <w:lang w:val="ru-RU" w:eastAsia="zh-CN"/>
        </w:rPr>
        <w:t>является</w:t>
      </w:r>
      <w:r>
        <w:rPr>
          <w:rFonts w:hint="default" w:eastAsia="Times New Roman"/>
          <w:color w:val="auto"/>
          <w:highlight w:val="none"/>
          <w:lang w:val="ru-RU" w:eastAsia="zh-CN"/>
        </w:rPr>
        <w:t xml:space="preserve"> неоднозначной или расплывчатой</w:t>
      </w:r>
      <w:r>
        <w:rPr>
          <w:rFonts w:eastAsia="Times New Roman"/>
          <w:color w:val="auto"/>
          <w:highlight w:val="none"/>
          <w:lang w:eastAsia="zh-CN"/>
        </w:rPr>
        <w:t>.</w:t>
      </w:r>
    </w:p>
    <w:p>
      <w:pPr>
        <w:pStyle w:val="53"/>
        <w:tabs>
          <w:tab w:val="left" w:pos="709"/>
        </w:tabs>
        <w:spacing w:line="240" w:lineRule="auto"/>
        <w:ind w:left="0" w:firstLine="567"/>
        <w:textAlignment w:val="baseline"/>
        <w:rPr>
          <w:rFonts w:eastAsia="Times New Roman"/>
          <w:color w:val="auto"/>
          <w:highlight w:val="none"/>
          <w:lang w:eastAsia="zh-CN"/>
        </w:rPr>
      </w:pPr>
      <w:r>
        <w:rPr>
          <w:color w:val="auto"/>
          <w:highlight w:val="none"/>
          <w:lang w:eastAsia="zh-CN"/>
        </w:rPr>
        <w:t>Как показывает анализ материала, методически оправданным является то, что в основе о</w:t>
      </w:r>
      <w:r>
        <w:rPr>
          <w:rFonts w:eastAsia="Times New Roman"/>
          <w:color w:val="auto"/>
          <w:highlight w:val="none"/>
          <w:lang w:eastAsia="zh-CN"/>
        </w:rPr>
        <w:t xml:space="preserve">пределения пространственной ориентации должны лежать такие элементы, как контекст, позиция наблюдателя, его знание о пространстве и т.д. </w:t>
      </w: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Пространственная система языковых знаков является основным объектом исследований когнитивной лингвистики. Это потому, что «пространство» расположено в центре концептуализации, а психологические концепции являются основными семантическими единицами когнитивной лингвистики. Следовательно, «пространство» также находится в центре когнитивной семантики.</w:t>
      </w:r>
    </w:p>
    <w:p>
      <w:pPr>
        <w:pStyle w:val="53"/>
        <w:tabs>
          <w:tab w:val="left" w:pos="851"/>
          <w:tab w:val="left" w:pos="993"/>
        </w:tabs>
        <w:spacing w:line="240" w:lineRule="auto"/>
        <w:ind w:left="0" w:firstLine="567"/>
        <w:rPr>
          <w:color w:val="auto"/>
          <w:highlight w:val="none"/>
          <w:lang w:eastAsia="zh-CN"/>
        </w:rPr>
      </w:pPr>
      <w:r>
        <w:rPr>
          <w:color w:val="auto"/>
          <w:highlight w:val="none"/>
          <w:lang w:eastAsia="zh-CN"/>
        </w:rPr>
        <w:t xml:space="preserve">Затруднения, возникающие у обучаемых при выборе предлога для выражения пространственных отношений, связаны с тем, что одной конструкции в одном языке может соответствовать несколько в другом, что свидетельствует об отсутствии однозначного межъязыкового соответствия. </w:t>
      </w:r>
      <w:r>
        <w:rPr>
          <w:snapToGrid w:val="0"/>
          <w:color w:val="auto"/>
          <w:highlight w:val="none"/>
        </w:rPr>
        <w:t>При сопоставлени</w:t>
      </w:r>
      <w:r>
        <w:rPr>
          <w:snapToGrid w:val="0"/>
          <w:color w:val="auto"/>
          <w:highlight w:val="none"/>
          <w:lang w:val="ru-RU"/>
        </w:rPr>
        <w:t>и</w:t>
      </w:r>
      <w:r>
        <w:rPr>
          <w:snapToGrid w:val="0"/>
          <w:color w:val="auto"/>
          <w:highlight w:val="none"/>
        </w:rPr>
        <w:t xml:space="preserve"> русских и китайских </w:t>
      </w:r>
      <w:r>
        <w:rPr>
          <w:snapToGrid w:val="0"/>
          <w:color w:val="auto"/>
          <w:highlight w:val="none"/>
          <w:lang w:eastAsia="zh-CN"/>
        </w:rPr>
        <w:t>ЛК</w:t>
      </w:r>
      <w:r>
        <w:rPr>
          <w:rFonts w:hint="default"/>
          <w:snapToGrid w:val="0"/>
          <w:color w:val="auto"/>
          <w:highlight w:val="none"/>
          <w:lang w:val="ru-RU" w:eastAsia="zh-CN"/>
        </w:rPr>
        <w:t xml:space="preserve"> </w:t>
      </w:r>
      <w:r>
        <w:rPr>
          <w:snapToGrid w:val="0"/>
          <w:color w:val="auto"/>
          <w:highlight w:val="none"/>
        </w:rPr>
        <w:t xml:space="preserve">в учебных целях именно ономасиологический подход как нельзя лучше соответствует требованиям такого моделирования языкового материала, являющегося системным, функциональным (или операциональным) и обобщенным. Различие же в семасиологическом и ономасиологическом подходах сводится к следующему: если сопоставление слов в семасиологическом аспекте выявляет семантические различия в объеме их значений, в системе значений у многозначных слов, то ономасиологический аспект </w:t>
      </w:r>
      <w:r>
        <w:rPr>
          <w:snapToGrid w:val="0"/>
          <w:color w:val="auto"/>
          <w:highlight w:val="none"/>
          <w:lang w:val="en-US"/>
        </w:rPr>
        <w:t>co</w:t>
      </w:r>
      <w:r>
        <w:rPr>
          <w:snapToGrid w:val="0"/>
          <w:color w:val="auto"/>
          <w:highlight w:val="none"/>
        </w:rPr>
        <w:t>п</w:t>
      </w:r>
      <w:r>
        <w:rPr>
          <w:snapToGrid w:val="0"/>
          <w:color w:val="auto"/>
          <w:highlight w:val="none"/>
          <w:lang w:val="en-US"/>
        </w:rPr>
        <w:t>oc</w:t>
      </w:r>
      <w:r>
        <w:rPr>
          <w:snapToGrid w:val="0"/>
          <w:color w:val="auto"/>
          <w:highlight w:val="none"/>
        </w:rPr>
        <w:t>т</w:t>
      </w:r>
      <w:r>
        <w:rPr>
          <w:snapToGrid w:val="0"/>
          <w:color w:val="auto"/>
          <w:highlight w:val="none"/>
          <w:lang w:val="en-US"/>
        </w:rPr>
        <w:t>a</w:t>
      </w:r>
      <w:r>
        <w:rPr>
          <w:snapToGrid w:val="0"/>
          <w:color w:val="auto"/>
          <w:highlight w:val="none"/>
        </w:rPr>
        <w:t xml:space="preserve">вления слов показывает выбор способа обозначения в двух языках одного и того же объекта. </w:t>
      </w:r>
      <w:r>
        <w:rPr>
          <w:color w:val="auto"/>
          <w:highlight w:val="none"/>
          <w:lang w:eastAsia="zh-CN"/>
        </w:rPr>
        <w:t>Сопоставительный анализ локативных предложных конструкций в русском и китайском языках имеет большое значение для обучения русскому языку как иностранному в свете компетентностного и уровневого подходов к обучению.</w:t>
      </w:r>
    </w:p>
    <w:p>
      <w:pPr>
        <w:pStyle w:val="53"/>
        <w:tabs>
          <w:tab w:val="left" w:pos="709"/>
        </w:tabs>
        <w:spacing w:line="240" w:lineRule="auto"/>
        <w:ind w:left="0" w:firstLine="567"/>
        <w:textAlignment w:val="baseline"/>
        <w:rPr>
          <w:rFonts w:eastAsia="Times New Roman"/>
          <w:color w:val="auto"/>
          <w:highlight w:val="none"/>
          <w:lang w:eastAsia="zh-CN"/>
        </w:rPr>
      </w:pPr>
      <w:r>
        <w:rPr>
          <w:rFonts w:eastAsia="Times New Roman"/>
          <w:color w:val="auto"/>
          <w:highlight w:val="none"/>
        </w:rPr>
        <w:t xml:space="preserve">Семантика </w:t>
      </w:r>
      <w:r>
        <w:rPr>
          <w:rFonts w:eastAsia="Times New Roman"/>
          <w:color w:val="auto"/>
          <w:highlight w:val="none"/>
          <w:lang w:val="ru-RU"/>
        </w:rPr>
        <w:t>образ-</w:t>
      </w:r>
      <w:r>
        <w:rPr>
          <w:rFonts w:eastAsia="Times New Roman"/>
          <w:color w:val="auto"/>
          <w:highlight w:val="none"/>
        </w:rPr>
        <w:t xml:space="preserve">схем ЛК «在+N.+上» в КЯ и его эквиваленты в РЯ ограничены категорией чистого пространства; когнитивные конструкции и способы выражения, создаваемые метафорой, являются темой дальнейших исследований. </w:t>
      </w:r>
      <w:r>
        <w:rPr>
          <w:rStyle w:val="67"/>
          <w:color w:val="auto"/>
          <w:highlight w:val="none"/>
        </w:rPr>
        <w:t>Результаты могут быть использованы в практике преподавания русского языка в иноязычной среде, в частности в Китае, с целью дальнейшей нейтрализации ошибок при употреблении русских ЛК, а также при составлении учебников и пособий по русскому языку как иностранному.</w:t>
      </w:r>
    </w:p>
    <w:p>
      <w:pPr>
        <w:pStyle w:val="53"/>
        <w:tabs>
          <w:tab w:val="left" w:pos="709"/>
        </w:tabs>
        <w:spacing w:line="240" w:lineRule="auto"/>
        <w:ind w:left="0" w:firstLine="567"/>
        <w:textAlignment w:val="baseline"/>
        <w:rPr>
          <w:rFonts w:eastAsia="Times New Roman"/>
          <w:color w:val="auto"/>
          <w:highlight w:val="none"/>
        </w:rPr>
      </w:pPr>
    </w:p>
    <w:p>
      <w:pPr>
        <w:pStyle w:val="53"/>
        <w:tabs>
          <w:tab w:val="left" w:pos="709"/>
        </w:tabs>
        <w:spacing w:line="240" w:lineRule="atLeast"/>
        <w:ind w:left="0" w:firstLine="567"/>
        <w:textAlignment w:val="baseline"/>
        <w:outlineLvl w:val="2"/>
        <w:rPr>
          <w:rFonts w:eastAsia="Times New Roman"/>
          <w:b/>
          <w:color w:val="auto"/>
          <w:szCs w:val="28"/>
          <w:highlight w:val="none"/>
        </w:rPr>
      </w:pPr>
      <w:bookmarkStart w:id="35" w:name="_Toc10408"/>
      <w:bookmarkStart w:id="36" w:name="_Toc12202"/>
      <w:r>
        <w:rPr>
          <w:rFonts w:eastAsia="Times New Roman"/>
          <w:b/>
          <w:color w:val="auto"/>
          <w:szCs w:val="28"/>
          <w:highlight w:val="none"/>
        </w:rPr>
        <w:t>2.</w:t>
      </w:r>
      <w:r>
        <w:rPr>
          <w:rFonts w:hint="default" w:eastAsia="Times New Roman"/>
          <w:b/>
          <w:color w:val="auto"/>
          <w:szCs w:val="28"/>
          <w:highlight w:val="none"/>
          <w:lang w:val="ru-RU"/>
        </w:rPr>
        <w:t>3</w:t>
      </w:r>
      <w:r>
        <w:rPr>
          <w:rFonts w:eastAsia="Times New Roman"/>
          <w:b/>
          <w:color w:val="auto"/>
          <w:szCs w:val="28"/>
          <w:highlight w:val="none"/>
        </w:rPr>
        <w:t>.</w:t>
      </w:r>
      <w:r>
        <w:rPr>
          <w:rFonts w:hint="default" w:eastAsia="Times New Roman"/>
          <w:b/>
          <w:color w:val="auto"/>
          <w:szCs w:val="28"/>
          <w:highlight w:val="none"/>
          <w:lang w:val="ru-RU"/>
        </w:rPr>
        <w:t>2</w:t>
      </w:r>
      <w:r>
        <w:rPr>
          <w:rFonts w:eastAsia="Times New Roman"/>
          <w:b/>
          <w:color w:val="auto"/>
          <w:szCs w:val="28"/>
          <w:highlight w:val="none"/>
        </w:rPr>
        <w:t xml:space="preserve"> </w:t>
      </w:r>
      <w:bookmarkEnd w:id="35"/>
      <w:bookmarkEnd w:id="36"/>
      <w:r>
        <w:rPr>
          <w:rFonts w:eastAsia="Times New Roman"/>
          <w:b/>
          <w:color w:val="auto"/>
          <w:szCs w:val="28"/>
          <w:highlight w:val="none"/>
        </w:rPr>
        <w:t xml:space="preserve">Сопоставительный анализ локативных конструкций «перед + </w:t>
      </w:r>
      <w:r>
        <w:rPr>
          <w:rFonts w:eastAsia="Times New Roman"/>
          <w:b/>
          <w:color w:val="auto"/>
          <w:szCs w:val="28"/>
          <w:highlight w:val="none"/>
          <w:lang w:val="en-US"/>
        </w:rPr>
        <w:t>N</w:t>
      </w:r>
      <w:r>
        <w:rPr>
          <w:rFonts w:eastAsia="Times New Roman"/>
          <w:b/>
          <w:color w:val="auto"/>
          <w:szCs w:val="28"/>
          <w:highlight w:val="none"/>
        </w:rPr>
        <w:t>.» в русском языке и «</w:t>
      </w:r>
      <w:r>
        <w:rPr>
          <w:rFonts w:eastAsia="Times New Roman"/>
          <w:b/>
          <w:color w:val="auto"/>
          <w:szCs w:val="28"/>
          <w:highlight w:val="none"/>
          <w:lang w:val="en-US"/>
        </w:rPr>
        <w:t>在</w:t>
      </w:r>
      <w:r>
        <w:rPr>
          <w:rFonts w:eastAsia="Times New Roman"/>
          <w:b/>
          <w:color w:val="auto"/>
          <w:szCs w:val="28"/>
          <w:highlight w:val="none"/>
        </w:rPr>
        <w:t>+</w:t>
      </w:r>
      <w:r>
        <w:rPr>
          <w:rFonts w:eastAsia="Times New Roman"/>
          <w:b/>
          <w:color w:val="auto"/>
          <w:szCs w:val="28"/>
          <w:highlight w:val="none"/>
          <w:lang w:val="en-US"/>
        </w:rPr>
        <w:t>N</w:t>
      </w:r>
      <w:r>
        <w:rPr>
          <w:rFonts w:eastAsia="Times New Roman"/>
          <w:b/>
          <w:color w:val="auto"/>
          <w:szCs w:val="28"/>
          <w:highlight w:val="none"/>
        </w:rPr>
        <w:t>.+</w:t>
      </w:r>
      <w:r>
        <w:rPr>
          <w:rFonts w:eastAsia="Times New Roman"/>
          <w:b/>
          <w:color w:val="auto"/>
          <w:szCs w:val="28"/>
          <w:highlight w:val="none"/>
          <w:lang w:val="en-US" w:eastAsia="zh-CN"/>
        </w:rPr>
        <w:t>前</w:t>
      </w:r>
      <w:r>
        <w:rPr>
          <w:rFonts w:eastAsia="Times New Roman"/>
          <w:b/>
          <w:color w:val="auto"/>
          <w:szCs w:val="28"/>
          <w:highlight w:val="none"/>
        </w:rPr>
        <w:t>» в китайском языке</w:t>
      </w:r>
    </w:p>
    <w:p>
      <w:pPr>
        <w:pStyle w:val="53"/>
        <w:tabs>
          <w:tab w:val="left" w:pos="709"/>
        </w:tabs>
        <w:spacing w:line="240" w:lineRule="atLeast"/>
        <w:ind w:left="0" w:firstLine="567"/>
        <w:textAlignment w:val="baseline"/>
        <w:rPr>
          <w:color w:val="auto"/>
          <w:szCs w:val="28"/>
          <w:highlight w:val="none"/>
          <w:lang w:eastAsia="zh-CN"/>
        </w:rPr>
      </w:pPr>
      <w:r>
        <w:rPr>
          <w:color w:val="auto"/>
          <w:szCs w:val="28"/>
          <w:highlight w:val="none"/>
          <w:lang w:eastAsia="zh-CN"/>
        </w:rPr>
        <w:t>Все классификации существующих пространственных систем отсчета С. Левинсон [</w:t>
      </w:r>
      <w:r>
        <w:rPr>
          <w:rFonts w:hint="default"/>
          <w:color w:val="auto"/>
          <w:szCs w:val="28"/>
          <w:highlight w:val="none"/>
          <w:lang w:val="ru-RU" w:eastAsia="zh-CN"/>
        </w:rPr>
        <w:t xml:space="preserve">15, </w:t>
      </w:r>
      <w:r>
        <w:rPr>
          <w:color w:val="auto"/>
          <w:szCs w:val="28"/>
          <w:highlight w:val="none"/>
          <w:lang w:eastAsia="zh-CN"/>
        </w:rPr>
        <w:t>с. 35-55] подвел под три типа координат: абсолютную, внутреннюю и относительную. Абсолютная координата (</w:t>
      </w:r>
      <w:r>
        <w:rPr>
          <w:color w:val="auto"/>
          <w:szCs w:val="28"/>
          <w:highlight w:val="none"/>
          <w:lang w:val="en-US" w:eastAsia="zh-CN"/>
        </w:rPr>
        <w:t>absolute</w:t>
      </w:r>
      <w:r>
        <w:rPr>
          <w:color w:val="auto"/>
          <w:szCs w:val="28"/>
          <w:highlight w:val="none"/>
          <w:lang w:eastAsia="zh-CN"/>
        </w:rPr>
        <w:t xml:space="preserve"> </w:t>
      </w:r>
      <w:r>
        <w:rPr>
          <w:color w:val="auto"/>
          <w:szCs w:val="28"/>
          <w:highlight w:val="none"/>
          <w:lang w:val="en-US" w:eastAsia="zh-CN"/>
        </w:rPr>
        <w:t>s</w:t>
      </w:r>
      <w:r>
        <w:rPr>
          <w:color w:val="auto"/>
          <w:szCs w:val="28"/>
          <w:highlight w:val="none"/>
          <w:lang w:eastAsia="zh-CN"/>
        </w:rPr>
        <w:t>-</w:t>
      </w:r>
      <w:r>
        <w:rPr>
          <w:color w:val="auto"/>
          <w:szCs w:val="28"/>
          <w:highlight w:val="none"/>
          <w:lang w:val="en-US" w:eastAsia="zh-CN"/>
        </w:rPr>
        <w:t>FoR</w:t>
      </w:r>
      <w:r>
        <w:rPr>
          <w:color w:val="auto"/>
          <w:szCs w:val="28"/>
          <w:highlight w:val="none"/>
          <w:lang w:eastAsia="zh-CN"/>
        </w:rPr>
        <w:t xml:space="preserve">) </w:t>
      </w:r>
      <w:r>
        <w:rPr>
          <w:rFonts w:eastAsia="Times New Roman"/>
          <w:color w:val="auto"/>
          <w:szCs w:val="28"/>
          <w:highlight w:val="none"/>
        </w:rPr>
        <w:t>–</w:t>
      </w:r>
      <w:r>
        <w:rPr>
          <w:color w:val="auto"/>
          <w:szCs w:val="28"/>
          <w:highlight w:val="none"/>
          <w:lang w:eastAsia="zh-CN"/>
        </w:rPr>
        <w:t xml:space="preserve"> это определенное направление, предоставленное расположением Солнца (восток и запад) и магнитным полем Земли (север и юг) и т.д. определяется как координата для наблюдения за местоположением и статусом движения </w:t>
      </w:r>
      <w:r>
        <w:rPr>
          <w:rFonts w:eastAsia="Times New Roman"/>
          <w:color w:val="auto"/>
          <w:szCs w:val="28"/>
          <w:highlight w:val="none"/>
          <w:lang w:val="en-US"/>
        </w:rPr>
        <w:t>TR</w:t>
      </w:r>
      <w:r>
        <w:rPr>
          <w:color w:val="auto"/>
          <w:szCs w:val="28"/>
          <w:highlight w:val="none"/>
          <w:lang w:eastAsia="zh-CN"/>
        </w:rPr>
        <w:t>. Внутренняя координата (</w:t>
      </w:r>
      <w:r>
        <w:rPr>
          <w:color w:val="auto"/>
          <w:szCs w:val="28"/>
          <w:highlight w:val="none"/>
          <w:lang w:val="en-US" w:eastAsia="zh-CN"/>
        </w:rPr>
        <w:t>Intrinsic</w:t>
      </w:r>
      <w:r>
        <w:rPr>
          <w:color w:val="auto"/>
          <w:szCs w:val="28"/>
          <w:highlight w:val="none"/>
          <w:lang w:eastAsia="zh-CN"/>
        </w:rPr>
        <w:t xml:space="preserve"> </w:t>
      </w:r>
      <w:r>
        <w:rPr>
          <w:color w:val="auto"/>
          <w:szCs w:val="28"/>
          <w:highlight w:val="none"/>
          <w:lang w:val="en-US" w:eastAsia="zh-CN"/>
        </w:rPr>
        <w:t>s</w:t>
      </w:r>
      <w:r>
        <w:rPr>
          <w:color w:val="auto"/>
          <w:szCs w:val="28"/>
          <w:highlight w:val="none"/>
          <w:lang w:eastAsia="zh-CN"/>
        </w:rPr>
        <w:t>-</w:t>
      </w:r>
      <w:r>
        <w:rPr>
          <w:color w:val="auto"/>
          <w:szCs w:val="28"/>
          <w:highlight w:val="none"/>
          <w:lang w:val="en-US" w:eastAsia="zh-CN"/>
        </w:rPr>
        <w:t>FoR</w:t>
      </w:r>
      <w:r>
        <w:rPr>
          <w:color w:val="auto"/>
          <w:szCs w:val="28"/>
          <w:highlight w:val="none"/>
          <w:lang w:eastAsia="zh-CN"/>
        </w:rPr>
        <w:t xml:space="preserve">) </w:t>
      </w:r>
      <w:r>
        <w:rPr>
          <w:rFonts w:eastAsia="Times New Roman"/>
          <w:color w:val="auto"/>
          <w:szCs w:val="28"/>
          <w:highlight w:val="none"/>
        </w:rPr>
        <w:t xml:space="preserve">– </w:t>
      </w:r>
      <w:r>
        <w:rPr>
          <w:color w:val="auto"/>
          <w:szCs w:val="28"/>
          <w:highlight w:val="none"/>
          <w:lang w:eastAsia="zh-CN"/>
        </w:rPr>
        <w:t xml:space="preserve">это ориентации, определяемые неотъемлемыми характеристиками объектов на основе характеристик </w:t>
      </w:r>
      <w:r>
        <w:rPr>
          <w:rFonts w:eastAsia="Times New Roman"/>
          <w:color w:val="auto"/>
          <w:szCs w:val="28"/>
          <w:highlight w:val="none"/>
          <w:lang w:val="en-US" w:eastAsia="zh-CN"/>
        </w:rPr>
        <w:t>LM</w:t>
      </w:r>
      <w:r>
        <w:rPr>
          <w:color w:val="auto"/>
          <w:szCs w:val="28"/>
          <w:highlight w:val="none"/>
          <w:lang w:eastAsia="zh-CN"/>
        </w:rPr>
        <w:t xml:space="preserve"> «</w:t>
      </w:r>
      <w:r>
        <w:rPr>
          <w:i/>
          <w:iCs/>
          <w:color w:val="auto"/>
          <w:szCs w:val="28"/>
          <w:highlight w:val="none"/>
          <w:lang w:eastAsia="zh-CN"/>
        </w:rPr>
        <w:t>спереди/сзади</w:t>
      </w:r>
      <w:r>
        <w:rPr>
          <w:color w:val="auto"/>
          <w:szCs w:val="28"/>
          <w:highlight w:val="none"/>
          <w:lang w:eastAsia="zh-CN"/>
        </w:rPr>
        <w:t>», «</w:t>
      </w:r>
      <w:r>
        <w:rPr>
          <w:i/>
          <w:iCs/>
          <w:color w:val="auto"/>
          <w:szCs w:val="28"/>
          <w:highlight w:val="none"/>
          <w:lang w:eastAsia="zh-CN"/>
        </w:rPr>
        <w:t>вехр/низ</w:t>
      </w:r>
      <w:r>
        <w:rPr>
          <w:color w:val="auto"/>
          <w:szCs w:val="28"/>
          <w:highlight w:val="none"/>
          <w:lang w:eastAsia="zh-CN"/>
        </w:rPr>
        <w:t>», «</w:t>
      </w:r>
      <w:r>
        <w:rPr>
          <w:i/>
          <w:iCs/>
          <w:color w:val="auto"/>
          <w:szCs w:val="28"/>
          <w:highlight w:val="none"/>
          <w:lang w:eastAsia="zh-CN"/>
        </w:rPr>
        <w:t>слева/справа</w:t>
      </w:r>
      <w:r>
        <w:rPr>
          <w:color w:val="auto"/>
          <w:szCs w:val="28"/>
          <w:highlight w:val="none"/>
          <w:lang w:eastAsia="zh-CN"/>
        </w:rPr>
        <w:t>» и др. определяют пространственное положение траектора. В этих двух системах координат местоположение наблюдателя не влияет на ориентацию. Относительная координата (</w:t>
      </w:r>
      <w:r>
        <w:rPr>
          <w:color w:val="auto"/>
          <w:szCs w:val="28"/>
          <w:highlight w:val="none"/>
          <w:lang w:val="en-US" w:eastAsia="zh-CN"/>
        </w:rPr>
        <w:t>Relative</w:t>
      </w:r>
      <w:r>
        <w:rPr>
          <w:color w:val="auto"/>
          <w:szCs w:val="28"/>
          <w:highlight w:val="none"/>
          <w:lang w:eastAsia="zh-CN"/>
        </w:rPr>
        <w:t xml:space="preserve"> </w:t>
      </w:r>
      <w:r>
        <w:rPr>
          <w:color w:val="auto"/>
          <w:szCs w:val="28"/>
          <w:highlight w:val="none"/>
          <w:lang w:val="en-US" w:eastAsia="zh-CN"/>
        </w:rPr>
        <w:t>s</w:t>
      </w:r>
      <w:r>
        <w:rPr>
          <w:color w:val="auto"/>
          <w:szCs w:val="28"/>
          <w:highlight w:val="none"/>
          <w:lang w:eastAsia="zh-CN"/>
        </w:rPr>
        <w:t>-</w:t>
      </w:r>
      <w:r>
        <w:rPr>
          <w:color w:val="auto"/>
          <w:szCs w:val="28"/>
          <w:highlight w:val="none"/>
          <w:lang w:val="en-US" w:eastAsia="zh-CN"/>
        </w:rPr>
        <w:t>FoR</w:t>
      </w:r>
      <w:r>
        <w:rPr>
          <w:color w:val="auto"/>
          <w:szCs w:val="28"/>
          <w:highlight w:val="none"/>
          <w:lang w:eastAsia="zh-CN"/>
        </w:rPr>
        <w:t xml:space="preserve">), на которую влияет точка зрения наблюдателя, касается трех элементов, включающих наблюдателя, </w:t>
      </w:r>
      <w:r>
        <w:rPr>
          <w:rFonts w:eastAsia="Times New Roman"/>
          <w:color w:val="auto"/>
          <w:szCs w:val="28"/>
          <w:highlight w:val="none"/>
          <w:lang w:val="en-US" w:eastAsia="zh-CN"/>
        </w:rPr>
        <w:t>LM</w:t>
      </w:r>
      <w:r>
        <w:rPr>
          <w:color w:val="auto"/>
          <w:szCs w:val="28"/>
          <w:highlight w:val="none"/>
          <w:lang w:eastAsia="zh-CN"/>
        </w:rPr>
        <w:t xml:space="preserve"> и </w:t>
      </w:r>
      <w:r>
        <w:rPr>
          <w:rFonts w:eastAsia="Times New Roman"/>
          <w:color w:val="auto"/>
          <w:szCs w:val="28"/>
          <w:highlight w:val="none"/>
          <w:lang w:val="en-US"/>
        </w:rPr>
        <w:t>TR</w:t>
      </w:r>
      <w:r>
        <w:rPr>
          <w:color w:val="auto"/>
          <w:szCs w:val="28"/>
          <w:highlight w:val="none"/>
          <w:lang w:eastAsia="zh-CN"/>
        </w:rPr>
        <w:t>. Пространственное отношение между двумя другими элементами локализуется с точки зрения наблюдателя.</w:t>
      </w:r>
      <w:r>
        <w:rPr>
          <w:rFonts w:hint="eastAsia"/>
          <w:color w:val="auto"/>
          <w:szCs w:val="28"/>
          <w:highlight w:val="none"/>
          <w:lang w:eastAsia="zh-CN"/>
        </w:rPr>
        <w:t xml:space="preserve"> </w:t>
      </w:r>
      <w:r>
        <w:rPr>
          <w:color w:val="auto"/>
          <w:szCs w:val="28"/>
          <w:highlight w:val="none"/>
          <w:lang w:eastAsia="zh-CN"/>
        </w:rPr>
        <w:t>По мнению С. Левинсона, к пространственной координате Т. Тенбринк [</w:t>
      </w:r>
      <w:r>
        <w:rPr>
          <w:rFonts w:hint="default"/>
          <w:color w:val="auto"/>
          <w:szCs w:val="28"/>
          <w:highlight w:val="none"/>
          <w:lang w:val="ru-RU" w:eastAsia="zh-CN"/>
        </w:rPr>
        <w:t>16</w:t>
      </w:r>
      <w:r>
        <w:rPr>
          <w:color w:val="auto"/>
          <w:szCs w:val="28"/>
          <w:highlight w:val="none"/>
          <w:lang w:eastAsia="zh-CN"/>
        </w:rPr>
        <w:t xml:space="preserve">] добавил динамическую систему отсчета, обычно в направлении движения </w:t>
      </w:r>
      <w:r>
        <w:rPr>
          <w:rFonts w:hint="eastAsia"/>
          <w:color w:val="auto"/>
          <w:szCs w:val="28"/>
          <w:highlight w:val="none"/>
          <w:lang w:val="en-US" w:eastAsia="zh-CN"/>
        </w:rPr>
        <w:t>LM</w:t>
      </w:r>
      <w:r>
        <w:rPr>
          <w:rFonts w:hint="eastAsia"/>
          <w:color w:val="auto"/>
          <w:szCs w:val="28"/>
          <w:highlight w:val="none"/>
          <w:lang w:eastAsia="zh-CN"/>
        </w:rPr>
        <w:t xml:space="preserve"> </w:t>
      </w:r>
      <w:r>
        <w:rPr>
          <w:color w:val="auto"/>
          <w:szCs w:val="28"/>
          <w:highlight w:val="none"/>
          <w:lang w:eastAsia="zh-CN"/>
        </w:rPr>
        <w:t>в качестве «переднего». А. Бендер и др.</w:t>
      </w:r>
      <w:r>
        <w:rPr>
          <w:rFonts w:hint="eastAsia"/>
          <w:color w:val="auto"/>
          <w:szCs w:val="28"/>
          <w:highlight w:val="none"/>
          <w:lang w:eastAsia="zh-CN"/>
        </w:rPr>
        <w:t xml:space="preserve"> </w:t>
      </w:r>
      <w:r>
        <w:rPr>
          <w:color w:val="auto"/>
          <w:szCs w:val="28"/>
          <w:highlight w:val="none"/>
          <w:lang w:eastAsia="zh-CN"/>
        </w:rPr>
        <w:t>[</w:t>
      </w:r>
      <w:r>
        <w:rPr>
          <w:rFonts w:hint="default"/>
          <w:color w:val="auto"/>
          <w:szCs w:val="28"/>
          <w:highlight w:val="none"/>
          <w:lang w:val="ru-RU" w:eastAsia="zh-CN"/>
        </w:rPr>
        <w:t>134</w:t>
      </w:r>
      <w:r>
        <w:rPr>
          <w:color w:val="auto"/>
          <w:szCs w:val="28"/>
          <w:highlight w:val="none"/>
          <w:lang w:eastAsia="zh-CN"/>
        </w:rPr>
        <w:t xml:space="preserve">] выделяют два подтипа относительной координаты: подтип параллельного сдвига (Translation Sub-type) и рефлекторный подтип (Reflection Sub-type). </w:t>
      </w:r>
    </w:p>
    <w:p>
      <w:pPr>
        <w:pStyle w:val="53"/>
        <w:tabs>
          <w:tab w:val="left" w:pos="709"/>
        </w:tabs>
        <w:spacing w:line="240" w:lineRule="atLeast"/>
        <w:ind w:left="0" w:firstLine="567"/>
        <w:textAlignment w:val="baseline"/>
        <w:rPr>
          <w:color w:val="auto"/>
          <w:szCs w:val="28"/>
          <w:highlight w:val="none"/>
          <w:lang w:eastAsia="zh-CN"/>
        </w:rPr>
      </w:pPr>
      <w:r>
        <w:rPr>
          <w:color w:val="auto"/>
          <w:szCs w:val="28"/>
          <w:highlight w:val="none"/>
        </w:rPr>
        <w:t xml:space="preserve">Если при первом подтипе для формирования </w:t>
      </w:r>
      <w:r>
        <w:rPr>
          <w:color w:val="auto"/>
          <w:szCs w:val="28"/>
          <w:highlight w:val="none"/>
          <w:lang w:eastAsia="zh-CN"/>
        </w:rPr>
        <w:t>азимутальной координаты (</w:t>
      </w:r>
      <w:r>
        <w:rPr>
          <w:color w:val="auto"/>
          <w:szCs w:val="28"/>
          <w:highlight w:val="none"/>
          <w:lang w:val="en-US" w:eastAsia="zh-CN"/>
        </w:rPr>
        <w:t>X</w:t>
      </w:r>
      <w:r>
        <w:rPr>
          <w:color w:val="auto"/>
          <w:szCs w:val="28"/>
          <w:highlight w:val="none"/>
          <w:lang w:eastAsia="zh-CN"/>
        </w:rPr>
        <w:t>2) наблюдатель проецирует свою азимутальную координату (</w:t>
      </w:r>
      <w:r>
        <w:rPr>
          <w:color w:val="auto"/>
          <w:szCs w:val="28"/>
          <w:highlight w:val="none"/>
          <w:lang w:val="en-US" w:eastAsia="zh-CN"/>
        </w:rPr>
        <w:t>X</w:t>
      </w:r>
      <w:r>
        <w:rPr>
          <w:color w:val="auto"/>
          <w:szCs w:val="28"/>
          <w:highlight w:val="none"/>
          <w:lang w:eastAsia="zh-CN"/>
        </w:rPr>
        <w:t xml:space="preserve">1) на </w:t>
      </w:r>
      <w:r>
        <w:rPr>
          <w:color w:val="auto"/>
          <w:szCs w:val="28"/>
          <w:highlight w:val="none"/>
          <w:lang w:val="en-US" w:eastAsia="zh-CN"/>
        </w:rPr>
        <w:t>LM</w:t>
      </w:r>
      <w:r>
        <w:rPr>
          <w:color w:val="auto"/>
          <w:szCs w:val="28"/>
          <w:highlight w:val="none"/>
          <w:lang w:eastAsia="zh-CN"/>
        </w:rPr>
        <w:t xml:space="preserve"> при перемещении, то при втором подтипе наблюдатель проецирует свою координату (</w:t>
      </w:r>
      <w:r>
        <w:rPr>
          <w:color w:val="auto"/>
          <w:szCs w:val="28"/>
          <w:highlight w:val="none"/>
          <w:lang w:val="en-US" w:eastAsia="zh-CN"/>
        </w:rPr>
        <w:t>X</w:t>
      </w:r>
      <w:r>
        <w:rPr>
          <w:color w:val="auto"/>
          <w:szCs w:val="28"/>
          <w:highlight w:val="none"/>
          <w:lang w:eastAsia="zh-CN"/>
        </w:rPr>
        <w:t xml:space="preserve">1) на </w:t>
      </w:r>
      <w:r>
        <w:rPr>
          <w:color w:val="auto"/>
          <w:szCs w:val="28"/>
          <w:highlight w:val="none"/>
          <w:lang w:val="en-US" w:eastAsia="zh-CN"/>
        </w:rPr>
        <w:t>LM</w:t>
      </w:r>
      <w:r>
        <w:rPr>
          <w:color w:val="auto"/>
          <w:szCs w:val="28"/>
          <w:highlight w:val="none"/>
          <w:lang w:eastAsia="zh-CN"/>
        </w:rPr>
        <w:t xml:space="preserve"> зеркально (см. рисунок </w:t>
      </w:r>
      <w:r>
        <w:rPr>
          <w:rFonts w:hint="default"/>
          <w:color w:val="auto"/>
          <w:szCs w:val="28"/>
          <w:highlight w:val="none"/>
          <w:lang w:val="ru-RU" w:eastAsia="zh-CN"/>
        </w:rPr>
        <w:t>21</w:t>
      </w:r>
      <w:r>
        <w:rPr>
          <w:color w:val="auto"/>
          <w:szCs w:val="28"/>
          <w:highlight w:val="none"/>
          <w:lang w:eastAsia="zh-CN"/>
        </w:rPr>
        <w:t>).</w:t>
      </w:r>
    </w:p>
    <w:p>
      <w:pPr>
        <w:pStyle w:val="53"/>
        <w:tabs>
          <w:tab w:val="left" w:pos="709"/>
        </w:tabs>
        <w:spacing w:line="240" w:lineRule="atLeast"/>
        <w:ind w:left="0" w:firstLine="567"/>
        <w:textAlignment w:val="baseline"/>
        <w:rPr>
          <w:color w:val="auto"/>
          <w:szCs w:val="28"/>
          <w:highlight w:val="none"/>
          <w:lang w:eastAsia="zh-CN"/>
        </w:rPr>
      </w:pPr>
    </w:p>
    <w:p>
      <w:pPr>
        <w:pStyle w:val="53"/>
        <w:tabs>
          <w:tab w:val="left" w:pos="709"/>
        </w:tabs>
        <w:spacing w:line="240" w:lineRule="atLeast"/>
        <w:ind w:left="0" w:firstLine="567"/>
        <w:textAlignment w:val="baseline"/>
        <w:rPr>
          <w:color w:val="auto"/>
          <w:szCs w:val="28"/>
          <w:highlight w:val="none"/>
          <w:lang w:eastAsia="zh-CN"/>
        </w:rPr>
      </w:pPr>
    </w:p>
    <w:p>
      <w:pPr>
        <w:pStyle w:val="53"/>
        <w:tabs>
          <w:tab w:val="left" w:pos="709"/>
        </w:tabs>
        <w:spacing w:line="240" w:lineRule="atLeast"/>
        <w:ind w:left="0" w:firstLine="567"/>
        <w:textAlignment w:val="baseline"/>
        <w:rPr>
          <w:color w:val="auto"/>
          <w:szCs w:val="28"/>
          <w:highlight w:val="none"/>
          <w:lang w:eastAsia="zh-CN"/>
        </w:rPr>
      </w:pPr>
    </w:p>
    <w:p>
      <w:pPr>
        <w:pStyle w:val="53"/>
        <w:tabs>
          <w:tab w:val="left" w:pos="709"/>
        </w:tabs>
        <w:spacing w:line="240" w:lineRule="atLeast"/>
        <w:ind w:left="0" w:firstLine="567"/>
        <w:jc w:val="center"/>
        <w:textAlignment w:val="baseline"/>
        <w:rPr>
          <w:rFonts w:eastAsia="Times New Roman"/>
          <w:b/>
          <w:color w:val="auto"/>
          <w:szCs w:val="28"/>
          <w:highlight w:val="none"/>
        </w:rPr>
      </w:pPr>
      <w:r>
        <w:rPr>
          <w:color w:val="auto"/>
          <w:szCs w:val="28"/>
          <w:highlight w:val="none"/>
        </w:rPr>
        <w:drawing>
          <wp:inline distT="0" distB="0" distL="114300" distR="114300">
            <wp:extent cx="2806065" cy="1463675"/>
            <wp:effectExtent l="0" t="0" r="13335" b="3175"/>
            <wp:docPr id="112" name="Рисунок 1" descr="aa428ff9a6a7940549098f7762cc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 descr="aa428ff9a6a7940549098f7762ccca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06065" cy="1463675"/>
                    </a:xfrm>
                    <a:prstGeom prst="rect">
                      <a:avLst/>
                    </a:prstGeom>
                    <a:solidFill>
                      <a:srgbClr val="000000"/>
                    </a:solidFill>
                    <a:ln>
                      <a:noFill/>
                    </a:ln>
                    <a:effectLst/>
                  </pic:spPr>
                </pic:pic>
              </a:graphicData>
            </a:graphic>
          </wp:inline>
        </w:drawing>
      </w:r>
    </w:p>
    <w:p>
      <w:pPr>
        <w:pStyle w:val="5"/>
        <w:tabs>
          <w:tab w:val="left" w:pos="851"/>
          <w:tab w:val="left" w:pos="993"/>
        </w:tabs>
        <w:spacing w:line="240" w:lineRule="auto"/>
        <w:ind w:firstLine="0"/>
        <w:jc w:val="center"/>
        <w:rPr>
          <w:rFonts w:ascii="Times New Roman" w:hAnsi="Times New Roman"/>
          <w:color w:val="auto"/>
          <w:sz w:val="28"/>
          <w:szCs w:val="28"/>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21</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 Схема активного метода</w:t>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Два подтипа относительной координаты</w:t>
      </w:r>
    </w:p>
    <w:p>
      <w:pPr>
        <w:pStyle w:val="53"/>
        <w:tabs>
          <w:tab w:val="left" w:pos="851"/>
          <w:tab w:val="left" w:pos="993"/>
        </w:tabs>
        <w:spacing w:line="240" w:lineRule="auto"/>
        <w:ind w:left="0" w:firstLine="567"/>
        <w:rPr>
          <w:color w:val="auto"/>
          <w:szCs w:val="28"/>
          <w:highlight w:val="none"/>
          <w:lang w:val="kk-KZ" w:eastAsia="zh-CN"/>
        </w:rPr>
      </w:pPr>
    </w:p>
    <w:p>
      <w:pPr>
        <w:pStyle w:val="53"/>
        <w:tabs>
          <w:tab w:val="left" w:pos="851"/>
          <w:tab w:val="left" w:pos="993"/>
        </w:tabs>
        <w:spacing w:line="240" w:lineRule="auto"/>
        <w:ind w:left="0" w:firstLine="567"/>
        <w:rPr>
          <w:rFonts w:eastAsia="Times New Roman"/>
          <w:color w:val="auto"/>
          <w:szCs w:val="28"/>
          <w:highlight w:val="none"/>
          <w:lang w:eastAsia="zh-CN"/>
        </w:rPr>
      </w:pPr>
      <w:r>
        <w:rPr>
          <w:color w:val="auto"/>
          <w:szCs w:val="28"/>
          <w:highlight w:val="none"/>
          <w:lang w:val="kk-KZ" w:eastAsia="zh-CN"/>
        </w:rPr>
        <w:t xml:space="preserve">Рассмотрим </w:t>
      </w:r>
      <w:r>
        <w:rPr>
          <w:rFonts w:eastAsia="Times New Roman"/>
          <w:color w:val="auto"/>
          <w:szCs w:val="28"/>
          <w:highlight w:val="none"/>
          <w:lang w:val="ru-RU"/>
        </w:rPr>
        <w:t>ППК</w:t>
      </w:r>
      <w:r>
        <w:rPr>
          <w:rFonts w:eastAsia="Times New Roman"/>
          <w:color w:val="auto"/>
          <w:szCs w:val="28"/>
          <w:highlight w:val="none"/>
        </w:rPr>
        <w:t xml:space="preserve"> в РЯ</w:t>
      </w:r>
      <w:r>
        <w:rPr>
          <w:rFonts w:eastAsia="Times New Roman"/>
          <w:color w:val="auto"/>
          <w:szCs w:val="28"/>
          <w:highlight w:val="none"/>
          <w:lang w:eastAsia="zh-CN"/>
        </w:rPr>
        <w:t xml:space="preserve"> и рамочные конструкции в КЯ как </w:t>
      </w:r>
      <w:r>
        <w:rPr>
          <w:color w:val="auto"/>
          <w:szCs w:val="28"/>
          <w:highlight w:val="none"/>
          <w:lang w:eastAsia="zh-CN"/>
        </w:rPr>
        <w:t>основны</w:t>
      </w:r>
      <w:r>
        <w:rPr>
          <w:color w:val="auto"/>
          <w:szCs w:val="28"/>
          <w:highlight w:val="none"/>
          <w:lang w:val="kk-KZ" w:eastAsia="zh-CN"/>
        </w:rPr>
        <w:t xml:space="preserve">е </w:t>
      </w:r>
      <w:r>
        <w:rPr>
          <w:color w:val="auto"/>
          <w:szCs w:val="28"/>
          <w:highlight w:val="none"/>
          <w:lang w:eastAsia="zh-CN"/>
        </w:rPr>
        <w:t>способ</w:t>
      </w:r>
      <w:r>
        <w:rPr>
          <w:color w:val="auto"/>
          <w:szCs w:val="28"/>
          <w:highlight w:val="none"/>
          <w:lang w:val="kk-KZ" w:eastAsia="zh-CN"/>
        </w:rPr>
        <w:t>ы</w:t>
      </w:r>
      <w:r>
        <w:rPr>
          <w:color w:val="auto"/>
          <w:szCs w:val="28"/>
          <w:highlight w:val="none"/>
          <w:lang w:eastAsia="zh-CN"/>
        </w:rPr>
        <w:t xml:space="preserve"> выражения пространственных отношений</w:t>
      </w:r>
      <w:r>
        <w:rPr>
          <w:rFonts w:eastAsia="Times New Roman"/>
          <w:color w:val="auto"/>
          <w:szCs w:val="28"/>
          <w:highlight w:val="none"/>
          <w:lang w:eastAsia="zh-CN"/>
        </w:rPr>
        <w:t>.</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Пространственная семантика ЛК «</w:t>
      </w:r>
      <w:r>
        <w:rPr>
          <w:color w:val="auto"/>
          <w:szCs w:val="28"/>
          <w:highlight w:val="none"/>
          <w:lang w:eastAsia="zh-CN"/>
        </w:rPr>
        <w:t>перед</w:t>
      </w:r>
      <w:r>
        <w:rPr>
          <w:rFonts w:eastAsia="Times New Roman"/>
          <w:color w:val="auto"/>
          <w:szCs w:val="28"/>
          <w:highlight w:val="none"/>
          <w:lang w:eastAsia="zh-CN"/>
        </w:rPr>
        <w:t>+ N.» в РЯ.</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lang w:eastAsia="zh-CN"/>
        </w:rPr>
        <w:t xml:space="preserve">В </w:t>
      </w:r>
      <w:r>
        <w:rPr>
          <w:rFonts w:eastAsia="Times New Roman"/>
          <w:color w:val="auto"/>
          <w:szCs w:val="28"/>
          <w:highlight w:val="none"/>
        </w:rPr>
        <w:t>«Толковом словаре русского языка» [</w:t>
      </w:r>
      <w:r>
        <w:rPr>
          <w:rFonts w:hint="default" w:eastAsia="Times New Roman"/>
          <w:color w:val="auto"/>
          <w:szCs w:val="28"/>
          <w:highlight w:val="none"/>
          <w:lang w:val="ru-RU"/>
        </w:rPr>
        <w:t>93</w:t>
      </w:r>
      <w:r>
        <w:rPr>
          <w:rFonts w:eastAsia="Times New Roman"/>
          <w:color w:val="auto"/>
          <w:szCs w:val="28"/>
          <w:highlight w:val="none"/>
        </w:rPr>
        <w:t>]</w:t>
      </w:r>
      <w:r>
        <w:rPr>
          <w:color w:val="auto"/>
          <w:szCs w:val="28"/>
          <w:highlight w:val="none"/>
          <w:lang w:eastAsia="zh-CN"/>
        </w:rPr>
        <w:t xml:space="preserve"> слово «перед»</w:t>
      </w:r>
      <w:r>
        <w:rPr>
          <w:rFonts w:eastAsia="Times New Roman"/>
          <w:color w:val="auto"/>
          <w:szCs w:val="28"/>
          <w:highlight w:val="none"/>
        </w:rPr>
        <w:t xml:space="preserve"> </w:t>
      </w:r>
      <w:r>
        <w:rPr>
          <w:color w:val="auto"/>
          <w:szCs w:val="28"/>
          <w:highlight w:val="none"/>
          <w:lang w:eastAsia="zh-CN"/>
        </w:rPr>
        <w:t>зафиксировано в следующих значениях</w:t>
      </w:r>
      <w:r>
        <w:rPr>
          <w:rFonts w:eastAsia="Times New Roman"/>
          <w:color w:val="auto"/>
          <w:szCs w:val="28"/>
          <w:highlight w:val="none"/>
        </w:rPr>
        <w:t xml:space="preserve">: </w:t>
      </w:r>
    </w:p>
    <w:p>
      <w:pPr>
        <w:pStyle w:val="53"/>
        <w:tabs>
          <w:tab w:val="left" w:pos="851"/>
          <w:tab w:val="left" w:pos="993"/>
        </w:tabs>
        <w:spacing w:line="240" w:lineRule="auto"/>
        <w:ind w:left="0" w:firstLine="567"/>
        <w:rPr>
          <w:rFonts w:eastAsia="Times New Roman"/>
          <w:i/>
          <w:iCs/>
          <w:color w:val="auto"/>
          <w:szCs w:val="28"/>
          <w:highlight w:val="none"/>
          <w:lang w:eastAsia="zh-CN"/>
        </w:rPr>
      </w:pPr>
      <w:r>
        <w:rPr>
          <w:rFonts w:eastAsia="Times New Roman"/>
          <w:i/>
          <w:iCs/>
          <w:color w:val="auto"/>
          <w:szCs w:val="28"/>
          <w:highlight w:val="none"/>
        </w:rPr>
        <w:t>Перед, кем (чем), предлог с Тв. п. На нек-ром расстоянии от лицевой стороны чего-н.: перед домом.</w:t>
      </w:r>
    </w:p>
    <w:p>
      <w:pPr>
        <w:pStyle w:val="53"/>
        <w:tabs>
          <w:tab w:val="left" w:pos="851"/>
          <w:tab w:val="left" w:pos="993"/>
        </w:tabs>
        <w:spacing w:line="240" w:lineRule="auto"/>
        <w:ind w:left="0" w:firstLine="567"/>
        <w:rPr>
          <w:rFonts w:eastAsia="Times New Roman"/>
          <w:bCs/>
          <w:color w:val="auto"/>
          <w:szCs w:val="28"/>
          <w:highlight w:val="none"/>
        </w:rPr>
      </w:pPr>
      <w:r>
        <w:rPr>
          <w:rFonts w:eastAsia="Times New Roman"/>
          <w:bCs/>
          <w:color w:val="auto"/>
          <w:szCs w:val="28"/>
          <w:highlight w:val="none"/>
        </w:rPr>
        <w:t>Пространственная семантика конструкции «</w:t>
      </w:r>
      <w:r>
        <w:rPr>
          <w:rFonts w:eastAsia="Times New Roman"/>
          <w:bCs/>
          <w:color w:val="auto"/>
          <w:szCs w:val="28"/>
          <w:highlight w:val="none"/>
          <w:lang w:val="en-US"/>
        </w:rPr>
        <w:t>在</w:t>
      </w:r>
      <w:r>
        <w:rPr>
          <w:rFonts w:eastAsia="Times New Roman"/>
          <w:bCs/>
          <w:color w:val="auto"/>
          <w:szCs w:val="28"/>
          <w:highlight w:val="none"/>
        </w:rPr>
        <w:t>+</w:t>
      </w:r>
      <w:r>
        <w:rPr>
          <w:rFonts w:eastAsia="Times New Roman"/>
          <w:bCs/>
          <w:color w:val="auto"/>
          <w:szCs w:val="28"/>
          <w:highlight w:val="none"/>
          <w:lang w:val="en-US"/>
        </w:rPr>
        <w:t>N</w:t>
      </w:r>
      <w:r>
        <w:rPr>
          <w:rFonts w:eastAsia="Times New Roman"/>
          <w:bCs/>
          <w:color w:val="auto"/>
          <w:szCs w:val="28"/>
          <w:highlight w:val="none"/>
        </w:rPr>
        <w:t>.+</w:t>
      </w:r>
      <w:r>
        <w:rPr>
          <w:rFonts w:hint="eastAsia"/>
          <w:bCs/>
          <w:color w:val="auto"/>
          <w:szCs w:val="28"/>
          <w:highlight w:val="none"/>
          <w:lang w:val="en-US" w:eastAsia="zh-CN"/>
        </w:rPr>
        <w:t>前</w:t>
      </w:r>
      <w:r>
        <w:rPr>
          <w:rFonts w:eastAsia="Times New Roman"/>
          <w:bCs/>
          <w:color w:val="auto"/>
          <w:szCs w:val="28"/>
          <w:highlight w:val="none"/>
        </w:rPr>
        <w:t>» в КЯ.</w:t>
      </w:r>
    </w:p>
    <w:p>
      <w:pPr>
        <w:pStyle w:val="53"/>
        <w:tabs>
          <w:tab w:val="left" w:pos="851"/>
          <w:tab w:val="left" w:pos="993"/>
        </w:tabs>
        <w:spacing w:line="240" w:lineRule="auto"/>
        <w:ind w:left="0" w:firstLine="567"/>
        <w:rPr>
          <w:rFonts w:eastAsia="Times New Roman"/>
          <w:color w:val="auto"/>
          <w:szCs w:val="28"/>
          <w:highlight w:val="none"/>
        </w:rPr>
      </w:pPr>
      <w:r>
        <w:rPr>
          <w:color w:val="auto"/>
          <w:szCs w:val="28"/>
          <w:highlight w:val="none"/>
          <w:lang w:eastAsia="zh-CN"/>
        </w:rPr>
        <w:t xml:space="preserve">В </w:t>
      </w:r>
      <w:r>
        <w:rPr>
          <w:rFonts w:eastAsia="Times New Roman"/>
          <w:color w:val="auto"/>
          <w:szCs w:val="28"/>
          <w:highlight w:val="none"/>
        </w:rPr>
        <w:t>«Современном словаре китайского языка» (</w:t>
      </w:r>
      <w:r>
        <w:rPr>
          <w:rFonts w:eastAsia="Times New Roman"/>
          <w:color w:val="auto"/>
          <w:szCs w:val="28"/>
          <w:highlight w:val="none"/>
          <w:lang w:val="en-US"/>
        </w:rPr>
        <w:t>Xiandai</w:t>
      </w:r>
      <w:r>
        <w:rPr>
          <w:rFonts w:eastAsia="Times New Roman"/>
          <w:color w:val="auto"/>
          <w:szCs w:val="28"/>
          <w:highlight w:val="none"/>
        </w:rPr>
        <w:t xml:space="preserve"> </w:t>
      </w:r>
      <w:r>
        <w:rPr>
          <w:rFonts w:eastAsia="Times New Roman"/>
          <w:color w:val="auto"/>
          <w:szCs w:val="28"/>
          <w:highlight w:val="none"/>
          <w:lang w:val="en-US"/>
        </w:rPr>
        <w:t>hanyu</w:t>
      </w:r>
      <w:r>
        <w:rPr>
          <w:rFonts w:eastAsia="Times New Roman"/>
          <w:color w:val="auto"/>
          <w:szCs w:val="28"/>
          <w:highlight w:val="none"/>
        </w:rPr>
        <w:t xml:space="preserve"> </w:t>
      </w:r>
      <w:r>
        <w:rPr>
          <w:rFonts w:eastAsia="Times New Roman"/>
          <w:color w:val="auto"/>
          <w:szCs w:val="28"/>
          <w:highlight w:val="none"/>
          <w:lang w:val="en-US"/>
        </w:rPr>
        <w:t>cidian</w:t>
      </w:r>
      <w:r>
        <w:rPr>
          <w:rFonts w:eastAsia="Times New Roman"/>
          <w:color w:val="auto"/>
          <w:szCs w:val="28"/>
          <w:highlight w:val="none"/>
        </w:rPr>
        <w:t>, 2016: 1040)</w:t>
      </w:r>
      <w:r>
        <w:rPr>
          <w:color w:val="auto"/>
          <w:szCs w:val="28"/>
          <w:highlight w:val="none"/>
          <w:lang w:eastAsia="zh-CN"/>
        </w:rPr>
        <w:t xml:space="preserve"> послелог «</w:t>
      </w:r>
      <w:r>
        <w:rPr>
          <w:rFonts w:hint="eastAsia"/>
          <w:color w:val="auto"/>
          <w:szCs w:val="28"/>
          <w:highlight w:val="none"/>
          <w:lang w:val="en-US" w:eastAsia="zh-CN"/>
        </w:rPr>
        <w:t>前</w:t>
      </w:r>
      <w:r>
        <w:rPr>
          <w:color w:val="auto"/>
          <w:szCs w:val="28"/>
          <w:highlight w:val="none"/>
          <w:lang w:eastAsia="zh-CN"/>
        </w:rPr>
        <w:t>»</w:t>
      </w:r>
      <w:r>
        <w:rPr>
          <w:rFonts w:eastAsia="Times New Roman"/>
          <w:color w:val="auto"/>
          <w:szCs w:val="28"/>
          <w:highlight w:val="none"/>
        </w:rPr>
        <w:t xml:space="preserve"> (</w:t>
      </w:r>
      <w:r>
        <w:rPr>
          <w:color w:val="auto"/>
          <w:szCs w:val="28"/>
          <w:highlight w:val="none"/>
          <w:lang w:val="en-US" w:eastAsia="zh-CN"/>
        </w:rPr>
        <w:t>qi</w:t>
      </w:r>
      <w:r>
        <w:rPr>
          <w:color w:val="auto"/>
          <w:szCs w:val="28"/>
          <w:highlight w:val="none"/>
          <w:lang w:eastAsia="zh-CN"/>
        </w:rPr>
        <w:t>á</w:t>
      </w:r>
      <w:r>
        <w:rPr>
          <w:color w:val="auto"/>
          <w:szCs w:val="28"/>
          <w:highlight w:val="none"/>
          <w:lang w:val="en-US" w:eastAsia="zh-CN"/>
        </w:rPr>
        <w:t>n</w:t>
      </w:r>
      <w:r>
        <w:rPr>
          <w:rFonts w:eastAsia="Times New Roman"/>
          <w:color w:val="auto"/>
          <w:szCs w:val="28"/>
          <w:highlight w:val="none"/>
        </w:rPr>
        <w:t xml:space="preserve">) со значением пространства </w:t>
      </w:r>
      <w:r>
        <w:rPr>
          <w:color w:val="auto"/>
          <w:szCs w:val="28"/>
          <w:highlight w:val="none"/>
          <w:lang w:eastAsia="zh-CN"/>
        </w:rPr>
        <w:t>определяется следующим образом</w:t>
      </w:r>
      <w:r>
        <w:rPr>
          <w:rFonts w:eastAsia="Times New Roman"/>
          <w:color w:val="auto"/>
          <w:szCs w:val="28"/>
          <w:highlight w:val="none"/>
        </w:rPr>
        <w:t>:</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1) (сущ.) </w:t>
      </w:r>
      <w:r>
        <w:rPr>
          <w:color w:val="auto"/>
          <w:szCs w:val="28"/>
          <w:highlight w:val="none"/>
          <w:lang w:eastAsia="zh-CN"/>
        </w:rPr>
        <w:t>Фанвэйцы (</w:t>
      </w:r>
      <w:r>
        <w:rPr>
          <w:color w:val="auto"/>
          <w:szCs w:val="28"/>
          <w:highlight w:val="none"/>
          <w:lang w:val="en-US" w:eastAsia="zh-CN"/>
        </w:rPr>
        <w:t>F</w:t>
      </w:r>
      <w:r>
        <w:rPr>
          <w:color w:val="auto"/>
          <w:szCs w:val="28"/>
          <w:highlight w:val="none"/>
          <w:lang w:eastAsia="zh-CN"/>
        </w:rPr>
        <w:t>ā</w:t>
      </w:r>
      <w:r>
        <w:rPr>
          <w:color w:val="auto"/>
          <w:szCs w:val="28"/>
          <w:highlight w:val="none"/>
          <w:lang w:val="en-US" w:eastAsia="zh-CN"/>
        </w:rPr>
        <w:t>ngw</w:t>
      </w:r>
      <w:r>
        <w:rPr>
          <w:color w:val="auto"/>
          <w:szCs w:val="28"/>
          <w:highlight w:val="none"/>
          <w:lang w:eastAsia="zh-CN"/>
        </w:rPr>
        <w:t>èí</w:t>
      </w:r>
      <w:r>
        <w:rPr>
          <w:color w:val="auto"/>
          <w:szCs w:val="28"/>
          <w:highlight w:val="none"/>
          <w:lang w:val="en-US" w:eastAsia="zh-CN"/>
        </w:rPr>
        <w:t>c</w:t>
      </w:r>
      <w:r>
        <w:rPr>
          <w:color w:val="auto"/>
          <w:szCs w:val="28"/>
          <w:highlight w:val="none"/>
          <w:lang w:eastAsia="zh-CN"/>
        </w:rPr>
        <w:t xml:space="preserve">í </w:t>
      </w:r>
      <w:r>
        <w:rPr>
          <w:rFonts w:eastAsia="Times New Roman"/>
          <w:color w:val="auto"/>
          <w:szCs w:val="28"/>
          <w:highlight w:val="none"/>
        </w:rPr>
        <w:t>– послелог</w:t>
      </w:r>
      <w:r>
        <w:rPr>
          <w:color w:val="auto"/>
          <w:szCs w:val="28"/>
          <w:highlight w:val="none"/>
          <w:lang w:eastAsia="zh-CN"/>
        </w:rPr>
        <w:t>). Передняя сторона: передняя ориентация человека или</w:t>
      </w:r>
      <w:r>
        <w:rPr>
          <w:rFonts w:eastAsia="Times New Roman"/>
          <w:color w:val="auto"/>
          <w:szCs w:val="28"/>
          <w:highlight w:val="none"/>
        </w:rPr>
        <w:t xml:space="preserve"> объекта, в противоположность </w:t>
      </w:r>
      <w:r>
        <w:rPr>
          <w:color w:val="auto"/>
          <w:szCs w:val="28"/>
          <w:highlight w:val="none"/>
          <w:lang w:eastAsia="zh-CN"/>
        </w:rPr>
        <w:t>«</w:t>
      </w:r>
      <w:r>
        <w:rPr>
          <w:rFonts w:hint="eastAsia" w:eastAsia="Times New Roman"/>
          <w:color w:val="auto"/>
          <w:szCs w:val="28"/>
          <w:highlight w:val="none"/>
          <w:lang w:val="en-US" w:eastAsia="zh-CN"/>
        </w:rPr>
        <w:t>后</w:t>
      </w:r>
      <w:r>
        <w:rPr>
          <w:color w:val="auto"/>
          <w:szCs w:val="28"/>
          <w:highlight w:val="none"/>
          <w:lang w:eastAsia="zh-CN"/>
        </w:rPr>
        <w:t>»</w:t>
      </w:r>
      <w:r>
        <w:rPr>
          <w:rFonts w:eastAsia="Times New Roman"/>
          <w:color w:val="auto"/>
          <w:szCs w:val="28"/>
          <w:highlight w:val="none"/>
        </w:rPr>
        <w:t xml:space="preserve"> (</w:t>
      </w:r>
      <w:r>
        <w:rPr>
          <w:rFonts w:hint="eastAsia"/>
          <w:color w:val="auto"/>
          <w:szCs w:val="28"/>
          <w:highlight w:val="none"/>
          <w:lang w:val="en-US" w:eastAsia="zh-CN"/>
        </w:rPr>
        <w:t>h</w:t>
      </w:r>
      <w:r>
        <w:rPr>
          <w:rFonts w:hint="eastAsia"/>
          <w:color w:val="auto"/>
          <w:szCs w:val="28"/>
          <w:highlight w:val="none"/>
          <w:lang w:eastAsia="zh-CN"/>
        </w:rPr>
        <w:t>ò</w:t>
      </w:r>
      <w:r>
        <w:rPr>
          <w:rFonts w:hint="eastAsia"/>
          <w:color w:val="auto"/>
          <w:szCs w:val="28"/>
          <w:highlight w:val="none"/>
          <w:lang w:val="en-US" w:eastAsia="zh-CN"/>
        </w:rPr>
        <w:t>u</w:t>
      </w:r>
      <w:r>
        <w:rPr>
          <w:rFonts w:eastAsia="Times New Roman"/>
          <w:color w:val="auto"/>
          <w:szCs w:val="28"/>
          <w:highlight w:val="none"/>
        </w:rPr>
        <w:t xml:space="preserve">) : </w:t>
      </w:r>
      <w:r>
        <w:rPr>
          <w:rFonts w:hint="eastAsia"/>
          <w:color w:val="auto"/>
          <w:szCs w:val="28"/>
          <w:highlight w:val="none"/>
          <w:lang w:val="en-US" w:eastAsia="zh-CN"/>
        </w:rPr>
        <w:t>村</w:t>
      </w:r>
      <w:r>
        <w:rPr>
          <w:rFonts w:hint="eastAsia"/>
          <w:i/>
          <w:iCs/>
          <w:color w:val="auto"/>
          <w:szCs w:val="28"/>
          <w:highlight w:val="none"/>
          <w:lang w:val="en-US" w:eastAsia="zh-CN"/>
        </w:rPr>
        <w:t>前</w:t>
      </w:r>
      <w:r>
        <w:rPr>
          <w:rFonts w:eastAsia="Times New Roman"/>
          <w:color w:val="auto"/>
          <w:szCs w:val="28"/>
          <w:highlight w:val="none"/>
        </w:rPr>
        <w:t xml:space="preserve"> (перед деревней);</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2) идти вперед: </w:t>
      </w:r>
      <w:r>
        <w:rPr>
          <w:rFonts w:hint="eastAsia"/>
          <w:color w:val="auto"/>
          <w:szCs w:val="28"/>
          <w:highlight w:val="none"/>
          <w:lang w:val="en-US" w:eastAsia="zh-CN"/>
        </w:rPr>
        <w:t>勇往直</w:t>
      </w:r>
      <w:r>
        <w:rPr>
          <w:rFonts w:hint="eastAsia"/>
          <w:i/>
          <w:iCs/>
          <w:color w:val="auto"/>
          <w:szCs w:val="28"/>
          <w:highlight w:val="none"/>
          <w:lang w:val="en-US" w:eastAsia="zh-CN"/>
        </w:rPr>
        <w:t>前</w:t>
      </w:r>
      <w:r>
        <w:rPr>
          <w:rFonts w:eastAsia="Times New Roman"/>
          <w:color w:val="auto"/>
          <w:szCs w:val="28"/>
          <w:highlight w:val="none"/>
        </w:rPr>
        <w:t xml:space="preserve"> (храбро идти вперед);</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3) (сущ.) </w:t>
      </w:r>
      <w:r>
        <w:rPr>
          <w:color w:val="auto"/>
          <w:szCs w:val="28"/>
          <w:highlight w:val="none"/>
          <w:lang w:eastAsia="zh-CN"/>
        </w:rPr>
        <w:t>Фанвэйцы (</w:t>
      </w:r>
      <w:r>
        <w:rPr>
          <w:color w:val="auto"/>
          <w:szCs w:val="28"/>
          <w:highlight w:val="none"/>
          <w:lang w:val="en-US" w:eastAsia="zh-CN"/>
        </w:rPr>
        <w:t>F</w:t>
      </w:r>
      <w:r>
        <w:rPr>
          <w:color w:val="auto"/>
          <w:szCs w:val="28"/>
          <w:highlight w:val="none"/>
          <w:lang w:eastAsia="zh-CN"/>
        </w:rPr>
        <w:t>ā</w:t>
      </w:r>
      <w:r>
        <w:rPr>
          <w:color w:val="auto"/>
          <w:szCs w:val="28"/>
          <w:highlight w:val="none"/>
          <w:lang w:val="en-US" w:eastAsia="zh-CN"/>
        </w:rPr>
        <w:t>ngw</w:t>
      </w:r>
      <w:r>
        <w:rPr>
          <w:color w:val="auto"/>
          <w:szCs w:val="28"/>
          <w:highlight w:val="none"/>
          <w:lang w:eastAsia="zh-CN"/>
        </w:rPr>
        <w:t>èí</w:t>
      </w:r>
      <w:r>
        <w:rPr>
          <w:color w:val="auto"/>
          <w:szCs w:val="28"/>
          <w:highlight w:val="none"/>
          <w:lang w:val="en-US" w:eastAsia="zh-CN"/>
        </w:rPr>
        <w:t>c</w:t>
      </w:r>
      <w:r>
        <w:rPr>
          <w:color w:val="auto"/>
          <w:szCs w:val="28"/>
          <w:highlight w:val="none"/>
          <w:lang w:eastAsia="zh-CN"/>
        </w:rPr>
        <w:t xml:space="preserve">í </w:t>
      </w:r>
      <w:r>
        <w:rPr>
          <w:rFonts w:eastAsia="Times New Roman"/>
          <w:color w:val="auto"/>
          <w:szCs w:val="28"/>
          <w:highlight w:val="none"/>
        </w:rPr>
        <w:t>– послелог</w:t>
      </w:r>
      <w:r>
        <w:rPr>
          <w:color w:val="auto"/>
          <w:szCs w:val="28"/>
          <w:highlight w:val="none"/>
          <w:lang w:eastAsia="zh-CN"/>
        </w:rPr>
        <w:t>). Порядок близок к передней позиции</w:t>
      </w:r>
      <w:r>
        <w:rPr>
          <w:rFonts w:eastAsia="Times New Roman"/>
          <w:color w:val="auto"/>
          <w:szCs w:val="28"/>
          <w:highlight w:val="none"/>
        </w:rPr>
        <w:t xml:space="preserve">: </w:t>
      </w:r>
      <w:r>
        <w:rPr>
          <w:rFonts w:hint="eastAsia"/>
          <w:i/>
          <w:iCs/>
          <w:color w:val="auto"/>
          <w:szCs w:val="28"/>
          <w:highlight w:val="none"/>
          <w:lang w:val="en-US" w:eastAsia="zh-CN"/>
        </w:rPr>
        <w:t>前</w:t>
      </w:r>
      <w:r>
        <w:rPr>
          <w:rFonts w:hint="eastAsia"/>
          <w:color w:val="auto"/>
          <w:szCs w:val="28"/>
          <w:highlight w:val="none"/>
          <w:lang w:val="en-US" w:eastAsia="zh-CN"/>
        </w:rPr>
        <w:t>排</w:t>
      </w:r>
      <w:r>
        <w:rPr>
          <w:rFonts w:eastAsia="Times New Roman"/>
          <w:color w:val="auto"/>
          <w:szCs w:val="28"/>
          <w:highlight w:val="none"/>
        </w:rPr>
        <w:t xml:space="preserve"> (</w:t>
      </w:r>
      <w:r>
        <w:rPr>
          <w:color w:val="auto"/>
          <w:szCs w:val="28"/>
          <w:highlight w:val="none"/>
          <w:lang w:eastAsia="zh-CN"/>
        </w:rPr>
        <w:t>передний ряд</w:t>
      </w:r>
      <w:r>
        <w:rPr>
          <w:rFonts w:eastAsia="Times New Roman"/>
          <w:color w:val="auto"/>
          <w:szCs w:val="28"/>
          <w:highlight w:val="none"/>
        </w:rPr>
        <w:t>);</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4) передняя линия, передняя позиция: </w:t>
      </w:r>
      <w:r>
        <w:rPr>
          <w:rFonts w:hint="eastAsia"/>
          <w:i/>
          <w:iCs/>
          <w:color w:val="auto"/>
          <w:szCs w:val="28"/>
          <w:highlight w:val="none"/>
          <w:lang w:val="en-US" w:eastAsia="zh-CN"/>
        </w:rPr>
        <w:t>前</w:t>
      </w:r>
      <w:r>
        <w:rPr>
          <w:rFonts w:hint="eastAsia"/>
          <w:color w:val="auto"/>
          <w:szCs w:val="28"/>
          <w:highlight w:val="none"/>
          <w:lang w:val="en-US" w:eastAsia="zh-CN"/>
        </w:rPr>
        <w:t>方指挥所</w:t>
      </w:r>
      <w:r>
        <w:rPr>
          <w:rFonts w:hint="eastAsia"/>
          <w:color w:val="auto"/>
          <w:szCs w:val="28"/>
          <w:highlight w:val="none"/>
          <w:lang w:eastAsia="zh-CN"/>
        </w:rPr>
        <w:t xml:space="preserve"> </w:t>
      </w:r>
      <w:r>
        <w:rPr>
          <w:rFonts w:eastAsia="Times New Roman"/>
          <w:color w:val="auto"/>
          <w:szCs w:val="28"/>
          <w:highlight w:val="none"/>
        </w:rPr>
        <w:t>(передовой командный пункт).</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Из приведенных вышеупомянутых значений слова ПРЕДЛОГ нетрудно заметить, что семантика </w:t>
      </w:r>
      <w:r>
        <w:rPr>
          <w:rFonts w:eastAsia="Times New Roman"/>
          <w:bCs/>
          <w:color w:val="auto"/>
          <w:szCs w:val="28"/>
          <w:highlight w:val="none"/>
        </w:rPr>
        <w:t>конструкции «</w:t>
      </w:r>
      <w:r>
        <w:rPr>
          <w:rFonts w:eastAsia="Times New Roman"/>
          <w:bCs/>
          <w:color w:val="auto"/>
          <w:szCs w:val="28"/>
          <w:highlight w:val="none"/>
          <w:lang w:val="en-US"/>
        </w:rPr>
        <w:t>在</w:t>
      </w:r>
      <w:r>
        <w:rPr>
          <w:rFonts w:eastAsia="Times New Roman"/>
          <w:bCs/>
          <w:color w:val="auto"/>
          <w:szCs w:val="28"/>
          <w:highlight w:val="none"/>
        </w:rPr>
        <w:t xml:space="preserve"> + </w:t>
      </w:r>
      <w:r>
        <w:rPr>
          <w:rFonts w:eastAsia="Times New Roman"/>
          <w:bCs/>
          <w:color w:val="auto"/>
          <w:szCs w:val="28"/>
          <w:highlight w:val="none"/>
          <w:lang w:val="en-US"/>
        </w:rPr>
        <w:t>N</w:t>
      </w:r>
      <w:r>
        <w:rPr>
          <w:rFonts w:eastAsia="Times New Roman"/>
          <w:bCs/>
          <w:color w:val="auto"/>
          <w:szCs w:val="28"/>
          <w:highlight w:val="none"/>
        </w:rPr>
        <w:t xml:space="preserve">. + </w:t>
      </w:r>
      <w:r>
        <w:rPr>
          <w:rFonts w:hint="eastAsia"/>
          <w:bCs/>
          <w:color w:val="auto"/>
          <w:szCs w:val="28"/>
          <w:highlight w:val="none"/>
          <w:lang w:val="en-US" w:eastAsia="zh-CN"/>
        </w:rPr>
        <w:t>前</w:t>
      </w:r>
      <w:r>
        <w:rPr>
          <w:rFonts w:eastAsia="Times New Roman"/>
          <w:bCs/>
          <w:color w:val="auto"/>
          <w:szCs w:val="28"/>
          <w:highlight w:val="none"/>
        </w:rPr>
        <w:t>» в КЯ</w:t>
      </w:r>
      <w:r>
        <w:rPr>
          <w:rFonts w:eastAsia="Times New Roman"/>
          <w:color w:val="auto"/>
          <w:szCs w:val="28"/>
          <w:highlight w:val="none"/>
        </w:rPr>
        <w:t xml:space="preserve"> сложнее, чем </w:t>
      </w:r>
      <w:r>
        <w:rPr>
          <w:rFonts w:eastAsia="Times New Roman"/>
          <w:color w:val="auto"/>
          <w:szCs w:val="28"/>
          <w:highlight w:val="none"/>
          <w:lang w:eastAsia="zh-CN"/>
        </w:rPr>
        <w:t>конструкция «</w:t>
      </w:r>
      <w:r>
        <w:rPr>
          <w:color w:val="auto"/>
          <w:szCs w:val="28"/>
          <w:highlight w:val="none"/>
          <w:lang w:eastAsia="zh-CN"/>
        </w:rPr>
        <w:t>перед</w:t>
      </w:r>
      <w:r>
        <w:rPr>
          <w:rFonts w:eastAsia="Times New Roman"/>
          <w:color w:val="auto"/>
          <w:szCs w:val="28"/>
          <w:highlight w:val="none"/>
          <w:lang w:eastAsia="zh-CN"/>
        </w:rPr>
        <w:t xml:space="preserve"> + N.» в РЯ. </w:t>
      </w:r>
      <w:r>
        <w:rPr>
          <w:rFonts w:eastAsia="Times New Roman"/>
          <w:color w:val="auto"/>
          <w:szCs w:val="28"/>
          <w:highlight w:val="none"/>
        </w:rPr>
        <w:t xml:space="preserve">Кроме того, </w:t>
      </w:r>
      <w:r>
        <w:rPr>
          <w:rFonts w:eastAsia="Times New Roman"/>
          <w:color w:val="auto"/>
          <w:szCs w:val="28"/>
          <w:highlight w:val="none"/>
          <w:lang w:eastAsia="zh-CN"/>
        </w:rPr>
        <w:t xml:space="preserve">конструкции </w:t>
      </w:r>
      <w:r>
        <w:rPr>
          <w:rFonts w:eastAsia="Times New Roman"/>
          <w:color w:val="auto"/>
          <w:szCs w:val="28"/>
          <w:highlight w:val="none"/>
        </w:rPr>
        <w:t>«</w:t>
      </w:r>
      <w:r>
        <w:rPr>
          <w:rFonts w:eastAsia="Times New Roman"/>
          <w:color w:val="auto"/>
          <w:szCs w:val="28"/>
          <w:highlight w:val="none"/>
          <w:lang w:val="en-US"/>
        </w:rPr>
        <w:t>在</w:t>
      </w:r>
      <w:r>
        <w:rPr>
          <w:rFonts w:eastAsia="Times New Roman"/>
          <w:color w:val="auto"/>
          <w:szCs w:val="28"/>
          <w:highlight w:val="none"/>
        </w:rPr>
        <w:t>+</w:t>
      </w:r>
      <w:r>
        <w:rPr>
          <w:rFonts w:eastAsia="Times New Roman"/>
          <w:color w:val="auto"/>
          <w:szCs w:val="28"/>
          <w:highlight w:val="none"/>
          <w:lang w:val="en-US"/>
        </w:rPr>
        <w:t>N</w:t>
      </w:r>
      <w:r>
        <w:rPr>
          <w:rFonts w:eastAsia="Times New Roman"/>
          <w:color w:val="auto"/>
          <w:szCs w:val="28"/>
          <w:highlight w:val="none"/>
        </w:rPr>
        <w:t>.+</w:t>
      </w:r>
      <w:r>
        <w:rPr>
          <w:rFonts w:hint="eastAsia"/>
          <w:color w:val="auto"/>
          <w:szCs w:val="28"/>
          <w:highlight w:val="none"/>
          <w:lang w:val="en-US" w:eastAsia="zh-CN"/>
        </w:rPr>
        <w:t>前</w:t>
      </w:r>
      <w:r>
        <w:rPr>
          <w:rFonts w:eastAsia="Times New Roman"/>
          <w:color w:val="auto"/>
          <w:szCs w:val="28"/>
          <w:highlight w:val="none"/>
        </w:rPr>
        <w:t>»</w:t>
      </w:r>
      <w:r>
        <w:rPr>
          <w:rFonts w:eastAsia="Times New Roman"/>
          <w:color w:val="auto"/>
          <w:szCs w:val="28"/>
          <w:highlight w:val="none"/>
          <w:lang w:eastAsia="zh-CN"/>
        </w:rPr>
        <w:t xml:space="preserve"> и «</w:t>
      </w:r>
      <w:r>
        <w:rPr>
          <w:color w:val="auto"/>
          <w:szCs w:val="28"/>
          <w:highlight w:val="none"/>
          <w:lang w:eastAsia="zh-CN"/>
        </w:rPr>
        <w:t>перед</w:t>
      </w:r>
      <w:r>
        <w:rPr>
          <w:rFonts w:eastAsia="Times New Roman"/>
          <w:color w:val="auto"/>
          <w:szCs w:val="28"/>
          <w:highlight w:val="none"/>
          <w:lang w:eastAsia="zh-CN"/>
        </w:rPr>
        <w:t xml:space="preserve"> + N.» не только могут обозначать пространственную семантику, но и выражать временную семантику. В этой статье не проводятся конкретные исследования о временной семантике двух ЛК. Фактически семантика </w:t>
      </w:r>
      <w:r>
        <w:rPr>
          <w:rFonts w:eastAsia="Times New Roman"/>
          <w:color w:val="auto"/>
          <w:szCs w:val="28"/>
          <w:highlight w:val="none"/>
        </w:rPr>
        <w:t>двух ЛК</w:t>
      </w:r>
      <w:r>
        <w:rPr>
          <w:rFonts w:eastAsia="Times New Roman"/>
          <w:color w:val="auto"/>
          <w:szCs w:val="28"/>
          <w:highlight w:val="none"/>
          <w:lang w:eastAsia="zh-CN"/>
        </w:rPr>
        <w:t xml:space="preserve"> намного сложнее, чем это представлено в словарной статье.</w:t>
      </w: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Рассмотрим в сопоставительном аспекте </w:t>
      </w:r>
      <w:r>
        <w:rPr>
          <w:rFonts w:eastAsia="Times New Roman"/>
          <w:color w:val="auto"/>
          <w:szCs w:val="28"/>
          <w:highlight w:val="none"/>
          <w:lang w:val="ru-RU"/>
        </w:rPr>
        <w:t>образ-</w:t>
      </w:r>
      <w:r>
        <w:rPr>
          <w:rFonts w:eastAsia="Times New Roman"/>
          <w:color w:val="auto"/>
          <w:szCs w:val="28"/>
          <w:highlight w:val="none"/>
        </w:rPr>
        <w:t xml:space="preserve">схемы, кодируемые конструкциями </w:t>
      </w:r>
      <w:r>
        <w:rPr>
          <w:rFonts w:eastAsia="Times New Roman"/>
          <w:color w:val="auto"/>
          <w:szCs w:val="28"/>
          <w:highlight w:val="none"/>
          <w:lang w:eastAsia="zh-CN"/>
        </w:rPr>
        <w:t>«</w:t>
      </w:r>
      <w:r>
        <w:rPr>
          <w:color w:val="auto"/>
          <w:szCs w:val="28"/>
          <w:highlight w:val="none"/>
          <w:lang w:eastAsia="zh-CN"/>
        </w:rPr>
        <w:t>перед</w:t>
      </w:r>
      <w:r>
        <w:rPr>
          <w:rFonts w:eastAsia="Times New Roman"/>
          <w:color w:val="auto"/>
          <w:szCs w:val="28"/>
          <w:highlight w:val="none"/>
          <w:lang w:eastAsia="zh-CN"/>
        </w:rPr>
        <w:t xml:space="preserve"> + N.» и </w:t>
      </w:r>
      <w:r>
        <w:rPr>
          <w:rFonts w:eastAsia="Times New Roman"/>
          <w:color w:val="auto"/>
          <w:szCs w:val="28"/>
          <w:highlight w:val="none"/>
        </w:rPr>
        <w:t>«</w:t>
      </w:r>
      <w:r>
        <w:rPr>
          <w:rFonts w:eastAsia="Times New Roman"/>
          <w:color w:val="auto"/>
          <w:szCs w:val="28"/>
          <w:highlight w:val="none"/>
          <w:lang w:val="en-US"/>
        </w:rPr>
        <w:t>在</w:t>
      </w:r>
      <w:r>
        <w:rPr>
          <w:rFonts w:eastAsia="Times New Roman"/>
          <w:color w:val="auto"/>
          <w:szCs w:val="28"/>
          <w:highlight w:val="none"/>
        </w:rPr>
        <w:t>+</w:t>
      </w:r>
      <w:r>
        <w:rPr>
          <w:rFonts w:eastAsia="Times New Roman"/>
          <w:color w:val="auto"/>
          <w:szCs w:val="28"/>
          <w:highlight w:val="none"/>
          <w:lang w:val="en-US"/>
        </w:rPr>
        <w:t>N</w:t>
      </w:r>
      <w:r>
        <w:rPr>
          <w:rFonts w:eastAsia="Times New Roman"/>
          <w:color w:val="auto"/>
          <w:szCs w:val="28"/>
          <w:highlight w:val="none"/>
        </w:rPr>
        <w:t>.+</w:t>
      </w:r>
      <w:r>
        <w:rPr>
          <w:rFonts w:hint="eastAsia"/>
          <w:color w:val="auto"/>
          <w:szCs w:val="28"/>
          <w:highlight w:val="none"/>
          <w:lang w:val="en-US" w:eastAsia="zh-CN"/>
        </w:rPr>
        <w:t>前</w:t>
      </w:r>
      <w:r>
        <w:rPr>
          <w:rFonts w:eastAsia="Times New Roman"/>
          <w:color w:val="auto"/>
          <w:szCs w:val="28"/>
          <w:highlight w:val="none"/>
        </w:rPr>
        <w:t xml:space="preserve">». </w:t>
      </w:r>
      <w:r>
        <w:rPr>
          <w:rStyle w:val="68"/>
          <w:bCs/>
          <w:color w:val="auto"/>
          <w:szCs w:val="28"/>
          <w:highlight w:val="none"/>
        </w:rPr>
        <w:t>Как</w:t>
      </w:r>
      <w:r>
        <w:rPr>
          <w:rStyle w:val="68"/>
          <w:color w:val="auto"/>
          <w:szCs w:val="28"/>
          <w:highlight w:val="none"/>
        </w:rPr>
        <w:t xml:space="preserve"> </w:t>
      </w:r>
      <w:r>
        <w:rPr>
          <w:rStyle w:val="68"/>
          <w:bCs/>
          <w:color w:val="auto"/>
          <w:szCs w:val="28"/>
          <w:highlight w:val="none"/>
        </w:rPr>
        <w:t>отмечают</w:t>
      </w:r>
      <w:r>
        <w:rPr>
          <w:rStyle w:val="68"/>
          <w:color w:val="auto"/>
          <w:szCs w:val="28"/>
          <w:highlight w:val="none"/>
        </w:rPr>
        <w:t xml:space="preserve"> </w:t>
      </w:r>
      <w:r>
        <w:rPr>
          <w:rStyle w:val="68"/>
          <w:bCs/>
          <w:color w:val="auto"/>
          <w:szCs w:val="28"/>
          <w:highlight w:val="none"/>
        </w:rPr>
        <w:t>ученые</w:t>
      </w:r>
      <w:r>
        <w:rPr>
          <w:rStyle w:val="68"/>
          <w:color w:val="auto"/>
          <w:szCs w:val="28"/>
          <w:highlight w:val="none"/>
        </w:rPr>
        <w:t>-</w:t>
      </w:r>
      <w:r>
        <w:rPr>
          <w:rStyle w:val="68"/>
          <w:bCs/>
          <w:color w:val="auto"/>
          <w:szCs w:val="28"/>
          <w:highlight w:val="none"/>
        </w:rPr>
        <w:t>исследователи</w:t>
      </w:r>
      <w:r>
        <w:rPr>
          <w:rStyle w:val="68"/>
          <w:color w:val="auto"/>
          <w:szCs w:val="28"/>
          <w:highlight w:val="none"/>
        </w:rPr>
        <w:t>,</w:t>
      </w:r>
      <w:r>
        <w:rPr>
          <w:rFonts w:eastAsia="Times New Roman"/>
          <w:color w:val="auto"/>
          <w:szCs w:val="28"/>
          <w:highlight w:val="none"/>
        </w:rPr>
        <w:t xml:space="preserve"> «надежными маркерами фасадности признаны предложные конструкции с семантикой ʻпередʼ и ʻзаʼ» (</w:t>
      </w:r>
      <w:r>
        <w:rPr>
          <w:rFonts w:eastAsia="Times New Roman"/>
          <w:color w:val="auto"/>
          <w:szCs w:val="28"/>
          <w:highlight w:val="none"/>
          <w:lang w:eastAsia="zh-CN"/>
        </w:rPr>
        <w:t>Апресян В.Ю., Рахилина Е.В., 2020: 131).</w:t>
      </w:r>
    </w:p>
    <w:p>
      <w:pPr>
        <w:pStyle w:val="53"/>
        <w:tabs>
          <w:tab w:val="left" w:pos="709"/>
        </w:tabs>
        <w:spacing w:line="240" w:lineRule="auto"/>
        <w:ind w:left="0" w:firstLine="567"/>
        <w:textAlignment w:val="baseline"/>
        <w:rPr>
          <w:rFonts w:eastAsia="Times New Roman"/>
          <w:b/>
          <w:color w:val="auto"/>
          <w:szCs w:val="28"/>
          <w:highlight w:val="none"/>
        </w:rPr>
      </w:pPr>
      <w:r>
        <w:rPr>
          <w:rFonts w:eastAsia="Times New Roman"/>
          <w:color w:val="auto"/>
          <w:szCs w:val="28"/>
          <w:highlight w:val="none"/>
        </w:rPr>
        <w:t xml:space="preserve">1. Схема, в которой </w:t>
      </w:r>
      <w:r>
        <w:rPr>
          <w:rFonts w:eastAsia="Times New Roman"/>
          <w:color w:val="auto"/>
          <w:szCs w:val="28"/>
          <w:highlight w:val="none"/>
          <w:lang w:val="en-US"/>
        </w:rPr>
        <w:t>TR</w:t>
      </w:r>
      <w:r>
        <w:rPr>
          <w:rFonts w:eastAsia="Times New Roman"/>
          <w:color w:val="auto"/>
          <w:szCs w:val="28"/>
          <w:highlight w:val="none"/>
        </w:rPr>
        <w:t xml:space="preserve"> </w:t>
      </w:r>
      <w:r>
        <w:rPr>
          <w:rFonts w:eastAsia="Times New Roman"/>
          <w:color w:val="auto"/>
          <w:szCs w:val="28"/>
          <w:highlight w:val="none"/>
          <w:lang w:eastAsia="zh-CN"/>
        </w:rPr>
        <w:t xml:space="preserve">расположен перед «лицом» (передним фасадом) </w:t>
      </w:r>
      <w:r>
        <w:rPr>
          <w:rFonts w:eastAsia="Times New Roman"/>
          <w:color w:val="auto"/>
          <w:szCs w:val="28"/>
          <w:highlight w:val="none"/>
          <w:lang w:val="en-US" w:eastAsia="zh-CN"/>
        </w:rPr>
        <w:t>LM</w:t>
      </w:r>
      <w:r>
        <w:rPr>
          <w:rFonts w:eastAsia="Times New Roman"/>
          <w:color w:val="auto"/>
          <w:szCs w:val="28"/>
          <w:highlight w:val="none"/>
          <w:lang w:eastAsia="zh-CN"/>
        </w:rPr>
        <w:t xml:space="preserve">, ориентирована горизонтально. Такие пространственные конфигурации относятся к типу внутренней координаты. </w:t>
      </w:r>
      <w:r>
        <w:rPr>
          <w:rFonts w:eastAsia="Times New Roman"/>
          <w:color w:val="auto"/>
          <w:szCs w:val="28"/>
          <w:highlight w:val="none"/>
          <w:lang w:val="en-US" w:eastAsia="zh-CN"/>
        </w:rPr>
        <w:t>TR</w:t>
      </w:r>
      <w:r>
        <w:rPr>
          <w:rFonts w:eastAsia="Times New Roman"/>
          <w:color w:val="auto"/>
          <w:szCs w:val="28"/>
          <w:highlight w:val="none"/>
          <w:lang w:eastAsia="zh-CN"/>
        </w:rPr>
        <w:t xml:space="preserve"> находится за пределами неподвижного </w:t>
      </w:r>
      <w:r>
        <w:rPr>
          <w:rFonts w:eastAsia="Times New Roman"/>
          <w:color w:val="auto"/>
          <w:szCs w:val="28"/>
          <w:highlight w:val="none"/>
          <w:lang w:val="en-US" w:eastAsia="zh-CN"/>
        </w:rPr>
        <w:t>LM</w:t>
      </w:r>
      <w:r>
        <w:rPr>
          <w:rFonts w:eastAsia="Times New Roman"/>
          <w:color w:val="auto"/>
          <w:szCs w:val="28"/>
          <w:highlight w:val="none"/>
          <w:lang w:eastAsia="zh-CN"/>
        </w:rPr>
        <w:t xml:space="preserve">, а теневая часть (см. рисунок </w:t>
      </w:r>
      <w:r>
        <w:rPr>
          <w:rFonts w:hint="default" w:eastAsia="Times New Roman"/>
          <w:color w:val="auto"/>
          <w:szCs w:val="28"/>
          <w:highlight w:val="none"/>
          <w:lang w:val="ru-RU" w:eastAsia="zh-CN"/>
        </w:rPr>
        <w:t>22</w:t>
      </w:r>
      <w:r>
        <w:rPr>
          <w:rFonts w:eastAsia="Times New Roman"/>
          <w:color w:val="auto"/>
          <w:szCs w:val="28"/>
          <w:highlight w:val="none"/>
          <w:lang w:eastAsia="zh-CN"/>
        </w:rPr>
        <w:t xml:space="preserve">) представляет «лицо» (передний фасад)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lang w:val="en-US" w:eastAsia="zh-CN"/>
        </w:rPr>
        <w:t>Образ-схема выглядит следующим образом:</w:t>
      </w:r>
    </w:p>
    <w:p>
      <w:pPr>
        <w:pStyle w:val="53"/>
        <w:tabs>
          <w:tab w:val="left" w:pos="709"/>
        </w:tabs>
        <w:spacing w:line="240" w:lineRule="atLeast"/>
        <w:ind w:left="0" w:firstLine="567"/>
        <w:jc w:val="center"/>
        <w:textAlignment w:val="baseline"/>
        <w:rPr>
          <w:rFonts w:eastAsia="Times New Roman"/>
          <w:b/>
          <w:color w:val="auto"/>
          <w:szCs w:val="28"/>
          <w:highlight w:val="none"/>
        </w:rPr>
      </w:pPr>
      <w:r>
        <w:rPr>
          <w:color w:val="auto"/>
          <w:highlight w:val="none"/>
        </w:rPr>
        <w:drawing>
          <wp:inline distT="0" distB="0" distL="114300" distR="114300">
            <wp:extent cx="1490345" cy="1625600"/>
            <wp:effectExtent l="0" t="0" r="14605" b="12700"/>
            <wp:docPr id="1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pic:cNvPicPr>
                      <a:picLocks noChangeAspect="1"/>
                    </pic:cNvPicPr>
                  </pic:nvPicPr>
                  <pic:blipFill>
                    <a:blip r:embed="rId27"/>
                    <a:stretch>
                      <a:fillRect/>
                    </a:stretch>
                  </pic:blipFill>
                  <pic:spPr>
                    <a:xfrm>
                      <a:off x="0" y="0"/>
                      <a:ext cx="1490345" cy="1625600"/>
                    </a:xfrm>
                    <a:prstGeom prst="rect">
                      <a:avLst/>
                    </a:prstGeom>
                    <a:noFill/>
                    <a:ln>
                      <a:noFill/>
                    </a:ln>
                  </pic:spPr>
                </pic:pic>
              </a:graphicData>
            </a:graphic>
          </wp:inline>
        </w:drawing>
      </w: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22</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Образ-схема 1,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xml:space="preserve">.» и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rPr>
        <w:t>在</w:t>
      </w:r>
      <w:r>
        <w:rPr>
          <w:rFonts w:hint="eastAsia" w:ascii="宋体" w:hAnsi="宋体" w:eastAsia="宋体" w:cs="宋体"/>
          <w:color w:val="auto"/>
          <w:sz w:val="28"/>
          <w:szCs w:val="28"/>
          <w:highlight w:val="none"/>
        </w:rPr>
        <w:t>+</w:t>
      </w:r>
      <w:r>
        <w:rPr>
          <w:rFonts w:hint="default" w:ascii="Times New Roman" w:hAnsi="Times New Roman" w:eastAsia="宋体" w:cs="Times New Roman"/>
          <w:color w:val="auto"/>
          <w:sz w:val="28"/>
          <w:szCs w:val="28"/>
          <w:highlight w:val="none"/>
          <w:lang w:val="en-US"/>
        </w:rPr>
        <w:t>N</w:t>
      </w:r>
      <w:r>
        <w:rPr>
          <w:rFonts w:hint="default" w:ascii="Times New Roman" w:hAnsi="Times New Roman" w:eastAsia="宋体" w:cs="Times New Roman"/>
          <w:color w:val="auto"/>
          <w:sz w:val="28"/>
          <w:szCs w:val="28"/>
          <w:highlight w:val="none"/>
        </w:rPr>
        <w:t>.</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rPr>
        <w:t>前</w:t>
      </w:r>
      <w:r>
        <w:rPr>
          <w:rFonts w:hint="eastAsia" w:ascii="宋体" w:hAnsi="宋体" w:eastAsia="宋体" w:cs="宋体"/>
          <w:color w:val="auto"/>
          <w:sz w:val="28"/>
          <w:szCs w:val="28"/>
          <w:highlight w:val="none"/>
        </w:rPr>
        <w:t>»</w:t>
      </w:r>
    </w:p>
    <w:p>
      <w:pPr>
        <w:pStyle w:val="53"/>
        <w:tabs>
          <w:tab w:val="left" w:pos="709"/>
        </w:tabs>
        <w:spacing w:line="240" w:lineRule="atLeast"/>
        <w:ind w:left="0" w:firstLine="0"/>
        <w:textAlignment w:val="baseline"/>
        <w:rPr>
          <w:rFonts w:eastAsia="Times New Roman"/>
          <w:b/>
          <w:color w:val="auto"/>
          <w:szCs w:val="28"/>
          <w:highlight w:val="none"/>
        </w:rPr>
      </w:pP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lang w:eastAsia="zh-CN"/>
        </w:rPr>
        <w:t xml:space="preserve">1.1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rPr>
        <w:t xml:space="preserve">– </w:t>
      </w:r>
      <w:r>
        <w:rPr>
          <w:rFonts w:eastAsia="Times New Roman"/>
          <w:color w:val="auto"/>
          <w:szCs w:val="28"/>
          <w:highlight w:val="none"/>
          <w:lang w:eastAsia="zh-CN"/>
        </w:rPr>
        <w:t xml:space="preserve">человек. </w:t>
      </w:r>
      <w:r>
        <w:rPr>
          <w:rFonts w:eastAsia="Times New Roman"/>
          <w:color w:val="auto"/>
          <w:szCs w:val="28"/>
          <w:highlight w:val="none"/>
        </w:rPr>
        <w:t>В сенсорной системе человека зрение занимает значительное место, и распределение между двумя ориентациями «</w:t>
      </w:r>
      <w:r>
        <w:rPr>
          <w:rFonts w:eastAsia="Times New Roman"/>
          <w:i/>
          <w:iCs/>
          <w:color w:val="auto"/>
          <w:szCs w:val="28"/>
          <w:highlight w:val="none"/>
        </w:rPr>
        <w:t>спереди</w:t>
      </w:r>
      <w:r>
        <w:rPr>
          <w:rFonts w:eastAsia="Times New Roman"/>
          <w:color w:val="auto"/>
          <w:szCs w:val="28"/>
          <w:highlight w:val="none"/>
        </w:rPr>
        <w:t>» и «</w:t>
      </w:r>
      <w:r>
        <w:rPr>
          <w:rFonts w:eastAsia="Times New Roman"/>
          <w:i/>
          <w:iCs/>
          <w:color w:val="auto"/>
          <w:szCs w:val="28"/>
          <w:highlight w:val="none"/>
        </w:rPr>
        <w:t>сзади</w:t>
      </w:r>
      <w:r>
        <w:rPr>
          <w:rFonts w:eastAsia="Times New Roman"/>
          <w:color w:val="auto"/>
          <w:szCs w:val="28"/>
          <w:highlight w:val="none"/>
        </w:rPr>
        <w:t xml:space="preserve">» также основано на направлении взгляда наблюдателя, </w:t>
      </w:r>
      <w:r>
        <w:rPr>
          <w:rFonts w:eastAsia="Times New Roman"/>
          <w:color w:val="auto"/>
          <w:szCs w:val="28"/>
          <w:highlight w:val="none"/>
          <w:lang w:eastAsia="zh-CN"/>
        </w:rPr>
        <w:t xml:space="preserve">которое определяется как </w:t>
      </w:r>
      <w:r>
        <w:rPr>
          <w:rFonts w:eastAsia="Times New Roman"/>
          <w:color w:val="auto"/>
          <w:szCs w:val="28"/>
          <w:highlight w:val="none"/>
        </w:rPr>
        <w:t xml:space="preserve">«спереди». </w:t>
      </w:r>
      <w:r>
        <w:rPr>
          <w:rFonts w:eastAsia="Times New Roman"/>
          <w:color w:val="auto"/>
          <w:szCs w:val="28"/>
          <w:highlight w:val="none"/>
          <w:lang w:eastAsia="zh-CN"/>
        </w:rPr>
        <w:t xml:space="preserve">В этом случае, если между </w:t>
      </w:r>
      <w:r>
        <w:rPr>
          <w:rFonts w:eastAsia="Times New Roman"/>
          <w:color w:val="auto"/>
          <w:szCs w:val="28"/>
          <w:highlight w:val="none"/>
          <w:lang w:val="en-US" w:eastAsia="zh-CN"/>
        </w:rPr>
        <w:t>LM</w:t>
      </w:r>
      <w:r>
        <w:rPr>
          <w:rFonts w:eastAsia="Times New Roman"/>
          <w:color w:val="auto"/>
          <w:szCs w:val="28"/>
          <w:highlight w:val="none"/>
          <w:lang w:eastAsia="zh-CN"/>
        </w:rPr>
        <w:t xml:space="preserve"> (человеком) и </w:t>
      </w:r>
      <w:r>
        <w:rPr>
          <w:rFonts w:eastAsia="Times New Roman"/>
          <w:color w:val="auto"/>
          <w:szCs w:val="28"/>
          <w:highlight w:val="none"/>
          <w:lang w:val="en-US" w:eastAsia="zh-CN"/>
        </w:rPr>
        <w:t>TR</w:t>
      </w:r>
      <w:r>
        <w:rPr>
          <w:rFonts w:eastAsia="Times New Roman"/>
          <w:color w:val="auto"/>
          <w:szCs w:val="28"/>
          <w:highlight w:val="none"/>
          <w:lang w:eastAsia="zh-CN"/>
        </w:rPr>
        <w:t xml:space="preserve"> есть </w:t>
      </w:r>
      <w:r>
        <w:rPr>
          <w:color w:val="auto"/>
          <w:szCs w:val="28"/>
          <w:highlight w:val="none"/>
          <w:lang w:eastAsia="zh-CN"/>
        </w:rPr>
        <w:t xml:space="preserve">определенное расстояние, т.е. </w:t>
      </w:r>
      <w:r>
        <w:rPr>
          <w:rFonts w:eastAsia="Times New Roman"/>
          <w:color w:val="auto"/>
          <w:szCs w:val="28"/>
          <w:highlight w:val="none"/>
          <w:lang w:val="en-US" w:eastAsia="zh-CN"/>
        </w:rPr>
        <w:t>TR</w:t>
      </w:r>
      <w:r>
        <w:rPr>
          <w:rFonts w:eastAsia="Times New Roman"/>
          <w:color w:val="auto"/>
          <w:szCs w:val="28"/>
          <w:highlight w:val="none"/>
          <w:lang w:eastAsia="zh-CN"/>
        </w:rPr>
        <w:t xml:space="preserve"> не имеет с </w:t>
      </w:r>
      <w:r>
        <w:rPr>
          <w:rFonts w:eastAsia="Times New Roman"/>
          <w:color w:val="auto"/>
          <w:szCs w:val="28"/>
          <w:highlight w:val="none"/>
          <w:lang w:val="en-US" w:eastAsia="zh-CN"/>
        </w:rPr>
        <w:t>LM</w:t>
      </w:r>
      <w:r>
        <w:rPr>
          <w:rFonts w:eastAsia="Times New Roman"/>
          <w:color w:val="auto"/>
          <w:szCs w:val="28"/>
          <w:highlight w:val="none"/>
          <w:lang w:eastAsia="zh-CN"/>
        </w:rPr>
        <w:t xml:space="preserve"> непосредственного контакта, </w:t>
      </w:r>
      <w:r>
        <w:rPr>
          <w:color w:val="auto"/>
          <w:szCs w:val="28"/>
          <w:highlight w:val="none"/>
          <w:lang w:eastAsia="zh-CN"/>
        </w:rPr>
        <w:t>то</w:t>
      </w:r>
      <w:r>
        <w:rPr>
          <w:rFonts w:eastAsia="Times New Roman"/>
          <w:color w:val="auto"/>
          <w:szCs w:val="28"/>
          <w:highlight w:val="none"/>
          <w:lang w:eastAsia="zh-CN"/>
        </w:rPr>
        <w:t xml:space="preserve"> используется русская конструкция «</w:t>
      </w:r>
      <w:r>
        <w:rPr>
          <w:rFonts w:eastAsia="Times New Roman"/>
          <w:color w:val="auto"/>
          <w:szCs w:val="28"/>
          <w:highlight w:val="none"/>
        </w:rPr>
        <w:t xml:space="preserve">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и его китайская ЛК «在+N.+</w:t>
      </w:r>
      <w:r>
        <w:rPr>
          <w:rFonts w:eastAsia="Times New Roman"/>
          <w:color w:val="auto"/>
          <w:szCs w:val="28"/>
          <w:highlight w:val="none"/>
          <w:lang w:val="en-US" w:eastAsia="zh-CN"/>
        </w:rPr>
        <w:t>前</w:t>
      </w:r>
      <w:r>
        <w:rPr>
          <w:rFonts w:eastAsia="Times New Roman"/>
          <w:color w:val="auto"/>
          <w:szCs w:val="28"/>
          <w:highlight w:val="none"/>
          <w:lang w:eastAsia="zh-CN"/>
        </w:rPr>
        <w:t xml:space="preserve">». Следует заметить, </w:t>
      </w:r>
      <w:r>
        <w:rPr>
          <w:rStyle w:val="69"/>
          <w:color w:val="auto"/>
          <w:szCs w:val="28"/>
          <w:highlight w:val="none"/>
        </w:rPr>
        <w:t>что предлоги стоят перед словом, с которым они сочетаются, а послелоги китайского языка – после. Например:</w:t>
      </w:r>
    </w:p>
    <w:p>
      <w:pPr>
        <w:pStyle w:val="53"/>
        <w:tabs>
          <w:tab w:val="left" w:pos="851"/>
          <w:tab w:val="left" w:pos="993"/>
        </w:tabs>
        <w:spacing w:line="240" w:lineRule="auto"/>
        <w:ind w:left="0" w:firstLine="454"/>
        <w:rPr>
          <w:rFonts w:eastAsia="Times New Roman"/>
          <w:color w:val="auto"/>
          <w:sz w:val="24"/>
          <w:szCs w:val="24"/>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148"/>
        <w:gridCol w:w="1566"/>
        <w:gridCol w:w="881"/>
        <w:gridCol w:w="1171"/>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83"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(a)</w:t>
            </w:r>
          </w:p>
        </w:tc>
        <w:tc>
          <w:tcPr>
            <w:tcW w:w="101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手指</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胸</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Shǒuzhǐ</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zài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xiōng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qián</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jiāochā.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w:t>
            </w:r>
            <w:r>
              <w:rPr>
                <w:rFonts w:eastAsia="Calibri"/>
                <w:iCs/>
                <w:color w:val="auto"/>
                <w:szCs w:val="28"/>
                <w:highlight w:val="none"/>
                <w:lang w:val="en-US"/>
              </w:rPr>
              <w:t>альцы</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грудь</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сплестись.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w:t>
            </w:r>
            <w:r>
              <w:rPr>
                <w:rFonts w:eastAsia="Calibri"/>
                <w:iCs/>
                <w:color w:val="auto"/>
                <w:szCs w:val="28"/>
                <w:highlight w:val="none"/>
                <w:lang w:val="en-US"/>
              </w:rPr>
              <w:t>альцы сплелись</w:t>
            </w:r>
            <w:r>
              <w:rPr>
                <w:rFonts w:eastAsia="Calibri"/>
                <w:i/>
                <w:iCs w:val="0"/>
                <w:color w:val="auto"/>
                <w:szCs w:val="28"/>
                <w:highlight w:val="none"/>
                <w:lang w:val="en-US"/>
              </w:rPr>
              <w:t xml:space="preserve"> перед грудью</w:t>
            </w:r>
            <w:r>
              <w:rPr>
                <w:rFonts w:eastAsia="Calibri"/>
                <w:iCs/>
                <w:color w:val="auto"/>
                <w:szCs w:val="28"/>
                <w:highlight w:val="none"/>
                <w:lang w:val="en-US"/>
              </w:rPr>
              <w:t>.</w:t>
            </w:r>
            <w:r>
              <w:rPr>
                <w:rFonts w:eastAsia="Calibri"/>
                <w:iCs/>
                <w:color w:val="auto"/>
                <w:szCs w:val="28"/>
                <w:highlight w:val="none"/>
                <w:lang w:val="en-US" w:eastAsia="zh-CN"/>
              </w:rPr>
              <w:t>).</w:t>
            </w:r>
          </w:p>
        </w:tc>
      </w:tr>
    </w:tbl>
    <w:p>
      <w:pPr>
        <w:pStyle w:val="53"/>
        <w:tabs>
          <w:tab w:val="left" w:pos="851"/>
          <w:tab w:val="left" w:pos="993"/>
        </w:tabs>
        <w:spacing w:line="240" w:lineRule="auto"/>
        <w:ind w:left="0" w:firstLine="567"/>
        <w:rPr>
          <w:rFonts w:eastAsia="Times New Roman"/>
          <w:color w:val="auto"/>
          <w:szCs w:val="28"/>
          <w:highlight w:val="none"/>
          <w:lang w:val="en-US"/>
        </w:rPr>
      </w:pP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rPr>
        <w:t xml:space="preserve">Если </w:t>
      </w:r>
      <w:r>
        <w:rPr>
          <w:rFonts w:eastAsia="Times New Roman"/>
          <w:color w:val="auto"/>
          <w:szCs w:val="28"/>
          <w:highlight w:val="none"/>
          <w:lang w:val="en-US" w:eastAsia="zh-CN"/>
        </w:rPr>
        <w:t>TR</w:t>
      </w:r>
      <w:r>
        <w:rPr>
          <w:rFonts w:eastAsia="Times New Roman"/>
          <w:color w:val="auto"/>
          <w:szCs w:val="28"/>
          <w:highlight w:val="none"/>
          <w:lang w:eastAsia="zh-CN"/>
        </w:rPr>
        <w:t xml:space="preserve"> находится в непосредственном контакте с поверхностью </w:t>
      </w:r>
      <w:r>
        <w:rPr>
          <w:rFonts w:eastAsia="Times New Roman"/>
          <w:color w:val="auto"/>
          <w:szCs w:val="28"/>
          <w:highlight w:val="none"/>
          <w:lang w:val="en-US" w:eastAsia="zh-CN"/>
        </w:rPr>
        <w:t>LM</w:t>
      </w:r>
      <w:r>
        <w:rPr>
          <w:rFonts w:eastAsia="Times New Roman"/>
          <w:color w:val="auto"/>
          <w:szCs w:val="28"/>
          <w:highlight w:val="none"/>
          <w:lang w:eastAsia="zh-CN"/>
        </w:rPr>
        <w:t xml:space="preserve"> (человека), то </w:t>
      </w:r>
      <w:r>
        <w:rPr>
          <w:rFonts w:eastAsia="Times New Roman"/>
          <w:color w:val="auto"/>
          <w:szCs w:val="28"/>
          <w:highlight w:val="none"/>
        </w:rPr>
        <w:t>ЛК «</w:t>
      </w:r>
      <w:r>
        <w:rPr>
          <w:rFonts w:eastAsia="Times New Roman"/>
          <w:color w:val="auto"/>
          <w:szCs w:val="28"/>
          <w:highlight w:val="none"/>
          <w:lang w:val="en-US"/>
        </w:rPr>
        <w:t>在</w:t>
      </w:r>
      <w:r>
        <w:rPr>
          <w:rFonts w:eastAsia="Times New Roman"/>
          <w:color w:val="auto"/>
          <w:szCs w:val="28"/>
          <w:highlight w:val="none"/>
        </w:rPr>
        <w:t>+</w:t>
      </w:r>
      <w:r>
        <w:rPr>
          <w:rFonts w:eastAsia="Times New Roman"/>
          <w:color w:val="auto"/>
          <w:szCs w:val="28"/>
          <w:highlight w:val="none"/>
          <w:lang w:val="en-US"/>
        </w:rPr>
        <w:t>N</w:t>
      </w:r>
      <w:r>
        <w:rPr>
          <w:rFonts w:eastAsia="Times New Roman"/>
          <w:color w:val="auto"/>
          <w:szCs w:val="28"/>
          <w:highlight w:val="none"/>
        </w:rPr>
        <w:t>.+</w:t>
      </w:r>
      <w:r>
        <w:rPr>
          <w:rFonts w:eastAsia="Times New Roman"/>
          <w:color w:val="auto"/>
          <w:szCs w:val="28"/>
          <w:highlight w:val="none"/>
          <w:lang w:val="en-US" w:eastAsia="zh-CN"/>
        </w:rPr>
        <w:t>前</w:t>
      </w:r>
      <w:r>
        <w:rPr>
          <w:rFonts w:eastAsia="Times New Roman"/>
          <w:color w:val="auto"/>
          <w:szCs w:val="28"/>
          <w:highlight w:val="none"/>
        </w:rPr>
        <w:t xml:space="preserve">» в КЯ соответствует конструкции «предлог </w:t>
      </w:r>
      <w:r>
        <w:rPr>
          <w:rFonts w:eastAsia="Times New Roman"/>
          <w:i/>
          <w:iCs/>
          <w:color w:val="auto"/>
          <w:szCs w:val="28"/>
          <w:highlight w:val="none"/>
        </w:rPr>
        <w:t xml:space="preserve">на </w:t>
      </w:r>
      <w:r>
        <w:rPr>
          <w:rFonts w:eastAsia="Times New Roman"/>
          <w:color w:val="auto"/>
          <w:szCs w:val="28"/>
          <w:highlight w:val="none"/>
        </w:rPr>
        <w:t>+ сущ. в Пр. п.»</w:t>
      </w:r>
      <w:r>
        <w:rPr>
          <w:rFonts w:eastAsia="Times New Roman"/>
          <w:color w:val="auto"/>
          <w:szCs w:val="28"/>
          <w:highlight w:val="none"/>
          <w:lang w:eastAsia="zh-CN"/>
        </w:rPr>
        <w:t xml:space="preserve"> в РЯ</w:t>
      </w:r>
      <w:r>
        <w:rPr>
          <w:rFonts w:eastAsia="Times New Roman"/>
          <w:color w:val="auto"/>
          <w:szCs w:val="28"/>
          <w:highlight w:val="none"/>
        </w:rPr>
        <w:t>. Например:</w:t>
      </w:r>
    </w:p>
    <w:p>
      <w:pPr>
        <w:pStyle w:val="53"/>
        <w:tabs>
          <w:tab w:val="left" w:pos="851"/>
          <w:tab w:val="left" w:pos="993"/>
        </w:tabs>
        <w:spacing w:line="240" w:lineRule="auto"/>
        <w:ind w:left="0" w:firstLine="567"/>
        <w:rPr>
          <w:rFonts w:eastAsia="Times New Roman"/>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618"/>
        <w:gridCol w:w="881"/>
        <w:gridCol w:w="1171"/>
        <w:gridCol w:w="1009"/>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(b)</w:t>
            </w: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胸</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前</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挂</w:t>
            </w:r>
            <w:r>
              <w:rPr>
                <w:rFonts w:eastAsia="Calibri"/>
                <w:iCs/>
                <w:color w:val="auto"/>
                <w:szCs w:val="28"/>
                <w:highlight w:val="none"/>
                <w:lang w:val="en-US" w:eastAsia="zh-CN"/>
              </w:rPr>
              <w:t>着</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金牌.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w:t>
            </w:r>
            <w:r>
              <w:rPr>
                <w:rFonts w:eastAsia="Calibri"/>
                <w:i/>
                <w:iCs w:val="0"/>
                <w:color w:val="auto"/>
                <w:szCs w:val="28"/>
                <w:highlight w:val="none"/>
                <w:lang w:val="en-US"/>
              </w:rPr>
              <w:t>ài</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xiōng</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qián</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guàzhe</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rPr>
              <w:t>jīn pái.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грудь</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0" w:type="auto"/>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висеть</w:t>
            </w:r>
          </w:p>
        </w:tc>
        <w:tc>
          <w:tcPr>
            <w:tcW w:w="0" w:type="auto"/>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золотая медаль.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0" w:type="auto"/>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На груди</w:t>
            </w:r>
            <w:r>
              <w:rPr>
                <w:rFonts w:eastAsia="Calibri"/>
                <w:iCs/>
                <w:color w:val="auto"/>
                <w:szCs w:val="28"/>
                <w:highlight w:val="none"/>
                <w:lang w:eastAsia="zh-CN"/>
              </w:rPr>
              <w:t xml:space="preserve"> висит золотая медаль.).</w:t>
            </w:r>
          </w:p>
        </w:tc>
      </w:tr>
    </w:tbl>
    <w:p>
      <w:pPr>
        <w:pStyle w:val="53"/>
        <w:tabs>
          <w:tab w:val="left" w:pos="851"/>
          <w:tab w:val="left" w:pos="993"/>
        </w:tabs>
        <w:spacing w:line="240" w:lineRule="auto"/>
        <w:ind w:left="0" w:firstLine="567"/>
        <w:rPr>
          <w:rFonts w:eastAsia="Times New Roman"/>
          <w:color w:val="auto"/>
          <w:szCs w:val="28"/>
          <w:highlight w:val="none"/>
        </w:rPr>
      </w:pPr>
    </w:p>
    <w:p>
      <w:pPr>
        <w:pStyle w:val="53"/>
        <w:tabs>
          <w:tab w:val="left" w:pos="851"/>
          <w:tab w:val="left" w:pos="993"/>
        </w:tabs>
        <w:spacing w:line="240" w:lineRule="auto"/>
        <w:ind w:left="0" w:firstLine="567"/>
        <w:rPr>
          <w:rFonts w:eastAsia="Times New Roman"/>
          <w:color w:val="auto"/>
          <w:szCs w:val="28"/>
          <w:highlight w:val="none"/>
          <w:lang w:val="en-US" w:eastAsia="zh-CN"/>
        </w:rPr>
      </w:pPr>
      <w:r>
        <w:rPr>
          <w:rFonts w:eastAsia="Times New Roman"/>
          <w:color w:val="auto"/>
          <w:szCs w:val="28"/>
          <w:highlight w:val="none"/>
          <w:lang w:eastAsia="zh-CN"/>
        </w:rPr>
        <w:t xml:space="preserve">1.2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rPr>
        <w:t xml:space="preserve">– объект с передним фасадом как человек (например, </w:t>
      </w:r>
      <w:r>
        <w:rPr>
          <w:rFonts w:eastAsia="Times New Roman"/>
          <w:i/>
          <w:color w:val="auto"/>
          <w:szCs w:val="28"/>
          <w:highlight w:val="none"/>
          <w:lang w:eastAsia="zh-CN"/>
        </w:rPr>
        <w:t xml:space="preserve">здания, шкафы, диваны, письменные столы </w:t>
      </w:r>
      <w:r>
        <w:rPr>
          <w:rFonts w:eastAsia="Times New Roman"/>
          <w:color w:val="auto"/>
          <w:szCs w:val="28"/>
          <w:highlight w:val="none"/>
          <w:lang w:eastAsia="zh-CN"/>
        </w:rPr>
        <w:t>и т.д.)</w:t>
      </w:r>
      <w:r>
        <w:rPr>
          <w:rFonts w:eastAsia="Times New Roman"/>
          <w:color w:val="auto"/>
          <w:szCs w:val="28"/>
          <w:highlight w:val="none"/>
        </w:rPr>
        <w:t xml:space="preserve">. </w:t>
      </w:r>
      <w:r>
        <w:rPr>
          <w:rFonts w:eastAsia="Times New Roman"/>
          <w:color w:val="auto"/>
          <w:szCs w:val="28"/>
          <w:highlight w:val="none"/>
          <w:lang w:eastAsia="zh-CN"/>
        </w:rPr>
        <w:t>В этой ситуации китайская ЛК «</w:t>
      </w:r>
      <w:r>
        <w:rPr>
          <w:rFonts w:eastAsia="Times New Roman"/>
          <w:color w:val="auto"/>
          <w:szCs w:val="28"/>
          <w:highlight w:val="none"/>
          <w:lang w:val="en-US" w:eastAsia="zh-CN"/>
        </w:rPr>
        <w:t>在</w:t>
      </w:r>
      <w:r>
        <w:rPr>
          <w:rFonts w:eastAsia="Times New Roman"/>
          <w:color w:val="auto"/>
          <w:szCs w:val="28"/>
          <w:highlight w:val="none"/>
          <w:lang w:eastAsia="zh-CN"/>
        </w:rPr>
        <w:t>+</w:t>
      </w:r>
      <w:r>
        <w:rPr>
          <w:rFonts w:eastAsia="Times New Roman"/>
          <w:color w:val="auto"/>
          <w:szCs w:val="28"/>
          <w:highlight w:val="none"/>
          <w:lang w:val="en-US" w:eastAsia="zh-CN"/>
        </w:rPr>
        <w:t>N</w:t>
      </w:r>
      <w:r>
        <w:rPr>
          <w:rFonts w:eastAsia="Times New Roman"/>
          <w:color w:val="auto"/>
          <w:szCs w:val="28"/>
          <w:highlight w:val="none"/>
          <w:lang w:eastAsia="zh-CN"/>
        </w:rPr>
        <w:t>.+</w:t>
      </w:r>
      <w:r>
        <w:rPr>
          <w:rFonts w:eastAsia="Times New Roman"/>
          <w:color w:val="auto"/>
          <w:szCs w:val="28"/>
          <w:highlight w:val="none"/>
          <w:lang w:val="en-US" w:eastAsia="zh-CN"/>
        </w:rPr>
        <w:t>前</w:t>
      </w:r>
      <w:r>
        <w:rPr>
          <w:rFonts w:eastAsia="Times New Roman"/>
          <w:color w:val="auto"/>
          <w:szCs w:val="28"/>
          <w:highlight w:val="none"/>
          <w:lang w:eastAsia="zh-CN"/>
        </w:rPr>
        <w:t>» соответствует русской конструкции «</w:t>
      </w:r>
      <w:r>
        <w:rPr>
          <w:rFonts w:eastAsia="Times New Roman"/>
          <w:color w:val="auto"/>
          <w:szCs w:val="28"/>
          <w:highlight w:val="none"/>
        </w:rPr>
        <w:t xml:space="preserve">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w:t>
      </w:r>
      <w:r>
        <w:rPr>
          <w:rFonts w:eastAsia="Times New Roman"/>
          <w:color w:val="auto"/>
          <w:szCs w:val="28"/>
          <w:highlight w:val="none"/>
          <w:lang w:val="en-US" w:eastAsia="zh-CN"/>
        </w:rPr>
        <w:t>Рассмотрим следующие примеры:</w:t>
      </w:r>
    </w:p>
    <w:p>
      <w:pPr>
        <w:pStyle w:val="53"/>
        <w:tabs>
          <w:tab w:val="left" w:pos="851"/>
          <w:tab w:val="left" w:pos="993"/>
        </w:tabs>
        <w:spacing w:line="240" w:lineRule="auto"/>
        <w:ind w:left="0" w:firstLine="567"/>
        <w:rPr>
          <w:rFonts w:eastAsia="Times New Roman"/>
          <w:color w:val="auto"/>
          <w:szCs w:val="28"/>
          <w:highlight w:val="no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620"/>
        <w:gridCol w:w="750"/>
        <w:gridCol w:w="1245"/>
        <w:gridCol w:w="1305"/>
        <w:gridCol w:w="825"/>
        <w:gridCol w:w="156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8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(c)</w:t>
            </w:r>
          </w:p>
        </w:tc>
        <w:tc>
          <w:tcPr>
            <w:tcW w:w="1620" w:type="dxa"/>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75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房</w:t>
            </w:r>
          </w:p>
        </w:tc>
        <w:tc>
          <w:tcPr>
            <w:tcW w:w="124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前</w:t>
            </w:r>
          </w:p>
        </w:tc>
        <w:tc>
          <w:tcPr>
            <w:tcW w:w="130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长着</w:t>
            </w:r>
          </w:p>
        </w:tc>
        <w:tc>
          <w:tcPr>
            <w:tcW w:w="82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一棵</w:t>
            </w:r>
          </w:p>
        </w:tc>
        <w:tc>
          <w:tcPr>
            <w:tcW w:w="156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老</w:t>
            </w:r>
          </w:p>
        </w:tc>
        <w:tc>
          <w:tcPr>
            <w:tcW w:w="124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椴树</w:t>
            </w:r>
            <w:r>
              <w:rPr>
                <w:rFonts w:eastAsia="Calibri"/>
                <w:iCs/>
                <w:color w:val="auto"/>
                <w:szCs w:val="28"/>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20" w:type="dxa"/>
            <w:tcBorders>
              <w:top w:val="nil"/>
              <w:left w:val="nil"/>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w:t>
            </w:r>
            <w:r>
              <w:rPr>
                <w:rFonts w:eastAsia="Calibri"/>
                <w:i/>
                <w:iCs w:val="0"/>
                <w:color w:val="auto"/>
                <w:szCs w:val="28"/>
                <w:highlight w:val="none"/>
                <w:lang w:val="en-US"/>
              </w:rPr>
              <w:t>ài</w:t>
            </w:r>
          </w:p>
        </w:tc>
        <w:tc>
          <w:tcPr>
            <w:tcW w:w="75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fáng</w:t>
            </w:r>
          </w:p>
        </w:tc>
        <w:tc>
          <w:tcPr>
            <w:tcW w:w="124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rPr>
              <w:t>qián</w:t>
            </w:r>
          </w:p>
        </w:tc>
        <w:tc>
          <w:tcPr>
            <w:tcW w:w="130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zhǎngzhe</w:t>
            </w:r>
          </w:p>
        </w:tc>
        <w:tc>
          <w:tcPr>
            <w:tcW w:w="82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rPr>
            </w:pPr>
            <w:r>
              <w:rPr>
                <w:rFonts w:eastAsia="Calibri"/>
                <w:iCs/>
                <w:color w:val="auto"/>
                <w:szCs w:val="28"/>
                <w:highlight w:val="none"/>
                <w:lang w:val="en-US" w:eastAsia="zh-CN"/>
              </w:rPr>
              <w:t>yīkē</w:t>
            </w:r>
          </w:p>
        </w:tc>
        <w:tc>
          <w:tcPr>
            <w:tcW w:w="156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rPr>
            </w:pPr>
            <w:r>
              <w:rPr>
                <w:rFonts w:eastAsia="Calibri"/>
                <w:iCs/>
                <w:color w:val="auto"/>
                <w:szCs w:val="28"/>
                <w:highlight w:val="none"/>
                <w:lang w:val="en-US" w:eastAsia="zh-CN"/>
              </w:rPr>
              <w:t>lǎo</w:t>
            </w:r>
          </w:p>
        </w:tc>
        <w:tc>
          <w:tcPr>
            <w:tcW w:w="124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duànshù</w:t>
            </w:r>
            <w:r>
              <w:rPr>
                <w:rFonts w:eastAsia="Calibri"/>
                <w:iCs/>
                <w:color w:val="auto"/>
                <w:szCs w:val="28"/>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8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162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75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дом</w:t>
            </w:r>
          </w:p>
        </w:tc>
        <w:tc>
          <w:tcPr>
            <w:tcW w:w="124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130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расти</w:t>
            </w:r>
          </w:p>
        </w:tc>
        <w:tc>
          <w:tcPr>
            <w:tcW w:w="82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один</w:t>
            </w:r>
          </w:p>
        </w:tc>
        <w:tc>
          <w:tcPr>
            <w:tcW w:w="156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престарый</w:t>
            </w:r>
          </w:p>
        </w:tc>
        <w:tc>
          <w:tcPr>
            <w:tcW w:w="124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липа.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80"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8550" w:type="dxa"/>
            <w:gridSpan w:val="7"/>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w:t>
            </w:r>
            <w:r>
              <w:rPr>
                <w:rFonts w:eastAsia="Calibri"/>
                <w:i/>
                <w:iCs w:val="0"/>
                <w:color w:val="auto"/>
                <w:szCs w:val="28"/>
                <w:highlight w:val="none"/>
                <w:lang w:eastAsia="zh-CN"/>
              </w:rPr>
              <w:t xml:space="preserve">Перед домом </w:t>
            </w:r>
            <w:r>
              <w:rPr>
                <w:rFonts w:eastAsia="Calibri"/>
                <w:iCs/>
                <w:color w:val="auto"/>
                <w:szCs w:val="28"/>
                <w:highlight w:val="none"/>
                <w:lang w:eastAsia="zh-CN"/>
              </w:rPr>
              <w:t>растет престарая липа.).</w:t>
            </w:r>
          </w:p>
        </w:tc>
      </w:tr>
    </w:tbl>
    <w:p>
      <w:pPr>
        <w:pStyle w:val="53"/>
        <w:tabs>
          <w:tab w:val="left" w:pos="851"/>
          <w:tab w:val="left" w:pos="993"/>
        </w:tabs>
        <w:spacing w:line="240" w:lineRule="auto"/>
        <w:ind w:left="0"/>
        <w:rPr>
          <w:rFonts w:eastAsia="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585"/>
        <w:gridCol w:w="1110"/>
        <w:gridCol w:w="1575"/>
        <w:gridCol w:w="1410"/>
        <w:gridCol w:w="1230"/>
        <w:gridCol w:w="130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9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w:t>
            </w:r>
          </w:p>
        </w:tc>
        <w:tc>
          <w:tcPr>
            <w:tcW w:w="58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他</w:t>
            </w:r>
          </w:p>
        </w:tc>
        <w:tc>
          <w:tcPr>
            <w:tcW w:w="111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坐</w:t>
            </w:r>
          </w:p>
        </w:tc>
        <w:tc>
          <w:tcPr>
            <w:tcW w:w="157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41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电视</w:t>
            </w:r>
          </w:p>
        </w:tc>
        <w:tc>
          <w:tcPr>
            <w:tcW w:w="123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c>
          <w:tcPr>
            <w:tcW w:w="130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看</w:t>
            </w:r>
          </w:p>
        </w:tc>
        <w:tc>
          <w:tcPr>
            <w:tcW w:w="177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动画片.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8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111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zuò</w:t>
            </w:r>
          </w:p>
        </w:tc>
        <w:tc>
          <w:tcPr>
            <w:tcW w:w="1575"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z</w:t>
            </w:r>
            <w:r>
              <w:rPr>
                <w:rFonts w:eastAsia="Calibri"/>
                <w:i/>
                <w:iCs w:val="0"/>
                <w:color w:val="auto"/>
                <w:szCs w:val="28"/>
                <w:highlight w:val="none"/>
                <w:lang w:val="en-US"/>
              </w:rPr>
              <w:t>ài</w:t>
            </w:r>
          </w:p>
        </w:tc>
        <w:tc>
          <w:tcPr>
            <w:tcW w:w="1410" w:type="dxa"/>
            <w:tcBorders>
              <w:top w:val="nil"/>
              <w:left w:val="single" w:color="auto" w:sz="4" w:space="0"/>
              <w:bottom w:val="nil"/>
              <w:right w:val="single" w:color="auto" w:sz="4" w:space="0"/>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diànshì</w:t>
            </w:r>
          </w:p>
        </w:tc>
        <w:tc>
          <w:tcPr>
            <w:tcW w:w="123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rPr>
            </w:pPr>
            <w:r>
              <w:rPr>
                <w:rFonts w:eastAsia="Calibri"/>
                <w:i/>
                <w:iCs w:val="0"/>
                <w:color w:val="auto"/>
                <w:szCs w:val="28"/>
                <w:highlight w:val="none"/>
                <w:lang w:val="en-US"/>
              </w:rPr>
              <w:t>qián</w:t>
            </w:r>
          </w:p>
        </w:tc>
        <w:tc>
          <w:tcPr>
            <w:tcW w:w="130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rPr>
            </w:pPr>
            <w:r>
              <w:rPr>
                <w:rFonts w:eastAsia="Calibri"/>
                <w:iCs/>
                <w:color w:val="auto"/>
                <w:szCs w:val="28"/>
                <w:highlight w:val="none"/>
                <w:lang w:val="en-US" w:eastAsia="zh-CN"/>
              </w:rPr>
              <w:t>kàn</w:t>
            </w:r>
          </w:p>
        </w:tc>
        <w:tc>
          <w:tcPr>
            <w:tcW w:w="177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dònghuàpiàn</w:t>
            </w:r>
            <w:r>
              <w:rPr>
                <w:rFonts w:eastAsia="Calibri"/>
                <w:iCs/>
                <w:color w:val="auto"/>
                <w:szCs w:val="28"/>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9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585"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Он</w:t>
            </w:r>
          </w:p>
        </w:tc>
        <w:tc>
          <w:tcPr>
            <w:tcW w:w="111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сидеть</w:t>
            </w:r>
          </w:p>
        </w:tc>
        <w:tc>
          <w:tcPr>
            <w:tcW w:w="1575"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41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телевизор</w:t>
            </w:r>
          </w:p>
        </w:tc>
        <w:tc>
          <w:tcPr>
            <w:tcW w:w="123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130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смотреть</w:t>
            </w:r>
          </w:p>
        </w:tc>
        <w:tc>
          <w:tcPr>
            <w:tcW w:w="177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мультик.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 w:hRule="atLeast"/>
        </w:trPr>
        <w:tc>
          <w:tcPr>
            <w:tcW w:w="59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8985" w:type="dxa"/>
            <w:gridSpan w:val="7"/>
            <w:tcBorders>
              <w:top w:val="nil"/>
              <w:left w:val="nil"/>
              <w:bottom w:val="nil"/>
              <w:right w:val="nil"/>
            </w:tcBorders>
          </w:tcPr>
          <w:p>
            <w:pPr>
              <w:widowControl w:val="0"/>
              <w:spacing w:line="240" w:lineRule="auto"/>
              <w:ind w:firstLine="0"/>
              <w:rPr>
                <w:rFonts w:eastAsia="Calibri"/>
                <w:iCs/>
                <w:color w:val="auto"/>
                <w:szCs w:val="28"/>
                <w:highlight w:val="none"/>
                <w:lang w:eastAsia="zh-CN"/>
              </w:rPr>
            </w:pPr>
            <w:r>
              <w:rPr>
                <w:rFonts w:eastAsia="Calibri"/>
                <w:iCs/>
                <w:color w:val="auto"/>
                <w:szCs w:val="28"/>
                <w:highlight w:val="none"/>
                <w:lang w:eastAsia="zh-CN"/>
              </w:rPr>
              <w:t xml:space="preserve">(Он сидел </w:t>
            </w:r>
            <w:r>
              <w:rPr>
                <w:rFonts w:eastAsia="Calibri"/>
                <w:i/>
                <w:iCs w:val="0"/>
                <w:color w:val="auto"/>
                <w:szCs w:val="28"/>
                <w:highlight w:val="none"/>
                <w:lang w:eastAsia="zh-CN"/>
              </w:rPr>
              <w:t>перед телевизором</w:t>
            </w:r>
            <w:r>
              <w:rPr>
                <w:rFonts w:eastAsia="Calibri"/>
                <w:iCs/>
                <w:color w:val="auto"/>
                <w:szCs w:val="28"/>
                <w:highlight w:val="none"/>
                <w:lang w:eastAsia="zh-CN"/>
              </w:rPr>
              <w:t xml:space="preserve"> и смотрел мультик.).</w:t>
            </w:r>
          </w:p>
        </w:tc>
      </w:tr>
    </w:tbl>
    <w:p>
      <w:pPr>
        <w:pStyle w:val="53"/>
        <w:tabs>
          <w:tab w:val="left" w:pos="851"/>
          <w:tab w:val="left" w:pos="993"/>
        </w:tabs>
        <w:spacing w:line="240" w:lineRule="auto"/>
        <w:ind w:left="0"/>
        <w:rPr>
          <w:rFonts w:eastAsia="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720"/>
        <w:gridCol w:w="1035"/>
        <w:gridCol w:w="1620"/>
        <w:gridCol w:w="1605"/>
        <w:gridCol w:w="1185"/>
        <w:gridCol w:w="1050"/>
        <w:gridCol w:w="63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3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(e)</w:t>
            </w:r>
          </w:p>
        </w:tc>
        <w:tc>
          <w:tcPr>
            <w:tcW w:w="72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她</w:t>
            </w:r>
          </w:p>
        </w:tc>
        <w:tc>
          <w:tcPr>
            <w:tcW w:w="103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坐</w:t>
            </w:r>
          </w:p>
        </w:tc>
        <w:tc>
          <w:tcPr>
            <w:tcW w:w="162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60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书桌</w:t>
            </w:r>
          </w:p>
        </w:tc>
        <w:tc>
          <w:tcPr>
            <w:tcW w:w="118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c>
          <w:tcPr>
            <w:tcW w:w="105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写</w:t>
            </w:r>
          </w:p>
        </w:tc>
        <w:tc>
          <w:tcPr>
            <w:tcW w:w="63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着</w:t>
            </w:r>
          </w:p>
        </w:tc>
        <w:tc>
          <w:tcPr>
            <w:tcW w:w="112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72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103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zuò</w:t>
            </w:r>
          </w:p>
        </w:tc>
        <w:tc>
          <w:tcPr>
            <w:tcW w:w="162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60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shūzhuō</w:t>
            </w:r>
          </w:p>
        </w:tc>
        <w:tc>
          <w:tcPr>
            <w:tcW w:w="118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eastAsia="Calibri"/>
                <w:i/>
                <w:iCs w:val="0"/>
                <w:color w:val="auto"/>
                <w:szCs w:val="28"/>
                <w:highlight w:val="none"/>
                <w:lang w:val="en-US" w:eastAsia="zh-CN"/>
              </w:rPr>
              <w:t>qián</w:t>
            </w:r>
          </w:p>
        </w:tc>
        <w:tc>
          <w:tcPr>
            <w:tcW w:w="105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rPr>
            </w:pPr>
            <w:r>
              <w:rPr>
                <w:rFonts w:eastAsia="Calibri"/>
                <w:iCs/>
                <w:color w:val="auto"/>
                <w:szCs w:val="28"/>
                <w:highlight w:val="none"/>
                <w:lang w:val="en-US" w:eastAsia="zh-CN"/>
              </w:rPr>
              <w:t>xiě</w:t>
            </w:r>
          </w:p>
        </w:tc>
        <w:tc>
          <w:tcPr>
            <w:tcW w:w="63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rPr>
            </w:pPr>
            <w:r>
              <w:rPr>
                <w:rFonts w:eastAsia="Calibri"/>
                <w:iCs/>
                <w:color w:val="auto"/>
                <w:szCs w:val="28"/>
                <w:highlight w:val="none"/>
                <w:lang w:val="en-US" w:eastAsia="zh-CN"/>
              </w:rPr>
              <w:t>zhe</w:t>
            </w:r>
          </w:p>
        </w:tc>
        <w:tc>
          <w:tcPr>
            <w:tcW w:w="112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shénme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3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72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Она</w:t>
            </w:r>
          </w:p>
        </w:tc>
        <w:tc>
          <w:tcPr>
            <w:tcW w:w="103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сидеть</w:t>
            </w:r>
          </w:p>
        </w:tc>
        <w:tc>
          <w:tcPr>
            <w:tcW w:w="162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60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письменный стол</w:t>
            </w:r>
          </w:p>
        </w:tc>
        <w:tc>
          <w:tcPr>
            <w:tcW w:w="118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105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писать</w:t>
            </w:r>
          </w:p>
        </w:tc>
        <w:tc>
          <w:tcPr>
            <w:tcW w:w="63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12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что-то.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3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8970" w:type="dxa"/>
            <w:gridSpan w:val="8"/>
            <w:tcBorders>
              <w:top w:val="nil"/>
              <w:left w:val="nil"/>
              <w:bottom w:val="nil"/>
              <w:right w:val="nil"/>
            </w:tcBorders>
          </w:tcPr>
          <w:p>
            <w:pPr>
              <w:widowControl w:val="0"/>
              <w:spacing w:line="240" w:lineRule="auto"/>
              <w:ind w:firstLine="0"/>
              <w:jc w:val="left"/>
              <w:rPr>
                <w:rFonts w:eastAsia="Calibri"/>
                <w:iCs/>
                <w:color w:val="auto"/>
                <w:szCs w:val="28"/>
                <w:highlight w:val="none"/>
                <w:lang w:eastAsia="zh-CN"/>
              </w:rPr>
            </w:pPr>
            <w:r>
              <w:rPr>
                <w:rFonts w:eastAsia="Calibri"/>
                <w:iCs/>
                <w:color w:val="auto"/>
                <w:szCs w:val="28"/>
                <w:highlight w:val="none"/>
                <w:lang w:eastAsia="zh-CN"/>
              </w:rPr>
              <w:t xml:space="preserve">(Она сидела </w:t>
            </w:r>
            <w:r>
              <w:rPr>
                <w:rFonts w:eastAsia="Calibri"/>
                <w:i/>
                <w:iCs w:val="0"/>
                <w:color w:val="auto"/>
                <w:szCs w:val="28"/>
                <w:highlight w:val="none"/>
                <w:lang w:eastAsia="zh-CN"/>
              </w:rPr>
              <w:t>перед письменным столом</w:t>
            </w:r>
            <w:r>
              <w:rPr>
                <w:rFonts w:eastAsia="Calibri"/>
                <w:iCs/>
                <w:color w:val="auto"/>
                <w:szCs w:val="28"/>
                <w:highlight w:val="none"/>
                <w:lang w:eastAsia="zh-CN"/>
              </w:rPr>
              <w:t xml:space="preserve"> и что-то писала.).</w:t>
            </w:r>
          </w:p>
        </w:tc>
      </w:tr>
    </w:tbl>
    <w:p>
      <w:pPr>
        <w:pStyle w:val="53"/>
        <w:tabs>
          <w:tab w:val="left" w:pos="851"/>
          <w:tab w:val="left" w:pos="993"/>
        </w:tabs>
        <w:spacing w:line="240" w:lineRule="auto"/>
        <w:ind w:left="0" w:firstLine="567"/>
        <w:rPr>
          <w:rFonts w:eastAsia="Times New Roman"/>
          <w:color w:val="auto"/>
          <w:szCs w:val="28"/>
          <w:highlight w:val="none"/>
          <w:lang w:eastAsia="zh-CN"/>
        </w:rPr>
      </w:pP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В (</w:t>
      </w:r>
      <w:r>
        <w:rPr>
          <w:rFonts w:eastAsia="Times New Roman"/>
          <w:color w:val="auto"/>
          <w:szCs w:val="28"/>
          <w:highlight w:val="none"/>
          <w:lang w:val="en-US" w:eastAsia="zh-CN"/>
        </w:rPr>
        <w:t>c</w:t>
      </w:r>
      <w:r>
        <w:rPr>
          <w:rFonts w:eastAsia="Times New Roman"/>
          <w:color w:val="auto"/>
          <w:szCs w:val="28"/>
          <w:highlight w:val="none"/>
          <w:lang w:eastAsia="zh-CN"/>
        </w:rPr>
        <w:t>), (</w:t>
      </w:r>
      <w:r>
        <w:rPr>
          <w:rFonts w:eastAsia="Times New Roman"/>
          <w:color w:val="auto"/>
          <w:szCs w:val="28"/>
          <w:highlight w:val="none"/>
          <w:lang w:val="en-US" w:eastAsia="zh-CN"/>
        </w:rPr>
        <w:t>d</w:t>
      </w:r>
      <w:r>
        <w:rPr>
          <w:rFonts w:eastAsia="Times New Roman"/>
          <w:color w:val="auto"/>
          <w:szCs w:val="28"/>
          <w:highlight w:val="none"/>
          <w:lang w:eastAsia="zh-CN"/>
        </w:rPr>
        <w:t>) и (</w:t>
      </w:r>
      <w:r>
        <w:rPr>
          <w:rFonts w:eastAsia="Times New Roman"/>
          <w:color w:val="auto"/>
          <w:szCs w:val="28"/>
          <w:highlight w:val="none"/>
          <w:lang w:val="en-US" w:eastAsia="zh-CN"/>
        </w:rPr>
        <w:t>e</w:t>
      </w:r>
      <w:r>
        <w:rPr>
          <w:rFonts w:eastAsia="Times New Roman"/>
          <w:color w:val="auto"/>
          <w:szCs w:val="28"/>
          <w:highlight w:val="none"/>
          <w:lang w:eastAsia="zh-CN"/>
        </w:rPr>
        <w:t xml:space="preserve">) предложениях предикат относится к типу стативных, обозначающих местоположение и местоположение с указанием ориентации </w:t>
      </w:r>
      <w:r>
        <w:rPr>
          <w:rFonts w:eastAsia="Times New Roman"/>
          <w:color w:val="auto"/>
          <w:szCs w:val="28"/>
          <w:highlight w:val="none"/>
          <w:lang w:val="en-US" w:eastAsia="zh-CN"/>
        </w:rPr>
        <w:t>TR</w:t>
      </w:r>
      <w:r>
        <w:rPr>
          <w:rFonts w:eastAsia="Times New Roman"/>
          <w:color w:val="auto"/>
          <w:szCs w:val="28"/>
          <w:highlight w:val="none"/>
          <w:lang w:eastAsia="zh-CN"/>
        </w:rPr>
        <w:t xml:space="preserve"> (</w:t>
      </w:r>
      <w:r>
        <w:rPr>
          <w:rFonts w:eastAsia="Times New Roman"/>
          <w:i/>
          <w:iCs/>
          <w:color w:val="auto"/>
          <w:szCs w:val="28"/>
          <w:highlight w:val="none"/>
          <w:lang w:eastAsia="zh-CN"/>
        </w:rPr>
        <w:t>липа, Ася, он</w:t>
      </w:r>
      <w:r>
        <w:rPr>
          <w:rFonts w:eastAsia="Times New Roman"/>
          <w:color w:val="auto"/>
          <w:szCs w:val="28"/>
          <w:highlight w:val="none"/>
          <w:lang w:eastAsia="zh-CN"/>
        </w:rPr>
        <w:t xml:space="preserve">) относительно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i/>
          <w:iCs/>
          <w:color w:val="auto"/>
          <w:szCs w:val="28"/>
          <w:highlight w:val="none"/>
          <w:lang w:eastAsia="zh-CN"/>
        </w:rPr>
        <w:t>дом, телевизор, письменный стол</w:t>
      </w:r>
      <w:r>
        <w:rPr>
          <w:rFonts w:eastAsia="Times New Roman"/>
          <w:color w:val="auto"/>
          <w:szCs w:val="28"/>
          <w:highlight w:val="none"/>
          <w:lang w:eastAsia="zh-CN"/>
        </w:rPr>
        <w:t xml:space="preserve">). </w:t>
      </w:r>
      <w:r>
        <w:rPr>
          <w:rFonts w:eastAsia="Times New Roman"/>
          <w:iCs/>
          <w:color w:val="auto"/>
          <w:szCs w:val="28"/>
          <w:highlight w:val="none"/>
          <w:lang w:eastAsia="zh-CN"/>
        </w:rPr>
        <w:t>Столы, дома, телевизоры</w:t>
      </w:r>
      <w:r>
        <w:rPr>
          <w:rFonts w:eastAsia="Times New Roman"/>
          <w:color w:val="auto"/>
          <w:szCs w:val="28"/>
          <w:highlight w:val="none"/>
          <w:lang w:eastAsia="zh-CN"/>
        </w:rPr>
        <w:t xml:space="preserve"> и другие предметы в сознании человека имеют переднюю и заднюю часть. </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Как видим, ориентация «спереди» определяется в соответствии с самим объектом (</w:t>
      </w:r>
      <w:r>
        <w:rPr>
          <w:rFonts w:eastAsia="Times New Roman"/>
          <w:color w:val="auto"/>
          <w:szCs w:val="28"/>
          <w:highlight w:val="none"/>
          <w:lang w:val="en-US" w:eastAsia="zh-CN"/>
        </w:rPr>
        <w:t>LM</w:t>
      </w:r>
      <w:r>
        <w:rPr>
          <w:rFonts w:eastAsia="Times New Roman"/>
          <w:color w:val="auto"/>
          <w:szCs w:val="28"/>
          <w:highlight w:val="none"/>
          <w:lang w:eastAsia="zh-CN"/>
        </w:rPr>
        <w:t xml:space="preserve">) фиксированно и не меняется в зависимости от местоположения и ориентации субъекта говорящего (наблюдателя). </w:t>
      </w:r>
    </w:p>
    <w:p>
      <w:pPr>
        <w:pStyle w:val="53"/>
        <w:tabs>
          <w:tab w:val="left" w:pos="709"/>
        </w:tabs>
        <w:spacing w:line="240" w:lineRule="auto"/>
        <w:ind w:left="0" w:firstLine="567"/>
        <w:textAlignment w:val="baseline"/>
        <w:rPr>
          <w:rFonts w:eastAsia="Times New Roman"/>
          <w:b/>
          <w:color w:val="auto"/>
          <w:szCs w:val="28"/>
          <w:highlight w:val="none"/>
        </w:rPr>
      </w:pPr>
      <w:r>
        <w:rPr>
          <w:rFonts w:eastAsia="Times New Roman"/>
          <w:color w:val="auto"/>
          <w:szCs w:val="28"/>
          <w:highlight w:val="none"/>
          <w:lang w:eastAsia="zh-CN"/>
        </w:rPr>
        <w:t>Изменение ориентации наблюдателя не влияет на определение положения «</w:t>
      </w:r>
      <w:r>
        <w:rPr>
          <w:rFonts w:eastAsia="Times New Roman"/>
          <w:i/>
          <w:iCs/>
          <w:color w:val="auto"/>
          <w:szCs w:val="28"/>
          <w:highlight w:val="none"/>
          <w:lang w:eastAsia="zh-CN"/>
        </w:rPr>
        <w:t>спереди</w:t>
      </w:r>
      <w:r>
        <w:rPr>
          <w:rFonts w:eastAsia="Times New Roman"/>
          <w:color w:val="auto"/>
          <w:szCs w:val="28"/>
          <w:highlight w:val="none"/>
          <w:lang w:eastAsia="zh-CN"/>
        </w:rPr>
        <w:t xml:space="preserve">» самого объекта. Тем не менее, ориентации ЛК «ПЕРЕД + </w:t>
      </w:r>
      <w:r>
        <w:rPr>
          <w:rFonts w:eastAsia="Times New Roman"/>
          <w:color w:val="auto"/>
          <w:szCs w:val="28"/>
          <w:highlight w:val="none"/>
          <w:lang w:val="en-US" w:eastAsia="zh-CN"/>
        </w:rPr>
        <w:t>N</w:t>
      </w:r>
      <w:r>
        <w:rPr>
          <w:rFonts w:eastAsia="Times New Roman"/>
          <w:color w:val="auto"/>
          <w:szCs w:val="28"/>
          <w:highlight w:val="none"/>
          <w:lang w:eastAsia="zh-CN"/>
        </w:rPr>
        <w:t>.» и «</w:t>
      </w:r>
      <w:r>
        <w:rPr>
          <w:rFonts w:eastAsia="Times New Roman"/>
          <w:color w:val="auto"/>
          <w:szCs w:val="28"/>
          <w:highlight w:val="none"/>
          <w:lang w:val="en-US" w:eastAsia="zh-CN"/>
        </w:rPr>
        <w:t>在</w:t>
      </w:r>
      <w:r>
        <w:rPr>
          <w:rFonts w:eastAsia="Times New Roman"/>
          <w:color w:val="auto"/>
          <w:szCs w:val="28"/>
          <w:highlight w:val="none"/>
          <w:lang w:eastAsia="zh-CN"/>
        </w:rPr>
        <w:t xml:space="preserve"> +</w:t>
      </w:r>
      <w:r>
        <w:rPr>
          <w:rFonts w:eastAsia="Times New Roman"/>
          <w:color w:val="auto"/>
          <w:szCs w:val="28"/>
          <w:highlight w:val="none"/>
          <w:lang w:val="en-US" w:eastAsia="zh-CN"/>
        </w:rPr>
        <w:t>N</w:t>
      </w:r>
      <w:r>
        <w:rPr>
          <w:rFonts w:eastAsia="Times New Roman"/>
          <w:color w:val="auto"/>
          <w:szCs w:val="28"/>
          <w:highlight w:val="none"/>
          <w:lang w:eastAsia="zh-CN"/>
        </w:rPr>
        <w:t>. +</w:t>
      </w:r>
      <w:r>
        <w:rPr>
          <w:rFonts w:eastAsia="Times New Roman"/>
          <w:color w:val="auto"/>
          <w:szCs w:val="28"/>
          <w:highlight w:val="none"/>
          <w:lang w:val="en-US" w:eastAsia="zh-CN"/>
        </w:rPr>
        <w:t>前</w:t>
      </w:r>
      <w:r>
        <w:rPr>
          <w:rFonts w:eastAsia="Times New Roman"/>
          <w:color w:val="auto"/>
          <w:szCs w:val="28"/>
          <w:highlight w:val="none"/>
          <w:lang w:eastAsia="zh-CN"/>
        </w:rPr>
        <w:t xml:space="preserve">» также имеют определенную сложность, потому что пространственные отношения образуют три элемента: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lang w:val="en-US" w:eastAsia="zh-CN"/>
        </w:rPr>
        <w:t>TR</w:t>
      </w:r>
      <w:r>
        <w:rPr>
          <w:rFonts w:eastAsia="Times New Roman"/>
          <w:color w:val="auto"/>
          <w:szCs w:val="28"/>
          <w:highlight w:val="none"/>
          <w:lang w:eastAsia="zh-CN"/>
        </w:rPr>
        <w:t xml:space="preserve"> и наблюдатель (говорящий – человек). Из этих трех элементов </w:t>
      </w:r>
      <w:r>
        <w:rPr>
          <w:rFonts w:eastAsia="Times New Roman"/>
          <w:color w:val="auto"/>
          <w:szCs w:val="28"/>
          <w:highlight w:val="none"/>
          <w:lang w:val="en-US" w:eastAsia="zh-CN"/>
        </w:rPr>
        <w:t>LM</w:t>
      </w:r>
      <w:r>
        <w:rPr>
          <w:rFonts w:eastAsia="Times New Roman"/>
          <w:color w:val="auto"/>
          <w:szCs w:val="28"/>
          <w:highlight w:val="none"/>
          <w:lang w:eastAsia="zh-CN"/>
        </w:rPr>
        <w:t xml:space="preserve"> и </w:t>
      </w:r>
      <w:r>
        <w:rPr>
          <w:rFonts w:eastAsia="Times New Roman"/>
          <w:color w:val="auto"/>
          <w:szCs w:val="28"/>
          <w:highlight w:val="none"/>
          <w:lang w:val="en-US" w:eastAsia="zh-CN"/>
        </w:rPr>
        <w:t>TR</w:t>
      </w:r>
      <w:r>
        <w:rPr>
          <w:rFonts w:eastAsia="Times New Roman"/>
          <w:color w:val="auto"/>
          <w:szCs w:val="28"/>
          <w:highlight w:val="none"/>
          <w:lang w:eastAsia="zh-CN"/>
        </w:rPr>
        <w:t xml:space="preserve"> являются основой для наблюдения и понимания, и наблюдатель является ключом к определению пространственных отношений. Отношения между </w:t>
      </w:r>
      <w:r>
        <w:rPr>
          <w:rFonts w:eastAsia="Times New Roman"/>
          <w:color w:val="auto"/>
          <w:szCs w:val="28"/>
          <w:highlight w:val="none"/>
          <w:lang w:val="en-US" w:eastAsia="zh-CN"/>
        </w:rPr>
        <w:t>LM</w:t>
      </w:r>
      <w:r>
        <w:rPr>
          <w:rFonts w:eastAsia="Times New Roman"/>
          <w:color w:val="auto"/>
          <w:szCs w:val="28"/>
          <w:highlight w:val="none"/>
          <w:lang w:eastAsia="zh-CN"/>
        </w:rPr>
        <w:t xml:space="preserve"> и </w:t>
      </w:r>
      <w:r>
        <w:rPr>
          <w:rFonts w:eastAsia="Times New Roman"/>
          <w:color w:val="auto"/>
          <w:szCs w:val="28"/>
          <w:highlight w:val="none"/>
          <w:lang w:val="en-US" w:eastAsia="zh-CN"/>
        </w:rPr>
        <w:t>TR</w:t>
      </w:r>
      <w:r>
        <w:rPr>
          <w:rFonts w:eastAsia="Times New Roman"/>
          <w:color w:val="auto"/>
          <w:szCs w:val="28"/>
          <w:highlight w:val="none"/>
          <w:lang w:eastAsia="zh-CN"/>
        </w:rPr>
        <w:t xml:space="preserve"> должны быть признаны наблюдателем и в процессе понимания иметь определенную субъективность,</w:t>
      </w:r>
    </w:p>
    <w:p>
      <w:pPr>
        <w:pStyle w:val="53"/>
        <w:numPr>
          <w:ilvl w:val="0"/>
          <w:numId w:val="34"/>
        </w:numPr>
        <w:tabs>
          <w:tab w:val="left" w:pos="709"/>
        </w:tabs>
        <w:spacing w:line="240" w:lineRule="auto"/>
        <w:ind w:left="0" w:leftChars="0" w:firstLine="567" w:firstLineChars="0"/>
        <w:textAlignment w:val="baseline"/>
        <w:rPr>
          <w:rFonts w:eastAsia="Times New Roman"/>
          <w:color w:val="auto"/>
          <w:szCs w:val="28"/>
          <w:highlight w:val="none"/>
          <w:lang w:eastAsia="zh-CN"/>
        </w:rPr>
      </w:pPr>
      <w:r>
        <w:rPr>
          <w:rFonts w:eastAsia="Times New Roman"/>
          <w:color w:val="auto"/>
          <w:szCs w:val="28"/>
          <w:highlight w:val="none"/>
        </w:rPr>
        <w:t xml:space="preserve">Схема, в которой </w:t>
      </w:r>
      <w:r>
        <w:rPr>
          <w:rFonts w:eastAsia="Times New Roman"/>
          <w:color w:val="auto"/>
          <w:szCs w:val="28"/>
          <w:highlight w:val="none"/>
          <w:lang w:val="en-US"/>
        </w:rPr>
        <w:t>TR</w:t>
      </w:r>
      <w:r>
        <w:rPr>
          <w:rFonts w:eastAsia="Times New Roman"/>
          <w:color w:val="auto"/>
          <w:szCs w:val="28"/>
          <w:highlight w:val="none"/>
        </w:rPr>
        <w:t xml:space="preserve"> не </w:t>
      </w:r>
      <w:r>
        <w:rPr>
          <w:rFonts w:eastAsia="Times New Roman"/>
          <w:color w:val="auto"/>
          <w:szCs w:val="28"/>
          <w:highlight w:val="none"/>
          <w:lang w:eastAsia="zh-CN"/>
        </w:rPr>
        <w:t xml:space="preserve">расположен перед лицевым фасадом </w:t>
      </w:r>
      <w:r>
        <w:rPr>
          <w:rFonts w:eastAsia="Times New Roman"/>
          <w:color w:val="auto"/>
          <w:szCs w:val="28"/>
          <w:highlight w:val="none"/>
          <w:lang w:val="en-US" w:eastAsia="zh-CN"/>
        </w:rPr>
        <w:t>LM</w:t>
      </w:r>
      <w:r>
        <w:rPr>
          <w:rFonts w:eastAsia="Times New Roman"/>
          <w:color w:val="auto"/>
          <w:szCs w:val="28"/>
          <w:highlight w:val="none"/>
          <w:lang w:eastAsia="zh-CN"/>
        </w:rPr>
        <w:t xml:space="preserve">, а расположен перед другими частями, кроме задней стороны </w:t>
      </w:r>
      <w:r>
        <w:rPr>
          <w:rFonts w:eastAsia="Times New Roman"/>
          <w:color w:val="auto"/>
          <w:szCs w:val="28"/>
          <w:highlight w:val="none"/>
          <w:lang w:val="en-US" w:eastAsia="zh-CN"/>
        </w:rPr>
        <w:t>LM</w:t>
      </w:r>
      <w:r>
        <w:rPr>
          <w:rFonts w:eastAsia="Times New Roman"/>
          <w:color w:val="auto"/>
          <w:szCs w:val="28"/>
          <w:highlight w:val="none"/>
          <w:lang w:eastAsia="zh-CN"/>
        </w:rPr>
        <w:t xml:space="preserve"> с точки зрения наблюдателя, ориентирована </w:t>
      </w:r>
      <w:r>
        <w:rPr>
          <w:color w:val="auto"/>
          <w:szCs w:val="28"/>
          <w:highlight w:val="none"/>
          <w:lang w:eastAsia="zh-CN"/>
        </w:rPr>
        <w:t>г</w:t>
      </w:r>
      <w:r>
        <w:rPr>
          <w:rFonts w:eastAsia="Times New Roman"/>
          <w:color w:val="auto"/>
          <w:szCs w:val="28"/>
          <w:highlight w:val="none"/>
          <w:lang w:eastAsia="zh-CN"/>
        </w:rPr>
        <w:t xml:space="preserve">оризонтально. Такие пространственные конфигурации относятся к типу относительной координаты. TR находится за пределами </w:t>
      </w:r>
      <w:r>
        <w:rPr>
          <w:rFonts w:eastAsia="Times New Roman"/>
          <w:color w:val="auto"/>
          <w:szCs w:val="28"/>
          <w:highlight w:val="none"/>
          <w:lang w:val="en-US" w:eastAsia="zh-CN"/>
        </w:rPr>
        <w:t>LM</w:t>
      </w:r>
      <w:r>
        <w:rPr>
          <w:rFonts w:eastAsia="Times New Roman"/>
          <w:color w:val="auto"/>
          <w:szCs w:val="28"/>
          <w:highlight w:val="none"/>
          <w:lang w:eastAsia="zh-CN"/>
        </w:rPr>
        <w:t>, который не движется. В этом случае нужно учитывать все три элемента, при этом L</w:t>
      </w:r>
      <w:r>
        <w:rPr>
          <w:rFonts w:eastAsia="Times New Roman"/>
          <w:color w:val="auto"/>
          <w:szCs w:val="28"/>
          <w:highlight w:val="none"/>
          <w:lang w:val="en-US" w:eastAsia="zh-CN"/>
        </w:rPr>
        <w:t>M</w:t>
      </w:r>
      <w:r>
        <w:rPr>
          <w:rFonts w:eastAsia="Times New Roman"/>
          <w:color w:val="auto"/>
          <w:szCs w:val="28"/>
          <w:highlight w:val="none"/>
          <w:lang w:eastAsia="zh-CN"/>
        </w:rPr>
        <w:t xml:space="preserve"> рассматривается как независимый объект. И в КЯ, и в РЯ эта образ-схема относится к </w:t>
      </w:r>
      <w:r>
        <w:rPr>
          <w:color w:val="auto"/>
          <w:szCs w:val="28"/>
          <w:highlight w:val="none"/>
          <w:lang w:eastAsia="zh-CN"/>
        </w:rPr>
        <w:t xml:space="preserve">рефлекторному </w:t>
      </w:r>
      <w:r>
        <w:rPr>
          <w:rFonts w:eastAsia="Times New Roman"/>
          <w:color w:val="auto"/>
          <w:szCs w:val="28"/>
          <w:highlight w:val="none"/>
          <w:lang w:eastAsia="zh-CN"/>
        </w:rPr>
        <w:t xml:space="preserve">подтипу в относительных системах координат. </w:t>
      </w:r>
      <w:r>
        <w:rPr>
          <w:color w:val="auto"/>
          <w:szCs w:val="28"/>
          <w:highlight w:val="none"/>
          <w:lang w:eastAsia="zh-CN"/>
        </w:rPr>
        <w:t xml:space="preserve">Ближайшая к наблюдателю сторона неподвижного </w:t>
      </w:r>
      <w:r>
        <w:rPr>
          <w:rFonts w:eastAsia="Times New Roman"/>
          <w:color w:val="auto"/>
          <w:szCs w:val="28"/>
          <w:highlight w:val="none"/>
          <w:lang w:val="en-US" w:eastAsia="zh-CN"/>
        </w:rPr>
        <w:t>LM</w:t>
      </w:r>
      <w:r>
        <w:rPr>
          <w:color w:val="auto"/>
          <w:szCs w:val="28"/>
          <w:highlight w:val="none"/>
          <w:lang w:eastAsia="zh-CN"/>
        </w:rPr>
        <w:t xml:space="preserve"> рассматривается как передняя (теневая область </w:t>
      </w:r>
      <w:r>
        <w:rPr>
          <w:rFonts w:eastAsia="Times New Roman"/>
          <w:color w:val="auto"/>
          <w:szCs w:val="28"/>
          <w:highlight w:val="none"/>
          <w:lang w:val="en-US" w:eastAsia="zh-CN"/>
        </w:rPr>
        <w:t>LM</w:t>
      </w:r>
      <w:r>
        <w:rPr>
          <w:color w:val="auto"/>
          <w:szCs w:val="28"/>
          <w:highlight w:val="none"/>
          <w:lang w:eastAsia="zh-CN"/>
        </w:rPr>
        <w:t>). И о</w:t>
      </w:r>
      <w:r>
        <w:rPr>
          <w:rFonts w:eastAsia="Times New Roman"/>
          <w:color w:val="auto"/>
          <w:szCs w:val="28"/>
          <w:highlight w:val="none"/>
          <w:lang w:eastAsia="zh-CN"/>
        </w:rPr>
        <w:t xml:space="preserve">браз-схема </w:t>
      </w:r>
      <w:r>
        <w:rPr>
          <w:rFonts w:eastAsia="Times New Roman"/>
          <w:color w:val="auto"/>
          <w:szCs w:val="28"/>
          <w:highlight w:val="none"/>
          <w:lang w:val="en-US" w:eastAsia="zh-CN"/>
        </w:rPr>
        <w:t>выглядит следующим образом</w:t>
      </w:r>
      <w:r>
        <w:rPr>
          <w:rFonts w:eastAsia="Times New Roman"/>
          <w:color w:val="auto"/>
          <w:szCs w:val="28"/>
          <w:highlight w:val="none"/>
          <w:lang w:eastAsia="zh-CN"/>
        </w:rPr>
        <w:t xml:space="preserve"> (см. рисунок </w:t>
      </w:r>
      <w:r>
        <w:rPr>
          <w:rFonts w:hint="default" w:eastAsia="Times New Roman"/>
          <w:color w:val="auto"/>
          <w:szCs w:val="28"/>
          <w:highlight w:val="none"/>
          <w:lang w:val="ru-RU" w:eastAsia="zh-CN"/>
        </w:rPr>
        <w:t>23</w:t>
      </w:r>
      <w:r>
        <w:rPr>
          <w:rFonts w:eastAsia="Times New Roman"/>
          <w:color w:val="auto"/>
          <w:szCs w:val="28"/>
          <w:highlight w:val="none"/>
          <w:lang w:eastAsia="zh-CN"/>
        </w:rPr>
        <w:t xml:space="preserve">): </w:t>
      </w:r>
    </w:p>
    <w:p>
      <w:pPr>
        <w:pStyle w:val="53"/>
        <w:tabs>
          <w:tab w:val="left" w:pos="709"/>
        </w:tabs>
        <w:spacing w:line="240" w:lineRule="atLeast"/>
        <w:ind w:left="0" w:firstLine="567"/>
        <w:jc w:val="center"/>
        <w:textAlignment w:val="baseline"/>
        <w:rPr>
          <w:rFonts w:eastAsia="Times New Roman"/>
          <w:color w:val="auto"/>
          <w:sz w:val="24"/>
          <w:szCs w:val="24"/>
          <w:highlight w:val="none"/>
        </w:rPr>
      </w:pPr>
      <w:r>
        <w:rPr>
          <w:rFonts w:eastAsia="Times New Roman"/>
          <w:color w:val="auto"/>
          <w:szCs w:val="28"/>
          <w:highlight w:val="none"/>
        </w:rPr>
        <w:drawing>
          <wp:inline distT="0" distB="0" distL="114300" distR="114300">
            <wp:extent cx="1795145" cy="1320800"/>
            <wp:effectExtent l="0" t="0" r="14605" b="12700"/>
            <wp:docPr id="114" name="图片 12" descr="16679203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descr="1667920314910"/>
                    <pic:cNvPicPr>
                      <a:picLocks noChangeAspect="1"/>
                    </pic:cNvPicPr>
                  </pic:nvPicPr>
                  <pic:blipFill>
                    <a:blip r:embed="rId28"/>
                    <a:stretch>
                      <a:fillRect/>
                    </a:stretch>
                  </pic:blipFill>
                  <pic:spPr>
                    <a:xfrm>
                      <a:off x="0" y="0"/>
                      <a:ext cx="1795145" cy="1320800"/>
                    </a:xfrm>
                    <a:prstGeom prst="rect">
                      <a:avLst/>
                    </a:prstGeom>
                    <a:noFill/>
                    <a:ln>
                      <a:noFill/>
                    </a:ln>
                  </pic:spPr>
                </pic:pic>
              </a:graphicData>
            </a:graphic>
          </wp:inline>
        </w:drawing>
      </w:r>
    </w:p>
    <w:p>
      <w:pPr>
        <w:pStyle w:val="53"/>
        <w:tabs>
          <w:tab w:val="left" w:pos="709"/>
        </w:tabs>
        <w:spacing w:line="240" w:lineRule="atLeast"/>
        <w:ind w:left="0" w:firstLine="567"/>
        <w:textAlignment w:val="baseline"/>
        <w:rPr>
          <w:rFonts w:eastAsia="Times New Roman"/>
          <w:color w:val="auto"/>
          <w:sz w:val="24"/>
          <w:szCs w:val="24"/>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23</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Образ-схема 2,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и «</w:t>
      </w:r>
      <w:r>
        <w:rPr>
          <w:rFonts w:hint="default" w:ascii="Times New Roman" w:hAnsi="Times New Roman" w:eastAsia="宋体" w:cs="Times New Roman"/>
          <w:color w:val="auto"/>
          <w:sz w:val="28"/>
          <w:szCs w:val="28"/>
          <w:highlight w:val="none"/>
          <w:lang w:val="en-US"/>
        </w:rPr>
        <w:t>在</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rPr>
        <w:t>N</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rPr>
        <w:t>前</w:t>
      </w:r>
      <w:r>
        <w:rPr>
          <w:rFonts w:ascii="Times New Roman" w:hAnsi="Times New Roman"/>
          <w:color w:val="auto"/>
          <w:sz w:val="28"/>
          <w:szCs w:val="28"/>
          <w:highlight w:val="none"/>
        </w:rPr>
        <w:t>»</w:t>
      </w:r>
    </w:p>
    <w:p>
      <w:pPr>
        <w:pStyle w:val="53"/>
        <w:tabs>
          <w:tab w:val="left" w:pos="851"/>
          <w:tab w:val="left" w:pos="993"/>
        </w:tabs>
        <w:spacing w:line="240" w:lineRule="auto"/>
        <w:ind w:left="0" w:firstLine="567"/>
        <w:rPr>
          <w:rFonts w:eastAsia="Times New Roman"/>
          <w:color w:val="auto"/>
          <w:szCs w:val="28"/>
          <w:highlight w:val="none"/>
          <w:lang w:eastAsia="zh-CN"/>
        </w:rPr>
      </w:pP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ЛК «在+N.+</w:t>
      </w:r>
      <w:r>
        <w:rPr>
          <w:rFonts w:eastAsia="Times New Roman"/>
          <w:color w:val="auto"/>
          <w:szCs w:val="28"/>
          <w:highlight w:val="none"/>
          <w:lang w:val="en-US" w:eastAsia="zh-CN"/>
        </w:rPr>
        <w:t>前</w:t>
      </w:r>
      <w:r>
        <w:rPr>
          <w:rFonts w:eastAsia="Times New Roman"/>
          <w:color w:val="auto"/>
          <w:szCs w:val="28"/>
          <w:highlight w:val="none"/>
          <w:lang w:eastAsia="zh-CN"/>
        </w:rPr>
        <w:t xml:space="preserve">» в КЯ в таком случае будет, как обычно, эквивалентом конструкции «предлог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Например:</w:t>
      </w:r>
    </w:p>
    <w:p>
      <w:pPr>
        <w:pStyle w:val="53"/>
        <w:tabs>
          <w:tab w:val="left" w:pos="851"/>
          <w:tab w:val="left" w:pos="993"/>
        </w:tabs>
        <w:spacing w:line="240" w:lineRule="auto"/>
        <w:ind w:left="0" w:firstLine="454"/>
        <w:rPr>
          <w:rFonts w:eastAsia="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569"/>
        <w:gridCol w:w="982"/>
        <w:gridCol w:w="1566"/>
        <w:gridCol w:w="1158"/>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(f)</w:t>
            </w:r>
          </w:p>
        </w:tc>
        <w:tc>
          <w:tcPr>
            <w:tcW w:w="0" w:type="auto"/>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他</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站</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汽车</w:t>
            </w:r>
          </w:p>
        </w:tc>
        <w:tc>
          <w:tcPr>
            <w:tcW w:w="0" w:type="auto"/>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zhan</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qìchē</w:t>
            </w:r>
          </w:p>
        </w:tc>
        <w:tc>
          <w:tcPr>
            <w:tcW w:w="0" w:type="auto"/>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qián.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Он</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машина</w:t>
            </w:r>
          </w:p>
        </w:tc>
        <w:tc>
          <w:tcPr>
            <w:tcW w:w="0" w:type="auto"/>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0" w:type="auto"/>
            <w:gridSpan w:val="5"/>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 xml:space="preserve">(Он стоял </w:t>
            </w:r>
            <w:r>
              <w:rPr>
                <w:rFonts w:eastAsia="Calibri"/>
                <w:i/>
                <w:iCs w:val="0"/>
                <w:color w:val="auto"/>
                <w:szCs w:val="28"/>
                <w:highlight w:val="none"/>
                <w:lang w:val="en-US" w:eastAsia="zh-CN"/>
              </w:rPr>
              <w:t>перед машиной</w:t>
            </w:r>
            <w:r>
              <w:rPr>
                <w:rFonts w:eastAsia="Calibri"/>
                <w:iCs/>
                <w:color w:val="auto"/>
                <w:szCs w:val="28"/>
                <w:highlight w:val="none"/>
                <w:lang w:val="en-US" w:eastAsia="zh-CN"/>
              </w:rPr>
              <w:t>.).</w:t>
            </w:r>
          </w:p>
        </w:tc>
      </w:tr>
    </w:tbl>
    <w:p>
      <w:pPr>
        <w:pStyle w:val="53"/>
        <w:tabs>
          <w:tab w:val="left" w:pos="709"/>
        </w:tabs>
        <w:spacing w:line="240" w:lineRule="auto"/>
        <w:ind w:left="0" w:firstLine="567"/>
        <w:textAlignment w:val="baseline"/>
        <w:rPr>
          <w:rFonts w:eastAsia="Times New Roman"/>
          <w:color w:val="auto"/>
          <w:szCs w:val="28"/>
          <w:highlight w:val="none"/>
        </w:rPr>
      </w:pPr>
    </w:p>
    <w:p>
      <w:pPr>
        <w:pStyle w:val="53"/>
        <w:numPr>
          <w:ilvl w:val="0"/>
          <w:numId w:val="34"/>
        </w:numPr>
        <w:tabs>
          <w:tab w:val="left" w:pos="851"/>
          <w:tab w:val="left" w:pos="993"/>
        </w:tabs>
        <w:spacing w:line="240" w:lineRule="auto"/>
        <w:ind w:left="0" w:leftChars="0" w:firstLine="567" w:firstLineChars="0"/>
        <w:rPr>
          <w:rFonts w:eastAsia="Times New Roman"/>
          <w:color w:val="auto"/>
          <w:szCs w:val="28"/>
          <w:highlight w:val="none"/>
          <w:lang w:eastAsia="zh-CN"/>
        </w:rPr>
      </w:pPr>
      <w:r>
        <w:rPr>
          <w:rFonts w:eastAsia="Times New Roman"/>
          <w:color w:val="auto"/>
          <w:szCs w:val="28"/>
          <w:highlight w:val="none"/>
        </w:rPr>
        <w:t xml:space="preserve">Схема, в которой </w:t>
      </w:r>
      <w:r>
        <w:rPr>
          <w:rFonts w:eastAsia="Times New Roman"/>
          <w:color w:val="auto"/>
          <w:szCs w:val="28"/>
          <w:highlight w:val="none"/>
          <w:lang w:val="en-US" w:eastAsia="zh-CN"/>
        </w:rPr>
        <w:t>LM</w:t>
      </w:r>
      <w:r>
        <w:rPr>
          <w:rFonts w:eastAsia="Times New Roman"/>
          <w:color w:val="auto"/>
          <w:szCs w:val="28"/>
          <w:highlight w:val="none"/>
          <w:lang w:eastAsia="zh-CN"/>
        </w:rPr>
        <w:t xml:space="preserve"> сам не имеет различия передней и задней сторон, ориентирована </w:t>
      </w:r>
      <w:r>
        <w:rPr>
          <w:color w:val="auto"/>
          <w:szCs w:val="28"/>
          <w:highlight w:val="none"/>
          <w:lang w:eastAsia="zh-CN"/>
        </w:rPr>
        <w:t>г</w:t>
      </w:r>
      <w:r>
        <w:rPr>
          <w:rFonts w:eastAsia="Times New Roman"/>
          <w:color w:val="auto"/>
          <w:szCs w:val="28"/>
          <w:highlight w:val="none"/>
          <w:lang w:eastAsia="zh-CN"/>
        </w:rPr>
        <w:t xml:space="preserve">оризонтально, и трудно определить переднюю сторону </w:t>
      </w:r>
      <w:r>
        <w:rPr>
          <w:rFonts w:eastAsia="Times New Roman"/>
          <w:color w:val="auto"/>
          <w:szCs w:val="28"/>
          <w:highlight w:val="none"/>
          <w:lang w:val="en-US" w:eastAsia="zh-CN"/>
        </w:rPr>
        <w:t>LM</w:t>
      </w:r>
      <w:r>
        <w:rPr>
          <w:rFonts w:eastAsia="Times New Roman"/>
          <w:color w:val="auto"/>
          <w:szCs w:val="28"/>
          <w:highlight w:val="none"/>
          <w:lang w:eastAsia="zh-CN"/>
        </w:rPr>
        <w:t xml:space="preserve">. Такие пространственные конфигурации относятся к типу относительной координаты. TR находится за пределами </w:t>
      </w:r>
      <w:r>
        <w:rPr>
          <w:rFonts w:eastAsia="Times New Roman"/>
          <w:color w:val="auto"/>
          <w:szCs w:val="28"/>
          <w:highlight w:val="none"/>
          <w:lang w:val="en-US" w:eastAsia="zh-CN"/>
        </w:rPr>
        <w:t>LM</w:t>
      </w:r>
      <w:r>
        <w:rPr>
          <w:rFonts w:eastAsia="Times New Roman"/>
          <w:color w:val="auto"/>
          <w:szCs w:val="28"/>
          <w:highlight w:val="none"/>
          <w:lang w:eastAsia="zh-CN"/>
        </w:rPr>
        <w:t>, который не движется. В КЯ этот тип координаты принадлежит подтипу параллельного сдвига в относительных системах координат, т.е. наблюдатель проецирует свою систему координат на LM при перемещении, формируя новую систему координат. Образ-схема (</w:t>
      </w:r>
      <w:r>
        <w:rPr>
          <w:rFonts w:eastAsia="Times New Roman"/>
          <w:color w:val="auto"/>
          <w:szCs w:val="28"/>
          <w:highlight w:val="none"/>
          <w:lang w:val="en-US"/>
        </w:rPr>
        <w:t>TR</w:t>
      </w:r>
      <w:r>
        <w:rPr>
          <w:rFonts w:eastAsia="Times New Roman"/>
          <w:color w:val="auto"/>
          <w:szCs w:val="28"/>
          <w:highlight w:val="none"/>
        </w:rPr>
        <w:t xml:space="preserve"> находится перед </w:t>
      </w:r>
      <w:r>
        <w:rPr>
          <w:rFonts w:eastAsia="Times New Roman"/>
          <w:color w:val="auto"/>
          <w:szCs w:val="28"/>
          <w:highlight w:val="none"/>
          <w:lang w:val="en-US" w:eastAsia="zh-CN"/>
        </w:rPr>
        <w:t>LM</w:t>
      </w:r>
      <w:r>
        <w:rPr>
          <w:rFonts w:eastAsia="Times New Roman"/>
          <w:color w:val="auto"/>
          <w:szCs w:val="28"/>
          <w:highlight w:val="none"/>
          <w:lang w:eastAsia="zh-CN"/>
        </w:rPr>
        <w:t xml:space="preserve">) и выглядит следующим образом (см. рисунок </w:t>
      </w:r>
      <w:r>
        <w:rPr>
          <w:rFonts w:hint="default" w:eastAsia="Times New Roman"/>
          <w:color w:val="auto"/>
          <w:szCs w:val="28"/>
          <w:highlight w:val="none"/>
          <w:lang w:val="ru-RU" w:eastAsia="zh-CN"/>
        </w:rPr>
        <w:t>24</w:t>
      </w:r>
      <w:r>
        <w:rPr>
          <w:rFonts w:eastAsia="Times New Roman"/>
          <w:color w:val="auto"/>
          <w:szCs w:val="28"/>
          <w:highlight w:val="none"/>
          <w:lang w:eastAsia="zh-CN"/>
        </w:rPr>
        <w:t xml:space="preserve">): </w:t>
      </w:r>
    </w:p>
    <w:p>
      <w:pPr>
        <w:pStyle w:val="53"/>
        <w:tabs>
          <w:tab w:val="left" w:pos="709"/>
        </w:tabs>
        <w:spacing w:line="240" w:lineRule="atLeast"/>
        <w:ind w:left="0" w:firstLine="567"/>
        <w:jc w:val="center"/>
        <w:textAlignment w:val="baseline"/>
        <w:rPr>
          <w:rFonts w:eastAsia="Times New Roman"/>
          <w:color w:val="auto"/>
          <w:sz w:val="24"/>
          <w:szCs w:val="24"/>
          <w:highlight w:val="none"/>
        </w:rPr>
      </w:pPr>
      <w:r>
        <w:rPr>
          <w:rFonts w:eastAsia="Times New Roman"/>
          <w:color w:val="auto"/>
          <w:szCs w:val="28"/>
          <w:highlight w:val="none"/>
        </w:rPr>
        <w:drawing>
          <wp:inline distT="0" distB="0" distL="114300" distR="114300">
            <wp:extent cx="1795145" cy="1185545"/>
            <wp:effectExtent l="0" t="0" r="14605" b="14605"/>
            <wp:docPr id="115" name="图片 13" descr="423f164231396552d77899e7476f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 descr="423f164231396552d77899e7476f96a"/>
                    <pic:cNvPicPr>
                      <a:picLocks noChangeAspect="1"/>
                    </pic:cNvPicPr>
                  </pic:nvPicPr>
                  <pic:blipFill>
                    <a:blip r:embed="rId29"/>
                    <a:stretch>
                      <a:fillRect/>
                    </a:stretch>
                  </pic:blipFill>
                  <pic:spPr>
                    <a:xfrm>
                      <a:off x="0" y="0"/>
                      <a:ext cx="1795145" cy="1185545"/>
                    </a:xfrm>
                    <a:prstGeom prst="rect">
                      <a:avLst/>
                    </a:prstGeom>
                    <a:noFill/>
                    <a:ln>
                      <a:noFill/>
                    </a:ln>
                  </pic:spPr>
                </pic:pic>
              </a:graphicData>
            </a:graphic>
          </wp:inline>
        </w:drawing>
      </w:r>
    </w:p>
    <w:p>
      <w:pPr>
        <w:pStyle w:val="53"/>
        <w:tabs>
          <w:tab w:val="left" w:pos="709"/>
        </w:tabs>
        <w:spacing w:line="240" w:lineRule="atLeast"/>
        <w:ind w:left="0" w:firstLine="567"/>
        <w:textAlignment w:val="baseline"/>
        <w:rPr>
          <w:rFonts w:eastAsia="Times New Roman"/>
          <w:color w:val="auto"/>
          <w:sz w:val="24"/>
          <w:szCs w:val="24"/>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24</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 Образ-схема 3,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xml:space="preserve">.» и </w:t>
      </w:r>
      <w:r>
        <w:rPr>
          <w:rFonts w:hint="eastAsia" w:ascii="宋体" w:hAnsi="宋体" w:eastAsia="宋体" w:cs="宋体"/>
          <w:color w:val="auto"/>
          <w:sz w:val="28"/>
          <w:szCs w:val="28"/>
          <w:highlight w:val="none"/>
        </w:rPr>
        <w:t>«</w:t>
      </w:r>
      <w:r>
        <w:rPr>
          <w:rFonts w:hint="default" w:ascii="Times New Roman" w:hAnsi="Times New Roman" w:eastAsia="宋体" w:cs="Times New Roman"/>
          <w:color w:val="auto"/>
          <w:sz w:val="28"/>
          <w:szCs w:val="28"/>
          <w:highlight w:val="none"/>
          <w:lang w:val="en-US"/>
        </w:rPr>
        <w:t>在</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rPr>
        <w:t>N</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rPr>
        <w:t>前</w:t>
      </w:r>
      <w:r>
        <w:rPr>
          <w:rFonts w:hint="eastAsia" w:ascii="宋体" w:hAnsi="宋体" w:eastAsia="宋体" w:cs="宋体"/>
          <w:color w:val="auto"/>
          <w:sz w:val="28"/>
          <w:szCs w:val="28"/>
          <w:highlight w:val="none"/>
        </w:rPr>
        <w:t>»</w:t>
      </w:r>
    </w:p>
    <w:p>
      <w:pPr>
        <w:pStyle w:val="53"/>
        <w:tabs>
          <w:tab w:val="left" w:pos="851"/>
          <w:tab w:val="left" w:pos="993"/>
        </w:tabs>
        <w:spacing w:line="240" w:lineRule="auto"/>
        <w:ind w:left="0" w:firstLine="567"/>
        <w:rPr>
          <w:iCs/>
          <w:color w:val="auto"/>
          <w:szCs w:val="28"/>
          <w:highlight w:val="none"/>
          <w:lang w:eastAsia="zh-CN"/>
        </w:rPr>
      </w:pPr>
    </w:p>
    <w:p>
      <w:pPr>
        <w:pStyle w:val="53"/>
        <w:tabs>
          <w:tab w:val="left" w:pos="851"/>
          <w:tab w:val="left" w:pos="993"/>
        </w:tabs>
        <w:spacing w:line="240" w:lineRule="auto"/>
        <w:ind w:left="0" w:firstLine="567"/>
        <w:rPr>
          <w:iCs/>
          <w:color w:val="auto"/>
          <w:szCs w:val="28"/>
          <w:highlight w:val="none"/>
          <w:lang w:eastAsia="zh-CN"/>
        </w:rPr>
      </w:pPr>
      <w:r>
        <w:rPr>
          <w:iCs/>
          <w:color w:val="auto"/>
          <w:szCs w:val="28"/>
          <w:highlight w:val="none"/>
          <w:lang w:eastAsia="zh-CN"/>
        </w:rPr>
        <w:t xml:space="preserve">В РЯ, наоборот, это считается рефлекторным подтипом, т.е. наблюдатель проецирует свою координату на </w:t>
      </w:r>
      <w:r>
        <w:rPr>
          <w:iCs/>
          <w:color w:val="auto"/>
          <w:szCs w:val="28"/>
          <w:highlight w:val="none"/>
          <w:lang w:val="en-US" w:eastAsia="zh-CN"/>
        </w:rPr>
        <w:t>LM</w:t>
      </w:r>
      <w:r>
        <w:rPr>
          <w:iCs/>
          <w:color w:val="auto"/>
          <w:szCs w:val="28"/>
          <w:highlight w:val="none"/>
          <w:lang w:eastAsia="zh-CN"/>
        </w:rPr>
        <w:t xml:space="preserve"> зеркально, формируя новую координату. В этой ситуации рамочной конструкции «在 + N. +</w:t>
      </w:r>
      <w:r>
        <w:rPr>
          <w:iCs/>
          <w:color w:val="auto"/>
          <w:szCs w:val="28"/>
          <w:highlight w:val="none"/>
          <w:lang w:val="en-US" w:eastAsia="zh-CN"/>
        </w:rPr>
        <w:t>前</w:t>
      </w:r>
      <w:r>
        <w:rPr>
          <w:iCs/>
          <w:color w:val="auto"/>
          <w:szCs w:val="28"/>
          <w:highlight w:val="none"/>
          <w:lang w:eastAsia="zh-CN"/>
        </w:rPr>
        <w:t>» в КЯ соответствуют конструкции «за + сущ. в Тв. п.» или «сзади + сущ. в Р. п.» в РЯ. Рассмотрим следующие примеры:</w:t>
      </w:r>
    </w:p>
    <w:p>
      <w:pPr>
        <w:pStyle w:val="53"/>
        <w:tabs>
          <w:tab w:val="left" w:pos="851"/>
          <w:tab w:val="left" w:pos="993"/>
        </w:tabs>
        <w:spacing w:line="240" w:lineRule="auto"/>
        <w:ind w:left="0" w:firstLine="567"/>
        <w:rPr>
          <w:rFonts w:eastAsia="Times New Roman"/>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843"/>
        <w:gridCol w:w="1007"/>
        <w:gridCol w:w="1566"/>
        <w:gridCol w:w="745"/>
        <w:gridCol w:w="1171"/>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w:t>
            </w:r>
            <w:r>
              <w:rPr>
                <w:rFonts w:hint="eastAsia" w:eastAsia="Calibri"/>
                <w:iCs/>
                <w:color w:val="auto"/>
                <w:szCs w:val="28"/>
                <w:highlight w:val="none"/>
                <w:lang w:val="en-US" w:eastAsia="zh-CN"/>
              </w:rPr>
              <w:t>g</w:t>
            </w:r>
            <w:r>
              <w:rPr>
                <w:rFonts w:eastAsia="Calibri"/>
                <w:iCs/>
                <w:color w:val="auto"/>
                <w:szCs w:val="28"/>
                <w:highlight w:val="none"/>
                <w:lang w:val="en-US" w:eastAsia="zh-CN"/>
              </w:rPr>
              <w:t>)</w:t>
            </w:r>
          </w:p>
        </w:tc>
        <w:tc>
          <w:tcPr>
            <w:tcW w:w="0" w:type="auto"/>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安娜</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坐</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0" w:type="auto"/>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桌</w:t>
            </w:r>
          </w:p>
        </w:tc>
        <w:tc>
          <w:tcPr>
            <w:tcW w:w="0" w:type="auto"/>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c>
          <w:tcPr>
            <w:tcW w:w="0" w:type="auto"/>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吃晚饭.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Annà</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zuò</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0" w:type="auto"/>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eastAsia="Calibri"/>
                <w:i/>
                <w:iCs w:val="0"/>
                <w:color w:val="auto"/>
                <w:szCs w:val="28"/>
                <w:highlight w:val="none"/>
                <w:lang w:val="en-US" w:eastAsia="zh-CN"/>
              </w:rPr>
              <w:t>zhuō</w:t>
            </w:r>
          </w:p>
        </w:tc>
        <w:tc>
          <w:tcPr>
            <w:tcW w:w="0" w:type="auto"/>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eastAsia="Calibri"/>
                <w:i/>
                <w:iCs w:val="0"/>
                <w:color w:val="auto"/>
                <w:szCs w:val="28"/>
                <w:highlight w:val="none"/>
                <w:lang w:val="en-US" w:eastAsia="zh-CN"/>
              </w:rPr>
              <w:t>qián</w:t>
            </w:r>
          </w:p>
        </w:tc>
        <w:tc>
          <w:tcPr>
            <w:tcW w:w="0" w:type="auto"/>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chīwǎnfàn.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0" w:type="auto"/>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Анна</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сидеть</w:t>
            </w:r>
          </w:p>
        </w:tc>
        <w:tc>
          <w:tcPr>
            <w:tcW w:w="0" w:type="auto"/>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0" w:type="auto"/>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стол</w:t>
            </w:r>
          </w:p>
        </w:tc>
        <w:tc>
          <w:tcPr>
            <w:tcW w:w="0" w:type="auto"/>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0" w:type="auto"/>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ужинать.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0" w:type="auto"/>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0" w:type="auto"/>
            <w:gridSpan w:val="6"/>
            <w:tcBorders>
              <w:top w:val="nil"/>
              <w:left w:val="nil"/>
              <w:bottom w:val="nil"/>
              <w:right w:val="nil"/>
            </w:tcBorders>
          </w:tcPr>
          <w:p>
            <w:pPr>
              <w:widowControl w:val="0"/>
              <w:spacing w:line="240" w:lineRule="auto"/>
              <w:ind w:firstLine="0"/>
              <w:jc w:val="left"/>
              <w:rPr>
                <w:rFonts w:eastAsia="Calibri"/>
                <w:iCs/>
                <w:color w:val="auto"/>
                <w:szCs w:val="28"/>
                <w:highlight w:val="none"/>
                <w:lang w:eastAsia="zh-CN"/>
              </w:rPr>
            </w:pPr>
            <w:r>
              <w:rPr>
                <w:rFonts w:eastAsia="Calibri"/>
                <w:iCs/>
                <w:color w:val="auto"/>
                <w:szCs w:val="28"/>
                <w:highlight w:val="none"/>
                <w:lang w:eastAsia="zh-CN"/>
              </w:rPr>
              <w:t xml:space="preserve">(Анна сидела </w:t>
            </w:r>
            <w:r>
              <w:rPr>
                <w:rFonts w:eastAsia="Calibri"/>
                <w:i/>
                <w:iCs w:val="0"/>
                <w:color w:val="auto"/>
                <w:szCs w:val="28"/>
                <w:highlight w:val="none"/>
                <w:lang w:eastAsia="zh-CN"/>
              </w:rPr>
              <w:t>за столом</w:t>
            </w:r>
            <w:r>
              <w:rPr>
                <w:rFonts w:eastAsia="Calibri"/>
                <w:iCs/>
                <w:color w:val="auto"/>
                <w:szCs w:val="28"/>
                <w:highlight w:val="none"/>
                <w:lang w:eastAsia="zh-CN"/>
              </w:rPr>
              <w:t xml:space="preserve"> и ужинала.).</w:t>
            </w:r>
          </w:p>
        </w:tc>
      </w:tr>
    </w:tbl>
    <w:p>
      <w:pPr>
        <w:pStyle w:val="53"/>
        <w:tabs>
          <w:tab w:val="left" w:pos="851"/>
          <w:tab w:val="left" w:pos="993"/>
        </w:tabs>
        <w:spacing w:line="240" w:lineRule="auto"/>
        <w:ind w:left="0"/>
        <w:rPr>
          <w:rFonts w:eastAsia="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70"/>
        <w:gridCol w:w="1200"/>
        <w:gridCol w:w="1080"/>
        <w:gridCol w:w="1620"/>
        <w:gridCol w:w="105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w:t>
            </w:r>
            <w:r>
              <w:rPr>
                <w:rFonts w:hint="eastAsia" w:eastAsia="Calibri"/>
                <w:iCs/>
                <w:color w:val="auto"/>
                <w:szCs w:val="28"/>
                <w:highlight w:val="none"/>
                <w:lang w:val="en-US" w:eastAsia="zh-CN"/>
              </w:rPr>
              <w:t>h</w:t>
            </w:r>
            <w:r>
              <w:rPr>
                <w:rFonts w:eastAsia="Calibri"/>
                <w:iCs/>
                <w:color w:val="auto"/>
                <w:szCs w:val="28"/>
                <w:highlight w:val="none"/>
                <w:lang w:val="en-US" w:eastAsia="zh-CN"/>
              </w:rPr>
              <w:t>)</w:t>
            </w:r>
          </w:p>
        </w:tc>
        <w:tc>
          <w:tcPr>
            <w:tcW w:w="8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hint="eastAsia" w:eastAsia="Calibri"/>
                <w:iCs/>
                <w:color w:val="auto"/>
                <w:szCs w:val="28"/>
                <w:highlight w:val="none"/>
                <w:lang w:val="en-US" w:eastAsia="zh-CN"/>
              </w:rPr>
              <w:t>一只</w:t>
            </w:r>
          </w:p>
        </w:tc>
        <w:tc>
          <w:tcPr>
            <w:tcW w:w="120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hint="eastAsia" w:eastAsia="Calibri"/>
                <w:iCs/>
                <w:color w:val="auto"/>
                <w:szCs w:val="28"/>
                <w:highlight w:val="none"/>
                <w:lang w:val="en-US" w:eastAsia="zh-CN"/>
              </w:rPr>
              <w:t>小猫</w:t>
            </w:r>
          </w:p>
        </w:tc>
        <w:tc>
          <w:tcPr>
            <w:tcW w:w="108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hint="eastAsia" w:eastAsia="Calibri"/>
                <w:iCs/>
                <w:color w:val="auto"/>
                <w:szCs w:val="28"/>
                <w:highlight w:val="none"/>
                <w:lang w:val="en-US" w:eastAsia="zh-CN"/>
              </w:rPr>
              <w:t>趴</w:t>
            </w:r>
          </w:p>
        </w:tc>
        <w:tc>
          <w:tcPr>
            <w:tcW w:w="162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在</w:t>
            </w:r>
          </w:p>
        </w:tc>
        <w:tc>
          <w:tcPr>
            <w:tcW w:w="105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hint="eastAsia" w:eastAsia="Calibri"/>
                <w:i/>
                <w:iCs w:val="0"/>
                <w:color w:val="auto"/>
                <w:szCs w:val="28"/>
                <w:highlight w:val="none"/>
                <w:lang w:val="en-US" w:eastAsia="zh-CN"/>
              </w:rPr>
              <w:t>皮球</w:t>
            </w:r>
          </w:p>
        </w:tc>
        <w:tc>
          <w:tcPr>
            <w:tcW w:w="130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前</w:t>
            </w:r>
            <w:r>
              <w:rPr>
                <w:rFonts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8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hint="eastAsia" w:eastAsia="Calibri"/>
                <w:iCs/>
                <w:color w:val="auto"/>
                <w:szCs w:val="28"/>
                <w:highlight w:val="none"/>
                <w:lang w:val="en-US" w:eastAsia="zh-CN"/>
              </w:rPr>
              <w:t>Y</w:t>
            </w:r>
            <w:r>
              <w:rPr>
                <w:rFonts w:eastAsia="Calibri"/>
                <w:iCs/>
                <w:color w:val="auto"/>
                <w:szCs w:val="28"/>
                <w:highlight w:val="none"/>
                <w:lang w:val="en-US" w:eastAsia="zh-CN"/>
              </w:rPr>
              <w:t>īzhī</w:t>
            </w:r>
          </w:p>
        </w:tc>
        <w:tc>
          <w:tcPr>
            <w:tcW w:w="120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xiǎomāo</w:t>
            </w:r>
          </w:p>
        </w:tc>
        <w:tc>
          <w:tcPr>
            <w:tcW w:w="108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pā</w:t>
            </w:r>
          </w:p>
        </w:tc>
        <w:tc>
          <w:tcPr>
            <w:tcW w:w="162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rPr>
            </w:pPr>
            <w:r>
              <w:rPr>
                <w:rFonts w:eastAsia="Calibri"/>
                <w:i/>
                <w:iCs w:val="0"/>
                <w:color w:val="auto"/>
                <w:szCs w:val="28"/>
                <w:highlight w:val="none"/>
                <w:lang w:val="en-US" w:eastAsia="zh-CN"/>
              </w:rPr>
              <w:t>zài</w:t>
            </w:r>
          </w:p>
        </w:tc>
        <w:tc>
          <w:tcPr>
            <w:tcW w:w="1050"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rPr>
            </w:pPr>
            <w:r>
              <w:rPr>
                <w:rFonts w:eastAsia="Calibri"/>
                <w:i/>
                <w:iCs w:val="0"/>
                <w:color w:val="auto"/>
                <w:szCs w:val="28"/>
                <w:highlight w:val="none"/>
                <w:lang w:val="en-US" w:eastAsia="zh-CN"/>
              </w:rPr>
              <w:t>píqiú</w:t>
            </w:r>
          </w:p>
        </w:tc>
        <w:tc>
          <w:tcPr>
            <w:tcW w:w="1305" w:type="dxa"/>
            <w:tcBorders>
              <w:top w:val="nil"/>
              <w:left w:val="single" w:color="auto" w:sz="4" w:space="0"/>
              <w:bottom w:val="nil"/>
              <w:right w:val="nil"/>
            </w:tcBorders>
          </w:tcPr>
          <w:p>
            <w:pPr>
              <w:widowControl w:val="0"/>
              <w:spacing w:line="240" w:lineRule="auto"/>
              <w:ind w:firstLine="0"/>
              <w:rPr>
                <w:rFonts w:eastAsia="Calibri"/>
                <w:i/>
                <w:iCs w:val="0"/>
                <w:color w:val="auto"/>
                <w:szCs w:val="28"/>
                <w:highlight w:val="none"/>
                <w:lang w:val="en-US" w:eastAsia="zh-CN"/>
              </w:rPr>
            </w:pPr>
            <w:r>
              <w:rPr>
                <w:rFonts w:eastAsia="Calibri"/>
                <w:i/>
                <w:iCs w:val="0"/>
                <w:color w:val="auto"/>
                <w:szCs w:val="28"/>
                <w:highlight w:val="none"/>
                <w:lang w:val="en-US" w:eastAsia="zh-CN"/>
              </w:rPr>
              <w:t>qián.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870" w:type="dxa"/>
            <w:tcBorders>
              <w:top w:val="nil"/>
              <w:left w:val="nil"/>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Один</w:t>
            </w:r>
          </w:p>
        </w:tc>
        <w:tc>
          <w:tcPr>
            <w:tcW w:w="120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котенок</w:t>
            </w:r>
          </w:p>
        </w:tc>
        <w:tc>
          <w:tcPr>
            <w:tcW w:w="1080" w:type="dxa"/>
            <w:tcBorders>
              <w:top w:val="nil"/>
              <w:left w:val="single" w:color="auto" w:sz="4" w:space="0"/>
              <w:bottom w:val="nil"/>
              <w:right w:val="single" w:color="auto" w:sz="4" w:space="0"/>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лежать</w:t>
            </w:r>
          </w:p>
        </w:tc>
        <w:tc>
          <w:tcPr>
            <w:tcW w:w="162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050"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мяч</w:t>
            </w:r>
          </w:p>
        </w:tc>
        <w:tc>
          <w:tcPr>
            <w:tcW w:w="1305" w:type="dxa"/>
            <w:tcBorders>
              <w:top w:val="nil"/>
              <w:left w:val="single" w:color="auto" w:sz="4" w:space="0"/>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5" w:type="dxa"/>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p>
        </w:tc>
        <w:tc>
          <w:tcPr>
            <w:tcW w:w="7125" w:type="dxa"/>
            <w:gridSpan w:val="6"/>
            <w:tcBorders>
              <w:top w:val="nil"/>
              <w:left w:val="nil"/>
              <w:bottom w:val="nil"/>
              <w:right w:val="nil"/>
            </w:tcBorders>
          </w:tcPr>
          <w:p>
            <w:pPr>
              <w:widowControl w:val="0"/>
              <w:spacing w:line="240" w:lineRule="auto"/>
              <w:ind w:firstLine="0"/>
              <w:rPr>
                <w:rFonts w:eastAsia="Calibri"/>
                <w:iCs/>
                <w:color w:val="auto"/>
                <w:szCs w:val="28"/>
                <w:highlight w:val="none"/>
                <w:lang w:val="en-US" w:eastAsia="zh-CN"/>
              </w:rPr>
            </w:pPr>
            <w:r>
              <w:rPr>
                <w:rFonts w:eastAsia="Calibri"/>
                <w:iCs/>
                <w:color w:val="auto"/>
                <w:szCs w:val="28"/>
                <w:highlight w:val="none"/>
                <w:lang w:val="en-US" w:eastAsia="zh-CN"/>
              </w:rPr>
              <w:t xml:space="preserve">(Котенок лежит </w:t>
            </w:r>
            <w:r>
              <w:rPr>
                <w:rFonts w:eastAsia="Calibri"/>
                <w:i/>
                <w:iCs w:val="0"/>
                <w:color w:val="auto"/>
                <w:szCs w:val="28"/>
                <w:highlight w:val="none"/>
                <w:lang w:val="en-US" w:eastAsia="zh-CN"/>
              </w:rPr>
              <w:t>сзади мяча</w:t>
            </w:r>
            <w:r>
              <w:rPr>
                <w:rFonts w:eastAsia="Calibri"/>
                <w:iCs/>
                <w:color w:val="auto"/>
                <w:szCs w:val="28"/>
                <w:highlight w:val="none"/>
                <w:lang w:val="en-US" w:eastAsia="zh-CN"/>
              </w:rPr>
              <w:t>.).</w:t>
            </w:r>
          </w:p>
        </w:tc>
      </w:tr>
    </w:tbl>
    <w:p>
      <w:pPr>
        <w:pStyle w:val="53"/>
        <w:tabs>
          <w:tab w:val="left" w:pos="851"/>
          <w:tab w:val="left" w:pos="993"/>
        </w:tabs>
        <w:spacing w:line="240" w:lineRule="auto"/>
        <w:ind w:left="0"/>
        <w:rPr>
          <w:rFonts w:eastAsia="Times New Roman"/>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395"/>
        <w:gridCol w:w="1650"/>
        <w:gridCol w:w="11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20"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w:t>
            </w:r>
            <w:r>
              <w:rPr>
                <w:rFonts w:hint="eastAsia" w:eastAsia="Calibri"/>
                <w:iCs/>
                <w:color w:val="auto"/>
                <w:szCs w:val="28"/>
                <w:highlight w:val="none"/>
                <w:lang w:val="en-US" w:eastAsia="zh-CN"/>
              </w:rPr>
              <w:t>i</w:t>
            </w:r>
            <w:r>
              <w:rPr>
                <w:rFonts w:eastAsia="Calibri"/>
                <w:iCs/>
                <w:color w:val="auto"/>
                <w:szCs w:val="28"/>
                <w:highlight w:val="none"/>
                <w:lang w:val="en-US" w:eastAsia="zh-CN"/>
              </w:rPr>
              <w:t>)</w:t>
            </w:r>
          </w:p>
        </w:tc>
        <w:tc>
          <w:tcPr>
            <w:tcW w:w="1395"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学校</w:t>
            </w:r>
          </w:p>
        </w:tc>
        <w:tc>
          <w:tcPr>
            <w:tcW w:w="165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在</w:t>
            </w:r>
          </w:p>
        </w:tc>
        <w:tc>
          <w:tcPr>
            <w:tcW w:w="111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河</w:t>
            </w:r>
          </w:p>
        </w:tc>
        <w:tc>
          <w:tcPr>
            <w:tcW w:w="171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前</w:t>
            </w:r>
            <w:r>
              <w:rPr>
                <w:rFonts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20"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395"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Xu</w:t>
            </w:r>
            <w:r>
              <w:rPr>
                <w:rFonts w:hint="eastAsia" w:eastAsia="Calibri"/>
                <w:iCs/>
                <w:color w:val="auto"/>
                <w:szCs w:val="28"/>
                <w:highlight w:val="none"/>
                <w:lang w:val="en-US" w:eastAsia="zh-CN"/>
              </w:rPr>
              <w:t>é</w:t>
            </w:r>
            <w:r>
              <w:rPr>
                <w:rFonts w:eastAsia="Calibri"/>
                <w:iCs/>
                <w:color w:val="auto"/>
                <w:szCs w:val="28"/>
                <w:highlight w:val="none"/>
                <w:lang w:val="en-US" w:eastAsia="zh-CN"/>
              </w:rPr>
              <w:t>xi</w:t>
            </w:r>
            <w:r>
              <w:rPr>
                <w:rFonts w:hint="eastAsia" w:eastAsia="Calibri"/>
                <w:iCs/>
                <w:color w:val="auto"/>
                <w:szCs w:val="28"/>
                <w:highlight w:val="none"/>
                <w:lang w:val="en-US" w:eastAsia="zh-CN"/>
              </w:rPr>
              <w:t>à</w:t>
            </w:r>
            <w:r>
              <w:rPr>
                <w:rFonts w:eastAsia="Calibri"/>
                <w:iCs/>
                <w:color w:val="auto"/>
                <w:szCs w:val="28"/>
                <w:highlight w:val="none"/>
                <w:lang w:val="en-US" w:eastAsia="zh-CN"/>
              </w:rPr>
              <w:t>o</w:t>
            </w:r>
          </w:p>
        </w:tc>
        <w:tc>
          <w:tcPr>
            <w:tcW w:w="165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11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hé</w:t>
            </w:r>
          </w:p>
        </w:tc>
        <w:tc>
          <w:tcPr>
            <w:tcW w:w="171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qián</w:t>
            </w:r>
            <w:r>
              <w:rPr>
                <w:rFonts w:hint="eastAsia"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20"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395"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Школа</w:t>
            </w:r>
          </w:p>
        </w:tc>
        <w:tc>
          <w:tcPr>
            <w:tcW w:w="16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11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река</w:t>
            </w:r>
          </w:p>
        </w:tc>
        <w:tc>
          <w:tcPr>
            <w:tcW w:w="171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20" w:type="dxa"/>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p>
        </w:tc>
        <w:tc>
          <w:tcPr>
            <w:tcW w:w="5865" w:type="dxa"/>
            <w:gridSpan w:val="4"/>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r>
              <w:rPr>
                <w:rFonts w:eastAsia="Calibri"/>
                <w:iCs/>
                <w:color w:val="auto"/>
                <w:szCs w:val="28"/>
                <w:highlight w:val="none"/>
                <w:lang w:val="en-US" w:eastAsia="zh-CN"/>
              </w:rPr>
              <w:t xml:space="preserve">(Школа находится </w:t>
            </w:r>
            <w:r>
              <w:rPr>
                <w:rFonts w:eastAsia="Calibri"/>
                <w:i/>
                <w:iCs w:val="0"/>
                <w:color w:val="auto"/>
                <w:szCs w:val="28"/>
                <w:highlight w:val="none"/>
                <w:lang w:val="en-US" w:eastAsia="zh-CN"/>
              </w:rPr>
              <w:t>за рекой</w:t>
            </w:r>
            <w:r>
              <w:rPr>
                <w:rFonts w:eastAsia="Calibri"/>
                <w:iCs/>
                <w:color w:val="auto"/>
                <w:szCs w:val="28"/>
                <w:highlight w:val="none"/>
                <w:lang w:val="en-US" w:eastAsia="zh-CN"/>
              </w:rPr>
              <w:t>.).</w:t>
            </w:r>
          </w:p>
        </w:tc>
      </w:tr>
    </w:tbl>
    <w:p>
      <w:pPr>
        <w:pStyle w:val="53"/>
        <w:tabs>
          <w:tab w:val="left" w:pos="851"/>
          <w:tab w:val="left" w:pos="993"/>
        </w:tabs>
        <w:spacing w:line="240" w:lineRule="auto"/>
        <w:ind w:left="0" w:firstLine="567"/>
        <w:rPr>
          <w:color w:val="auto"/>
          <w:szCs w:val="28"/>
          <w:highlight w:val="none"/>
          <w:lang w:val="en-US" w:eastAsia="zh-CN"/>
        </w:rPr>
      </w:pPr>
    </w:p>
    <w:p>
      <w:pPr>
        <w:pStyle w:val="53"/>
        <w:tabs>
          <w:tab w:val="left" w:pos="851"/>
          <w:tab w:val="left" w:pos="993"/>
        </w:tabs>
        <w:spacing w:line="240" w:lineRule="auto"/>
        <w:ind w:left="0" w:firstLine="567"/>
        <w:rPr>
          <w:rFonts w:eastAsia="Times New Roman"/>
          <w:color w:val="auto"/>
          <w:szCs w:val="28"/>
          <w:highlight w:val="none"/>
          <w:lang w:eastAsia="zh-CN"/>
        </w:rPr>
      </w:pPr>
      <w:r>
        <w:rPr>
          <w:color w:val="auto"/>
          <w:szCs w:val="28"/>
          <w:highlight w:val="none"/>
          <w:lang w:eastAsia="zh-CN"/>
        </w:rPr>
        <w:t xml:space="preserve">В </w:t>
      </w:r>
      <w:r>
        <w:rPr>
          <w:iCs/>
          <w:color w:val="auto"/>
          <w:szCs w:val="28"/>
          <w:highlight w:val="none"/>
          <w:lang w:eastAsia="zh-CN"/>
        </w:rPr>
        <w:t>(</w:t>
      </w:r>
      <w:r>
        <w:rPr>
          <w:iCs/>
          <w:color w:val="auto"/>
          <w:szCs w:val="28"/>
          <w:highlight w:val="none"/>
          <w:lang w:val="en-US" w:eastAsia="zh-CN"/>
        </w:rPr>
        <w:t>g</w:t>
      </w:r>
      <w:r>
        <w:rPr>
          <w:iCs/>
          <w:color w:val="auto"/>
          <w:szCs w:val="28"/>
          <w:highlight w:val="none"/>
          <w:lang w:eastAsia="zh-CN"/>
        </w:rPr>
        <w:t>), (</w:t>
      </w:r>
      <w:r>
        <w:rPr>
          <w:iCs/>
          <w:color w:val="auto"/>
          <w:szCs w:val="28"/>
          <w:highlight w:val="none"/>
          <w:lang w:val="en-US" w:eastAsia="zh-CN"/>
        </w:rPr>
        <w:t>h</w:t>
      </w:r>
      <w:r>
        <w:rPr>
          <w:iCs/>
          <w:color w:val="auto"/>
          <w:szCs w:val="28"/>
          <w:highlight w:val="none"/>
          <w:lang w:eastAsia="zh-CN"/>
        </w:rPr>
        <w:t>) и (</w:t>
      </w:r>
      <w:r>
        <w:rPr>
          <w:iCs/>
          <w:color w:val="auto"/>
          <w:szCs w:val="28"/>
          <w:highlight w:val="none"/>
          <w:lang w:val="en-US" w:eastAsia="zh-CN"/>
        </w:rPr>
        <w:t>i</w:t>
      </w:r>
      <w:r>
        <w:rPr>
          <w:iCs/>
          <w:color w:val="auto"/>
          <w:szCs w:val="28"/>
          <w:highlight w:val="none"/>
          <w:lang w:eastAsia="zh-CN"/>
        </w:rPr>
        <w:t>) предложениях предикат (</w:t>
      </w:r>
      <w:r>
        <w:rPr>
          <w:i/>
          <w:color w:val="auto"/>
          <w:szCs w:val="28"/>
          <w:highlight w:val="none"/>
          <w:lang w:eastAsia="zh-CN"/>
        </w:rPr>
        <w:t>сидеть, лежать, находиться</w:t>
      </w:r>
      <w:r>
        <w:rPr>
          <w:iCs/>
          <w:color w:val="auto"/>
          <w:szCs w:val="28"/>
          <w:highlight w:val="none"/>
          <w:lang w:eastAsia="zh-CN"/>
        </w:rPr>
        <w:t xml:space="preserve">) относится к типу стативных, обозначающих местоположение и местоположение с указанием ориентации </w:t>
      </w:r>
      <w:r>
        <w:rPr>
          <w:rFonts w:eastAsia="Times New Roman"/>
          <w:color w:val="auto"/>
          <w:szCs w:val="28"/>
          <w:highlight w:val="none"/>
          <w:lang w:val="en-US" w:eastAsia="zh-CN"/>
        </w:rPr>
        <w:t>TR</w:t>
      </w:r>
      <w:r>
        <w:rPr>
          <w:rFonts w:eastAsia="Times New Roman"/>
          <w:color w:val="auto"/>
          <w:szCs w:val="28"/>
          <w:highlight w:val="none"/>
          <w:lang w:eastAsia="zh-CN"/>
        </w:rPr>
        <w:t xml:space="preserve"> (</w:t>
      </w:r>
      <w:r>
        <w:rPr>
          <w:rFonts w:eastAsia="Times New Roman"/>
          <w:i/>
          <w:color w:val="auto"/>
          <w:szCs w:val="28"/>
          <w:highlight w:val="none"/>
          <w:lang w:eastAsia="zh-CN"/>
        </w:rPr>
        <w:t>Анна, котенок и спортзал</w:t>
      </w:r>
      <w:r>
        <w:rPr>
          <w:rFonts w:eastAsia="Times New Roman"/>
          <w:color w:val="auto"/>
          <w:szCs w:val="28"/>
          <w:highlight w:val="none"/>
          <w:lang w:eastAsia="zh-CN"/>
        </w:rPr>
        <w:t xml:space="preserve">) относительно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i/>
          <w:color w:val="auto"/>
          <w:szCs w:val="28"/>
          <w:highlight w:val="none"/>
          <w:lang w:eastAsia="zh-CN"/>
        </w:rPr>
        <w:t>стол, мяч, река</w:t>
      </w:r>
      <w:r>
        <w:rPr>
          <w:rFonts w:eastAsia="Times New Roman"/>
          <w:color w:val="auto"/>
          <w:szCs w:val="28"/>
          <w:highlight w:val="none"/>
          <w:lang w:eastAsia="zh-CN"/>
        </w:rPr>
        <w:t xml:space="preserve">). Нужно указать, что стол не имеет переднюю и заднюю стороны, как мяч и река. В китайском языковом сознании ориентации </w:t>
      </w:r>
      <w:r>
        <w:rPr>
          <w:rFonts w:eastAsia="Times New Roman"/>
          <w:i/>
          <w:color w:val="auto"/>
          <w:szCs w:val="28"/>
          <w:highlight w:val="none"/>
          <w:lang w:eastAsia="zh-CN"/>
        </w:rPr>
        <w:t>стола, мяча и реки</w:t>
      </w:r>
      <w:r>
        <w:rPr>
          <w:rFonts w:eastAsia="Times New Roman"/>
          <w:color w:val="auto"/>
          <w:szCs w:val="28"/>
          <w:highlight w:val="none"/>
          <w:lang w:eastAsia="zh-CN"/>
        </w:rPr>
        <w:t xml:space="preserve"> определяются в соответствии с координатами самих наблюдателей, т.е. в том же направлении координаты наблюдателя. А в русском языковом сознании сторона </w:t>
      </w:r>
      <w:r>
        <w:rPr>
          <w:rFonts w:eastAsia="Times New Roman"/>
          <w:i/>
          <w:color w:val="auto"/>
          <w:szCs w:val="28"/>
          <w:highlight w:val="none"/>
          <w:lang w:eastAsia="zh-CN"/>
        </w:rPr>
        <w:t>стола, мяча и реки</w:t>
      </w:r>
      <w:r>
        <w:rPr>
          <w:rFonts w:eastAsia="Times New Roman"/>
          <w:color w:val="auto"/>
          <w:szCs w:val="28"/>
          <w:highlight w:val="none"/>
          <w:lang w:eastAsia="zh-CN"/>
        </w:rPr>
        <w:t xml:space="preserve">, близкая к наблюдателю, является «передней», другими словами, координаты </w:t>
      </w:r>
      <w:r>
        <w:rPr>
          <w:rFonts w:eastAsia="Times New Roman"/>
          <w:color w:val="auto"/>
          <w:szCs w:val="28"/>
          <w:highlight w:val="none"/>
          <w:lang w:val="en-US" w:eastAsia="zh-CN"/>
        </w:rPr>
        <w:t>LM</w:t>
      </w:r>
      <w:r>
        <w:rPr>
          <w:rFonts w:eastAsia="Times New Roman"/>
          <w:color w:val="auto"/>
          <w:szCs w:val="28"/>
          <w:highlight w:val="none"/>
          <w:lang w:eastAsia="zh-CN"/>
        </w:rPr>
        <w:t xml:space="preserve"> и координаты наблюдателей находятся в противоположных направлениях.</w:t>
      </w:r>
    </w:p>
    <w:p>
      <w:pPr>
        <w:pStyle w:val="53"/>
        <w:tabs>
          <w:tab w:val="left" w:pos="709"/>
        </w:tabs>
        <w:spacing w:line="240" w:lineRule="auto"/>
        <w:ind w:left="0" w:firstLine="567"/>
        <w:textAlignment w:val="baseline"/>
        <w:rPr>
          <w:rFonts w:eastAsia="Times New Roman"/>
          <w:color w:val="auto"/>
          <w:szCs w:val="28"/>
          <w:highlight w:val="none"/>
          <w:lang w:eastAsia="zh-CN"/>
        </w:rPr>
      </w:pPr>
      <w:r>
        <w:rPr>
          <w:rFonts w:eastAsia="Times New Roman"/>
          <w:color w:val="auto"/>
          <w:szCs w:val="28"/>
          <w:highlight w:val="none"/>
        </w:rPr>
        <w:t xml:space="preserve">4. Схема, в которой </w:t>
      </w:r>
      <w:r>
        <w:rPr>
          <w:rFonts w:eastAsia="Times New Roman"/>
          <w:color w:val="auto"/>
          <w:szCs w:val="28"/>
          <w:highlight w:val="none"/>
          <w:lang w:val="en-US" w:eastAsia="zh-CN"/>
        </w:rPr>
        <w:t>TR</w:t>
      </w:r>
      <w:r>
        <w:rPr>
          <w:rFonts w:eastAsia="Times New Roman"/>
          <w:color w:val="auto"/>
          <w:szCs w:val="28"/>
          <w:highlight w:val="none"/>
          <w:lang w:eastAsia="zh-CN"/>
        </w:rPr>
        <w:t xml:space="preserve"> находится в пределах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rPr>
        <w:t>относящегося к типу «контейнер», ориентирована горизонтально. Т</w:t>
      </w:r>
      <w:r>
        <w:rPr>
          <w:rFonts w:eastAsia="Times New Roman"/>
          <w:color w:val="auto"/>
          <w:szCs w:val="28"/>
          <w:highlight w:val="none"/>
          <w:lang w:eastAsia="zh-CN"/>
        </w:rPr>
        <w:t xml:space="preserve">ипы координаты относятся к внутренней системе координат. Расположение </w:t>
      </w:r>
      <w:r>
        <w:rPr>
          <w:rFonts w:eastAsia="Times New Roman"/>
          <w:color w:val="auto"/>
          <w:szCs w:val="28"/>
          <w:highlight w:val="none"/>
          <w:lang w:val="en-US" w:eastAsia="zh-CN"/>
        </w:rPr>
        <w:t>TR</w:t>
      </w:r>
      <w:r>
        <w:rPr>
          <w:rFonts w:eastAsia="Times New Roman"/>
          <w:color w:val="auto"/>
          <w:szCs w:val="28"/>
          <w:highlight w:val="none"/>
          <w:lang w:eastAsia="zh-CN"/>
        </w:rPr>
        <w:t xml:space="preserve"> определяется в соответствии с присущими характеристиками ориентации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rPr>
        <w:t xml:space="preserve">(см. рисунок </w:t>
      </w:r>
      <w:r>
        <w:rPr>
          <w:rFonts w:hint="default" w:eastAsia="Times New Roman"/>
          <w:color w:val="auto"/>
          <w:szCs w:val="28"/>
          <w:highlight w:val="none"/>
          <w:lang w:val="ru-RU" w:eastAsia="zh-CN"/>
        </w:rPr>
        <w:t>25</w:t>
      </w:r>
      <w:r>
        <w:rPr>
          <w:rFonts w:eastAsia="Times New Roman"/>
          <w:color w:val="auto"/>
          <w:szCs w:val="28"/>
          <w:highlight w:val="none"/>
          <w:lang w:eastAsia="zh-CN"/>
        </w:rPr>
        <w:t>).</w:t>
      </w:r>
      <w:r>
        <w:rPr>
          <w:rFonts w:eastAsia="Times New Roman"/>
          <w:color w:val="auto"/>
          <w:szCs w:val="28"/>
          <w:highlight w:val="none"/>
        </w:rPr>
        <w:t xml:space="preserve"> </w:t>
      </w:r>
      <w:r>
        <w:rPr>
          <w:rFonts w:eastAsia="Times New Roman"/>
          <w:color w:val="auto"/>
          <w:szCs w:val="28"/>
          <w:highlight w:val="none"/>
          <w:lang w:eastAsia="zh-CN"/>
        </w:rPr>
        <w:t>Например:</w:t>
      </w:r>
    </w:p>
    <w:p>
      <w:pPr>
        <w:pStyle w:val="53"/>
        <w:tabs>
          <w:tab w:val="left" w:pos="709"/>
        </w:tabs>
        <w:spacing w:line="240" w:lineRule="auto"/>
        <w:ind w:left="0" w:firstLine="567"/>
        <w:textAlignment w:val="baseline"/>
        <w:rPr>
          <w:rFonts w:eastAsia="Times New Roman"/>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page">
                  <wp:posOffset>2763520</wp:posOffset>
                </wp:positionH>
                <wp:positionV relativeFrom="paragraph">
                  <wp:posOffset>-18415</wp:posOffset>
                </wp:positionV>
                <wp:extent cx="2252980" cy="1183640"/>
                <wp:effectExtent l="0" t="19050" r="32385" b="0"/>
                <wp:wrapNone/>
                <wp:docPr id="30" name="Group 162"/>
                <wp:cNvGraphicFramePr/>
                <a:graphic xmlns:a="http://schemas.openxmlformats.org/drawingml/2006/main">
                  <a:graphicData uri="http://schemas.microsoft.com/office/word/2010/wordprocessingGroup">
                    <wpg:wgp>
                      <wpg:cNvGrpSpPr/>
                      <wpg:grpSpPr>
                        <a:xfrm>
                          <a:off x="2763520" y="8351520"/>
                          <a:ext cx="2252980" cy="1183640"/>
                          <a:chOff x="5482" y="155142"/>
                          <a:chExt cx="3358" cy="2014"/>
                        </a:xfrm>
                        <a:effectLst/>
                      </wpg:grpSpPr>
                      <wpg:grpSp>
                        <wpg:cNvPr id="31" name="组合 126"/>
                        <wpg:cNvGrpSpPr/>
                        <wpg:grpSpPr>
                          <a:xfrm>
                            <a:off x="5482" y="155142"/>
                            <a:ext cx="3358" cy="1903"/>
                            <a:chOff x="15111" y="110138"/>
                            <a:chExt cx="3358" cy="1903"/>
                          </a:xfrm>
                          <a:effectLst/>
                        </wpg:grpSpPr>
                        <wps:wsp>
                          <wps:cNvPr id="32" name="立方体 112"/>
                          <wps:cNvSpPr/>
                          <wps:spPr>
                            <a:xfrm>
                              <a:off x="15195" y="110138"/>
                              <a:ext cx="3274" cy="1603"/>
                            </a:xfrm>
                            <a:prstGeom prst="cube">
                              <a:avLst>
                                <a:gd name="adj" fmla="val 25000"/>
                              </a:avLst>
                            </a:prstGeom>
                            <a:solidFill>
                              <a:srgbClr val="FFFFFF"/>
                            </a:solidFill>
                            <a:ln w="38100" cap="flat" cmpd="sng">
                              <a:solidFill>
                                <a:srgbClr val="4F81BD"/>
                              </a:solidFill>
                              <a:prstDash val="solid"/>
                              <a:round/>
                              <a:headEnd type="none" w="med" len="med"/>
                              <a:tailEnd type="none" w="med" len="med"/>
                            </a:ln>
                            <a:effectLst/>
                          </wps:spPr>
                          <wps:bodyPr anchor="ctr" anchorCtr="0" upright="1"/>
                        </wps:wsp>
                        <wps:wsp>
                          <wps:cNvPr id="33" name="直接连接符 111"/>
                          <wps:cNvCnPr/>
                          <wps:spPr>
                            <a:xfrm>
                              <a:off x="15602" y="110138"/>
                              <a:ext cx="4" cy="1226"/>
                            </a:xfrm>
                            <a:prstGeom prst="line">
                              <a:avLst/>
                            </a:prstGeom>
                            <a:ln w="28575" cap="flat" cmpd="sng">
                              <a:solidFill>
                                <a:srgbClr val="4F81BD"/>
                              </a:solidFill>
                              <a:prstDash val="sysDash"/>
                              <a:headEnd type="none" w="med" len="med"/>
                              <a:tailEnd type="none" w="med" len="med"/>
                            </a:ln>
                            <a:effectLst>
                              <a:outerShdw dist="23000" dir="5400000" rotWithShape="0">
                                <a:srgbClr val="000000">
                                  <a:alpha val="34998"/>
                                </a:srgbClr>
                              </a:outerShdw>
                            </a:effectLst>
                          </wps:spPr>
                          <wps:bodyPr upright="1"/>
                        </wps:wsp>
                        <wps:wsp>
                          <wps:cNvPr id="34" name="直接连接符 124"/>
                          <wps:cNvCnPr/>
                          <wps:spPr>
                            <a:xfrm rot="2700000">
                              <a:off x="15408" y="111232"/>
                              <a:ext cx="0" cy="594"/>
                            </a:xfrm>
                            <a:prstGeom prst="line">
                              <a:avLst/>
                            </a:prstGeom>
                            <a:ln w="28575" cap="flat" cmpd="sng">
                              <a:solidFill>
                                <a:srgbClr val="4F81BD"/>
                              </a:solidFill>
                              <a:prstDash val="sysDash"/>
                              <a:headEnd type="none" w="med" len="med"/>
                              <a:tailEnd type="none" w="med" len="med"/>
                            </a:ln>
                            <a:effectLst>
                              <a:outerShdw dist="23000" dir="5400000" rotWithShape="0">
                                <a:srgbClr val="000000">
                                  <a:alpha val="34998"/>
                                </a:srgbClr>
                              </a:outerShdw>
                            </a:effectLst>
                          </wps:spPr>
                          <wps:bodyPr upright="1"/>
                        </wps:wsp>
                        <wps:wsp>
                          <wps:cNvPr id="35" name="直接连接符 110"/>
                          <wps:cNvCnPr/>
                          <wps:spPr>
                            <a:xfrm rot="-5400000">
                              <a:off x="17026" y="109880"/>
                              <a:ext cx="0" cy="2886"/>
                            </a:xfrm>
                            <a:prstGeom prst="line">
                              <a:avLst/>
                            </a:prstGeom>
                            <a:ln w="28575" cap="flat" cmpd="sng">
                              <a:solidFill>
                                <a:srgbClr val="4F81BD"/>
                              </a:solidFill>
                              <a:prstDash val="sysDash"/>
                              <a:headEnd type="none" w="med" len="med"/>
                              <a:tailEnd type="none" w="med" len="med"/>
                            </a:ln>
                            <a:effectLst>
                              <a:outerShdw dist="23000" dir="5400000" rotWithShape="0">
                                <a:srgbClr val="000000">
                                  <a:alpha val="34998"/>
                                </a:srgbClr>
                              </a:outerShdw>
                            </a:effectLst>
                          </wps:spPr>
                          <wps:bodyPr upright="1"/>
                        </wps:wsp>
                        <wps:wsp>
                          <wps:cNvPr id="36" name="圆柱体 73"/>
                          <wps:cNvSpPr/>
                          <wps:spPr>
                            <a:xfrm>
                              <a:off x="17252" y="110980"/>
                              <a:ext cx="566" cy="582"/>
                            </a:xfrm>
                            <a:prstGeom prst="can">
                              <a:avLst>
                                <a:gd name="adj" fmla="val 24995"/>
                              </a:avLst>
                            </a:prstGeom>
                            <a:solidFill>
                              <a:srgbClr val="FFFFFF"/>
                            </a:solidFill>
                            <a:ln w="19050" cap="flat" cmpd="sng">
                              <a:solidFill>
                                <a:srgbClr val="4F81BD"/>
                              </a:solidFill>
                              <a:prstDash val="solid"/>
                              <a:headEnd type="none" w="med" len="med"/>
                              <a:tailEnd type="none" w="med" len="med"/>
                            </a:ln>
                            <a:effectLst/>
                          </wps:spPr>
                          <wps:bodyPr anchor="ctr" anchorCtr="0" upright="1"/>
                        </wps:wsp>
                        <wps:wsp>
                          <wps:cNvPr id="37" name="平行四边形 114"/>
                          <wps:cNvSpPr/>
                          <wps:spPr>
                            <a:xfrm rot="-5400000" flipH="1">
                              <a:off x="17466" y="110751"/>
                              <a:ext cx="1606" cy="382"/>
                            </a:xfrm>
                            <a:prstGeom prst="parallelogram">
                              <a:avLst>
                                <a:gd name="adj" fmla="val 99656"/>
                              </a:avLst>
                            </a:prstGeom>
                            <a:solidFill>
                              <a:srgbClr val="4F81BD"/>
                            </a:solidFill>
                            <a:ln>
                              <a:noFill/>
                            </a:ln>
                            <a:effectLst/>
                          </wps:spPr>
                          <wps:bodyPr anchor="ctr" anchorCtr="0" upright="1"/>
                        </wps:wsp>
                        <wps:wsp>
                          <wps:cNvPr id="38" name="文本框 122"/>
                          <wps:cNvSpPr txBox="1"/>
                          <wps:spPr>
                            <a:xfrm>
                              <a:off x="16694" y="111067"/>
                              <a:ext cx="1183" cy="975"/>
                            </a:xfrm>
                            <a:prstGeom prst="rect">
                              <a:avLst/>
                            </a:prstGeom>
                            <a:noFill/>
                            <a:ln>
                              <a:noFill/>
                            </a:ln>
                            <a:effectLst/>
                          </wps:spPr>
                          <wps:txbx>
                            <w:txbxContent>
                              <w:p>
                                <w:pPr>
                                  <w:ind w:firstLine="482"/>
                                  <w:rPr>
                                    <w:b/>
                                    <w:bCs/>
                                  </w:rPr>
                                </w:pPr>
                                <w:r>
                                  <w:rPr>
                                    <w:rFonts w:hint="eastAsia"/>
                                    <w:b/>
                                    <w:bCs/>
                                  </w:rPr>
                                  <w:t>T</w:t>
                                </w:r>
                                <w:r>
                                  <w:rPr>
                                    <w:b/>
                                    <w:bCs/>
                                  </w:rPr>
                                  <w:t>R</w:t>
                                </w:r>
                              </w:p>
                            </w:txbxContent>
                          </wps:txbx>
                          <wps:bodyPr upright="1"/>
                        </wps:wsp>
                      </wpg:grpSp>
                      <wps:wsp>
                        <wps:cNvPr id="39" name="文本框 79"/>
                        <wps:cNvSpPr txBox="1"/>
                        <wps:spPr>
                          <a:xfrm>
                            <a:off x="5578" y="155716"/>
                            <a:ext cx="1349" cy="1440"/>
                          </a:xfrm>
                          <a:prstGeom prst="rect">
                            <a:avLst/>
                          </a:prstGeom>
                          <a:noFill/>
                          <a:ln>
                            <a:noFill/>
                          </a:ln>
                          <a:effectLst/>
                        </wps:spPr>
                        <wps:txbx>
                          <w:txbxContent>
                            <w:p>
                              <w:pPr>
                                <w:ind w:firstLine="482"/>
                                <w:rPr>
                                  <w:b/>
                                  <w:bCs/>
                                  <w:sz w:val="36"/>
                                  <w:szCs w:val="36"/>
                                </w:rPr>
                              </w:pPr>
                              <w:r>
                                <w:rPr>
                                  <w:b/>
                                  <w:bCs/>
                                  <w:sz w:val="36"/>
                                  <w:szCs w:val="36"/>
                                </w:rPr>
                                <w:t>LM</w:t>
                              </w:r>
                            </w:p>
                          </w:txbxContent>
                        </wps:txbx>
                        <wps:bodyPr upright="1"/>
                      </wps:wsp>
                    </wpg:wgp>
                  </a:graphicData>
                </a:graphic>
              </wp:anchor>
            </w:drawing>
          </mc:Choice>
          <mc:Fallback>
            <w:pict>
              <v:group id="Group 162" o:spid="_x0000_s1026" o:spt="203" style="position:absolute;left:0pt;margin-left:217.6pt;margin-top:-1.45pt;height:93.2pt;width:177.4pt;mso-position-horizontal-relative:page;z-index:251659264;mso-width-relative:page;mso-height-relative:page;" coordorigin="5482,155142" coordsize="3358,2014" o:gfxdata="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EkAjMtoAAAAKAQAADwAAAAAAAAABACAAAAAiAAAAZHJzL2Rvd25y&#10;ZXYueG1sUEsBAhQAFAAAAAgAh07iQKWYVuRTBQAA3hYAAA4AAAAAAAAAAQAgAAAAKQEAAGRycy9l&#10;Mm9Eb2MueG1sUEsFBgAAAAAGAAYAWQEAAO4IAAAAAA==&#10;">
                <o:lock v:ext="edit" aspectratio="f"/>
                <v:group id="组合 126" o:spid="_x0000_s1026" o:spt="203" style="position:absolute;left:5482;top:155142;height:1903;width:3358;" coordorigin="15111,110138" coordsize="3358,1903"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立方体 112" o:spid="_x0000_s1026" o:spt="16" type="#_x0000_t16" style="position:absolute;left:15195;top:110138;height:1603;width:3274;v-text-anchor:middle;" fillcolor="#FFFFFF" filled="t" stroked="t" coordsize="21600,21600" o:gfxdata="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oj/S8AAAA&#10;2wAAAA8AAAAAAAAAAQAgAAAAIgAAAGRycy9kb3ducmV2LnhtbFBLAQIUABQAAAAIAIdO4kAzLwWe&#10;OwAAADkAAAAQAAAAAAAAAAEAIAAAAAsBAABkcnMvc2hhcGV4bWwueG1sUEsFBgAAAAAGAAYAWwEA&#10;ALUDAAAAAA==&#10;" adj="5400">
                    <v:fill on="t" focussize="0,0"/>
                    <v:stroke weight="3pt" color="#4F81BD" joinstyle="round"/>
                    <v:imagedata o:title=""/>
                    <o:lock v:ext="edit" aspectratio="f"/>
                  </v:shape>
                  <v:line id="直接连接符 111" o:spid="_x0000_s1026" o:spt="20" style="position:absolute;left:15602;top:110138;height:1226;width:4;" filled="f" stroked="t" coordsize="21600,21600" o:gfxdata="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EravQAA&#10;ANsAAAAPAAAAAAAAAAEAIAAAACIAAABkcnMvZG93bnJldi54bWxQSwECFAAUAAAACACHTuJAMy8F&#10;njsAAAA5AAAAEAAAAAAAAAABACAAAAAMAQAAZHJzL3NoYXBleG1sLnhtbFBLBQYAAAAABgAGAFsB&#10;AAC2AwAAAAA=&#10;">
                    <v:fill on="f" focussize="0,0"/>
                    <v:stroke weight="2.25pt" color="#4F81BD" joinstyle="round" dashstyle="3 1"/>
                    <v:imagedata o:title=""/>
                    <o:lock v:ext="edit" aspectratio="f"/>
                    <v:shadow on="t" color="#000000" opacity="22936f" offset="0pt,1.81102362204724pt" origin="0f,32768f" matrix="65536f,0f,0f,65536f"/>
                  </v:line>
                  <v:line id="直接连接符 124" o:spid="_x0000_s1026" o:spt="20" style="position:absolute;left:15408;top:111232;height:594;width:0;rotation:2949120f;" filled="f" stroked="t" coordsize="21600,21600" o:gfxdata="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0CWKi5AAAA2wAA&#10;AA8AAAAAAAAAAQAgAAAAIgAAAGRycy9kb3ducmV2LnhtbFBLAQIUABQAAAAIAIdO4kAzLwWeOwAA&#10;ADkAAAAQAAAAAAAAAAEAIAAAAAgBAABkcnMvc2hhcGV4bWwueG1sUEsFBgAAAAAGAAYAWwEAALID&#10;AAAAAA==&#10;">
                    <v:fill on="f" focussize="0,0"/>
                    <v:stroke weight="2.25pt" color="#4F81BD" joinstyle="round" dashstyle="3 1"/>
                    <v:imagedata o:title=""/>
                    <o:lock v:ext="edit" aspectratio="f"/>
                    <v:shadow on="t" color="#000000" opacity="22936f" offset="0pt,1.81102362204724pt" origin="0f,32768f" matrix="65536f,0f,0f,65536f"/>
                  </v:line>
                  <v:line id="直接连接符 110" o:spid="_x0000_s1026" o:spt="20" style="position:absolute;left:17026;top:109880;height:2886;width:0;rotation:-5898240f;" filled="f" stroked="t" coordsize="21600,21600" o:gfxdata="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VivQAA&#10;ANsAAAAPAAAAAAAAAAEAIAAAACIAAABkcnMvZG93bnJldi54bWxQSwECFAAUAAAACACHTuJAMy8F&#10;njsAAAA5AAAAEAAAAAAAAAABACAAAAAMAQAAZHJzL3NoYXBleG1sLnhtbFBLBQYAAAAABgAGAFsB&#10;AAC2AwAAAAA=&#10;">
                    <v:fill on="f" focussize="0,0"/>
                    <v:stroke weight="2.25pt" color="#4F81BD" joinstyle="round" dashstyle="3 1"/>
                    <v:imagedata o:title=""/>
                    <o:lock v:ext="edit" aspectratio="f"/>
                    <v:shadow on="t" color="#000000" opacity="22936f" offset="0pt,1.81102362204724pt" origin="0f,32768f" matrix="65536f,0f,0f,65536f"/>
                  </v:line>
                  <v:shape id="圆柱体 73" o:spid="_x0000_s1026" o:spt="22" type="#_x0000_t22" style="position:absolute;left:17252;top:110980;height:582;width:566;v-text-anchor:middle;" fillcolor="#FFFFFF" filled="t" stroked="t" coordsize="21600,21600" o:gfxdata="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UVBb4A&#10;AADbAAAADwAAAAAAAAABACAAAAAiAAAAZHJzL2Rvd25yZXYueG1sUEsBAhQAFAAAAAgAh07iQDMv&#10;BZ47AAAAOQAAABAAAAAAAAAAAQAgAAAADQEAAGRycy9zaGFwZXhtbC54bWxQSwUGAAAAAAYABgBb&#10;AQAAtwMAAAAA&#10;" adj="5250">
                    <v:fill on="t" focussize="0,0"/>
                    <v:stroke weight="1.5pt" color="#4F81BD" joinstyle="round"/>
                    <v:imagedata o:title=""/>
                    <o:lock v:ext="edit" aspectratio="f"/>
                  </v:shape>
                  <v:shape id="平行四边形 114" o:spid="_x0000_s1026" o:spt="7" type="#_x0000_t7" style="position:absolute;left:17466;top:110751;flip:x;height:382;width:1606;rotation:5898240f;v-text-anchor:middle;" fillcolor="#4F81BD" filled="t" stroked="f" coordsize="21600,21600" o:gfxdata="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G6vQAA&#10;ANsAAAAPAAAAAAAAAAEAIAAAACIAAABkcnMvZG93bnJldi54bWxQSwECFAAUAAAACACHTuJAMy8F&#10;njsAAAA5AAAAEAAAAAAAAAABACAAAAAMAQAAZHJzL3NoYXBleG1sLnhtbFBLBQYAAAAABgAGAFsB&#10;AAC2AwAAAAA=&#10;" adj="5120">
                    <v:fill on="t" focussize="0,0"/>
                    <v:stroke on="f"/>
                    <v:imagedata o:title=""/>
                    <o:lock v:ext="edit" aspectratio="f"/>
                  </v:shape>
                  <v:shape id="文本框 122" o:spid="_x0000_s1026" o:spt="202" type="#_x0000_t202" style="position:absolute;left:16694;top:111067;height:975;width:1183;"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firstLine="482"/>
                            <w:rPr>
                              <w:b/>
                              <w:bCs/>
                            </w:rPr>
                          </w:pPr>
                          <w:r>
                            <w:rPr>
                              <w:rFonts w:hint="eastAsia"/>
                              <w:b/>
                              <w:bCs/>
                            </w:rPr>
                            <w:t>T</w:t>
                          </w:r>
                          <w:r>
                            <w:rPr>
                              <w:b/>
                              <w:bCs/>
                            </w:rPr>
                            <w:t>R</w:t>
                          </w:r>
                        </w:p>
                      </w:txbxContent>
                    </v:textbox>
                  </v:shape>
                </v:group>
                <v:shape id="文本框 79" o:spid="_x0000_s1026" o:spt="202" type="#_x0000_t202" style="position:absolute;left:5578;top:155716;height:1440;width:1349;"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82"/>
                          <w:rPr>
                            <w:b/>
                            <w:bCs/>
                            <w:sz w:val="36"/>
                            <w:szCs w:val="36"/>
                          </w:rPr>
                        </w:pPr>
                        <w:r>
                          <w:rPr>
                            <w:b/>
                            <w:bCs/>
                            <w:sz w:val="36"/>
                            <w:szCs w:val="36"/>
                          </w:rPr>
                          <w:t>LM</w:t>
                        </w:r>
                      </w:p>
                    </w:txbxContent>
                  </v:textbox>
                </v:shape>
              </v:group>
            </w:pict>
          </mc:Fallback>
        </mc:AlternateContent>
      </w: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25</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Образ-схема 4,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xml:space="preserve">.» и </w:t>
      </w:r>
      <w:r>
        <w:rPr>
          <w:rFonts w:hint="eastAsia" w:ascii="宋体" w:hAnsi="宋体" w:eastAsia="宋体" w:cs="宋体"/>
          <w:color w:val="auto"/>
          <w:sz w:val="28"/>
          <w:szCs w:val="28"/>
          <w:highlight w:val="none"/>
        </w:rPr>
        <w:t>«</w:t>
      </w:r>
      <w:r>
        <w:rPr>
          <w:rFonts w:hint="default" w:ascii="Times New Roman" w:hAnsi="Times New Roman" w:eastAsia="宋体" w:cs="Times New Roman"/>
          <w:color w:val="auto"/>
          <w:sz w:val="28"/>
          <w:szCs w:val="28"/>
          <w:highlight w:val="none"/>
          <w:lang w:val="en-US"/>
        </w:rPr>
        <w:t>在</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rPr>
        <w:t>N</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rPr>
        <w:t>前</w:t>
      </w:r>
      <w:r>
        <w:rPr>
          <w:rFonts w:hint="eastAsia" w:ascii="宋体" w:hAnsi="宋体" w:eastAsia="宋体" w:cs="宋体"/>
          <w:color w:val="auto"/>
          <w:sz w:val="28"/>
          <w:szCs w:val="28"/>
          <w:highlight w:val="none"/>
        </w:rPr>
        <w:t>»</w:t>
      </w: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2070"/>
        <w:gridCol w:w="1050"/>
        <w:gridCol w:w="1590"/>
        <w:gridCol w:w="1515"/>
        <w:gridCol w:w="1260"/>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5" w:type="dxa"/>
          <w:trHeight w:val="304" w:hRule="atLeast"/>
        </w:trPr>
        <w:tc>
          <w:tcPr>
            <w:tcW w:w="550"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(j)</w:t>
            </w:r>
          </w:p>
        </w:tc>
        <w:tc>
          <w:tcPr>
            <w:tcW w:w="207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司机</w:t>
            </w:r>
          </w:p>
        </w:tc>
        <w:tc>
          <w:tcPr>
            <w:tcW w:w="10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坐</w:t>
            </w:r>
          </w:p>
        </w:tc>
        <w:tc>
          <w:tcPr>
            <w:tcW w:w="159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51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车</w:t>
            </w:r>
          </w:p>
        </w:tc>
        <w:tc>
          <w:tcPr>
            <w:tcW w:w="126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5" w:type="dxa"/>
          <w:trHeight w:val="366" w:hRule="atLeast"/>
        </w:trPr>
        <w:tc>
          <w:tcPr>
            <w:tcW w:w="550"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207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Sījī</w:t>
            </w:r>
          </w:p>
        </w:tc>
        <w:tc>
          <w:tcPr>
            <w:tcW w:w="10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zuò</w:t>
            </w:r>
          </w:p>
        </w:tc>
        <w:tc>
          <w:tcPr>
            <w:tcW w:w="159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51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hint="eastAsia" w:eastAsia="Calibri"/>
                <w:i/>
                <w:iCs w:val="0"/>
                <w:color w:val="auto"/>
                <w:szCs w:val="28"/>
                <w:highlight w:val="none"/>
                <w:lang w:val="en-US" w:eastAsia="zh-CN"/>
              </w:rPr>
              <w:t>chē</w:t>
            </w:r>
          </w:p>
        </w:tc>
        <w:tc>
          <w:tcPr>
            <w:tcW w:w="126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qián.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5" w:type="dxa"/>
          <w:trHeight w:val="289" w:hRule="atLeast"/>
        </w:trPr>
        <w:tc>
          <w:tcPr>
            <w:tcW w:w="550"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207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Водитель</w:t>
            </w:r>
          </w:p>
        </w:tc>
        <w:tc>
          <w:tcPr>
            <w:tcW w:w="10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сидеть</w:t>
            </w:r>
          </w:p>
        </w:tc>
        <w:tc>
          <w:tcPr>
            <w:tcW w:w="159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51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машина</w:t>
            </w:r>
          </w:p>
        </w:tc>
        <w:tc>
          <w:tcPr>
            <w:tcW w:w="126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35" w:type="dxa"/>
          <w:trHeight w:val="55" w:hRule="atLeast"/>
        </w:trPr>
        <w:tc>
          <w:tcPr>
            <w:tcW w:w="550" w:type="dxa"/>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p>
        </w:tc>
        <w:tc>
          <w:tcPr>
            <w:tcW w:w="7485" w:type="dxa"/>
            <w:gridSpan w:val="5"/>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r>
              <w:rPr>
                <w:rFonts w:eastAsia="Calibri"/>
                <w:iCs/>
                <w:color w:val="auto"/>
                <w:szCs w:val="28"/>
                <w:highlight w:val="none"/>
                <w:lang w:val="en-US" w:eastAsia="zh-CN"/>
              </w:rPr>
              <w:t>(Водитель сидит</w:t>
            </w:r>
            <w:r>
              <w:rPr>
                <w:rFonts w:eastAsia="Calibri"/>
                <w:i/>
                <w:iCs w:val="0"/>
                <w:color w:val="auto"/>
                <w:szCs w:val="28"/>
                <w:highlight w:val="none"/>
                <w:lang w:val="en-US" w:eastAsia="zh-CN"/>
              </w:rPr>
              <w:t xml:space="preserve"> перед машиной</w:t>
            </w:r>
            <w:r>
              <w:rPr>
                <w:rFonts w:eastAsia="Calibri"/>
                <w:iCs/>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50" w:type="dxa"/>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r>
              <w:rPr>
                <w:rFonts w:eastAsia="Calibri"/>
                <w:iCs/>
                <w:color w:val="auto"/>
                <w:szCs w:val="28"/>
                <w:highlight w:val="none"/>
                <w:lang w:val="en-US" w:eastAsia="zh-CN"/>
              </w:rPr>
              <w:t>(k)</w:t>
            </w:r>
          </w:p>
        </w:tc>
        <w:tc>
          <w:tcPr>
            <w:tcW w:w="207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老师</w:t>
            </w:r>
          </w:p>
        </w:tc>
        <w:tc>
          <w:tcPr>
            <w:tcW w:w="10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站</w:t>
            </w:r>
          </w:p>
        </w:tc>
        <w:tc>
          <w:tcPr>
            <w:tcW w:w="159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在</w:t>
            </w:r>
          </w:p>
        </w:tc>
        <w:tc>
          <w:tcPr>
            <w:tcW w:w="151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教室</w:t>
            </w:r>
          </w:p>
        </w:tc>
        <w:tc>
          <w:tcPr>
            <w:tcW w:w="126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前</w:t>
            </w:r>
          </w:p>
        </w:tc>
        <w:tc>
          <w:tcPr>
            <w:tcW w:w="163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讲课</w:t>
            </w:r>
            <w:r>
              <w:rPr>
                <w:rFonts w:eastAsia="Calibri"/>
                <w:iCs/>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50" w:type="dxa"/>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p>
        </w:tc>
        <w:tc>
          <w:tcPr>
            <w:tcW w:w="207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L</w:t>
            </w:r>
            <w:r>
              <w:rPr>
                <w:rFonts w:eastAsia="Calibri"/>
                <w:iCs/>
                <w:color w:val="auto"/>
                <w:szCs w:val="28"/>
                <w:highlight w:val="none"/>
                <w:lang w:val="en-US" w:eastAsia="zh-CN"/>
              </w:rPr>
              <w:t>ǎoshī</w:t>
            </w:r>
          </w:p>
        </w:tc>
        <w:tc>
          <w:tcPr>
            <w:tcW w:w="10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zhàn</w:t>
            </w:r>
          </w:p>
        </w:tc>
        <w:tc>
          <w:tcPr>
            <w:tcW w:w="1590"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51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eastAsia="Calibri"/>
                <w:i/>
                <w:iCs w:val="0"/>
                <w:color w:val="auto"/>
                <w:szCs w:val="28"/>
                <w:highlight w:val="none"/>
                <w:lang w:val="en-US" w:eastAsia="zh-CN"/>
              </w:rPr>
              <w:t>jiāoshì</w:t>
            </w:r>
          </w:p>
        </w:tc>
        <w:tc>
          <w:tcPr>
            <w:tcW w:w="126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eastAsia="Calibri"/>
                <w:i/>
                <w:iCs w:val="0"/>
                <w:color w:val="auto"/>
                <w:szCs w:val="28"/>
                <w:highlight w:val="none"/>
                <w:lang w:val="en-US" w:eastAsia="zh-CN"/>
              </w:rPr>
              <w:t>qián</w:t>
            </w:r>
          </w:p>
        </w:tc>
        <w:tc>
          <w:tcPr>
            <w:tcW w:w="163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jiǎngkè.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50" w:type="dxa"/>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p>
        </w:tc>
        <w:tc>
          <w:tcPr>
            <w:tcW w:w="2070"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Преподаватель</w:t>
            </w:r>
          </w:p>
        </w:tc>
        <w:tc>
          <w:tcPr>
            <w:tcW w:w="105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стоять</w:t>
            </w:r>
          </w:p>
        </w:tc>
        <w:tc>
          <w:tcPr>
            <w:tcW w:w="159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51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аудитория</w:t>
            </w:r>
          </w:p>
        </w:tc>
        <w:tc>
          <w:tcPr>
            <w:tcW w:w="126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163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читать лекции.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50" w:type="dxa"/>
            <w:tcBorders>
              <w:top w:val="nil"/>
              <w:left w:val="nil"/>
              <w:bottom w:val="nil"/>
              <w:right w:val="nil"/>
            </w:tcBorders>
          </w:tcPr>
          <w:p>
            <w:pPr>
              <w:widowControl w:val="0"/>
              <w:spacing w:line="240" w:lineRule="auto"/>
              <w:ind w:firstLine="0"/>
              <w:jc w:val="center"/>
              <w:rPr>
                <w:rFonts w:eastAsia="Calibri"/>
                <w:iCs/>
                <w:color w:val="auto"/>
                <w:szCs w:val="28"/>
                <w:highlight w:val="none"/>
                <w:lang w:val="en-US" w:eastAsia="zh-CN"/>
              </w:rPr>
            </w:pPr>
          </w:p>
        </w:tc>
        <w:tc>
          <w:tcPr>
            <w:tcW w:w="9120" w:type="dxa"/>
            <w:gridSpan w:val="6"/>
            <w:tcBorders>
              <w:top w:val="nil"/>
              <w:left w:val="nil"/>
              <w:bottom w:val="nil"/>
              <w:right w:val="nil"/>
            </w:tcBorders>
          </w:tcPr>
          <w:p>
            <w:pPr>
              <w:widowControl w:val="0"/>
              <w:spacing w:line="240" w:lineRule="auto"/>
              <w:ind w:firstLine="0"/>
              <w:jc w:val="center"/>
              <w:rPr>
                <w:rFonts w:eastAsia="Calibri"/>
                <w:iCs/>
                <w:color w:val="auto"/>
                <w:szCs w:val="28"/>
                <w:highlight w:val="none"/>
                <w:lang w:eastAsia="zh-CN"/>
              </w:rPr>
            </w:pPr>
            <w:r>
              <w:rPr>
                <w:rFonts w:eastAsia="Calibri"/>
                <w:iCs/>
                <w:color w:val="auto"/>
                <w:szCs w:val="28"/>
                <w:highlight w:val="none"/>
                <w:lang w:eastAsia="zh-CN"/>
              </w:rPr>
              <w:t>(Преподаватель</w:t>
            </w:r>
            <w:r>
              <w:rPr>
                <w:rFonts w:hint="eastAsia" w:eastAsia="Calibri"/>
                <w:iCs/>
                <w:color w:val="auto"/>
                <w:szCs w:val="28"/>
                <w:highlight w:val="none"/>
                <w:lang w:eastAsia="zh-CN"/>
              </w:rPr>
              <w:t xml:space="preserve"> </w:t>
            </w:r>
            <w:r>
              <w:rPr>
                <w:rFonts w:eastAsia="Calibri"/>
                <w:iCs/>
                <w:color w:val="auto"/>
                <w:szCs w:val="28"/>
                <w:highlight w:val="none"/>
                <w:lang w:eastAsia="zh-CN"/>
              </w:rPr>
              <w:t>стоит</w:t>
            </w:r>
            <w:r>
              <w:rPr>
                <w:rFonts w:hint="eastAsia" w:eastAsia="Calibri"/>
                <w:iCs/>
                <w:color w:val="auto"/>
                <w:szCs w:val="28"/>
                <w:highlight w:val="none"/>
                <w:lang w:eastAsia="zh-CN"/>
              </w:rPr>
              <w:t xml:space="preserve"> </w:t>
            </w:r>
            <w:r>
              <w:rPr>
                <w:rFonts w:eastAsia="Calibri"/>
                <w:i/>
                <w:iCs w:val="0"/>
                <w:color w:val="auto"/>
                <w:szCs w:val="28"/>
                <w:highlight w:val="none"/>
                <w:lang w:eastAsia="zh-CN"/>
              </w:rPr>
              <w:t>перед</w:t>
            </w:r>
            <w:r>
              <w:rPr>
                <w:rFonts w:hint="eastAsia" w:eastAsia="Calibri"/>
                <w:i/>
                <w:iCs w:val="0"/>
                <w:color w:val="auto"/>
                <w:szCs w:val="28"/>
                <w:highlight w:val="none"/>
                <w:lang w:eastAsia="zh-CN"/>
              </w:rPr>
              <w:t xml:space="preserve"> </w:t>
            </w:r>
            <w:r>
              <w:rPr>
                <w:rFonts w:eastAsia="Calibri"/>
                <w:i/>
                <w:iCs w:val="0"/>
                <w:color w:val="auto"/>
                <w:szCs w:val="28"/>
                <w:highlight w:val="none"/>
                <w:lang w:eastAsia="zh-CN"/>
              </w:rPr>
              <w:t>аудиторией</w:t>
            </w:r>
            <w:r>
              <w:rPr>
                <w:rFonts w:hint="eastAsia" w:eastAsia="Calibri"/>
                <w:iCs/>
                <w:color w:val="auto"/>
                <w:szCs w:val="28"/>
                <w:highlight w:val="none"/>
                <w:lang w:eastAsia="zh-CN"/>
              </w:rPr>
              <w:t xml:space="preserve"> </w:t>
            </w:r>
            <w:r>
              <w:rPr>
                <w:rFonts w:eastAsia="Calibri"/>
                <w:iCs/>
                <w:color w:val="auto"/>
                <w:szCs w:val="28"/>
                <w:highlight w:val="none"/>
                <w:lang w:eastAsia="zh-CN"/>
              </w:rPr>
              <w:t>и читает лекцию.).</w:t>
            </w:r>
          </w:p>
        </w:tc>
      </w:tr>
    </w:tbl>
    <w:p>
      <w:pPr>
        <w:pStyle w:val="53"/>
        <w:tabs>
          <w:tab w:val="left" w:pos="709"/>
        </w:tabs>
        <w:spacing w:line="240" w:lineRule="auto"/>
        <w:ind w:left="0" w:firstLine="567"/>
        <w:textAlignment w:val="baseline"/>
        <w:rPr>
          <w:rFonts w:eastAsia="Times New Roman"/>
          <w:b/>
          <w:color w:val="auto"/>
          <w:szCs w:val="28"/>
          <w:highlight w:val="none"/>
        </w:rPr>
      </w:pP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 xml:space="preserve">Следует отметить, что в РЯ такие пространственные конфигурации, как в предложениях </w:t>
      </w:r>
      <w:r>
        <w:rPr>
          <w:iCs/>
          <w:color w:val="auto"/>
          <w:szCs w:val="28"/>
          <w:highlight w:val="none"/>
          <w:lang w:eastAsia="zh-CN"/>
        </w:rPr>
        <w:t>(</w:t>
      </w:r>
      <w:r>
        <w:rPr>
          <w:iCs/>
          <w:color w:val="auto"/>
          <w:szCs w:val="28"/>
          <w:highlight w:val="none"/>
          <w:lang w:val="en-US" w:eastAsia="zh-CN"/>
        </w:rPr>
        <w:t>j</w:t>
      </w:r>
      <w:r>
        <w:rPr>
          <w:iCs/>
          <w:color w:val="auto"/>
          <w:szCs w:val="28"/>
          <w:highlight w:val="none"/>
          <w:lang w:eastAsia="zh-CN"/>
        </w:rPr>
        <w:t>) и (</w:t>
      </w:r>
      <w:r>
        <w:rPr>
          <w:iCs/>
          <w:color w:val="auto"/>
          <w:szCs w:val="28"/>
          <w:highlight w:val="none"/>
          <w:lang w:val="en-US" w:eastAsia="zh-CN"/>
        </w:rPr>
        <w:t>k</w:t>
      </w:r>
      <w:r>
        <w:rPr>
          <w:iCs/>
          <w:color w:val="auto"/>
          <w:szCs w:val="28"/>
          <w:highlight w:val="none"/>
          <w:lang w:eastAsia="zh-CN"/>
        </w:rPr>
        <w:t>),</w:t>
      </w:r>
      <w:r>
        <w:rPr>
          <w:rFonts w:eastAsia="Times New Roman"/>
          <w:color w:val="auto"/>
          <w:szCs w:val="28"/>
          <w:highlight w:val="none"/>
          <w:lang w:eastAsia="zh-CN"/>
        </w:rPr>
        <w:t xml:space="preserve"> чаще описываются с помощью конструкции </w:t>
      </w:r>
      <w:r>
        <w:rPr>
          <w:rFonts w:hint="eastAsia" w:eastAsia="Times New Roman"/>
          <w:color w:val="auto"/>
          <w:szCs w:val="28"/>
          <w:highlight w:val="none"/>
          <w:lang w:eastAsia="zh-CN"/>
        </w:rPr>
        <w:t>«</w:t>
      </w:r>
      <w:r>
        <w:rPr>
          <w:rFonts w:eastAsia="Times New Roman"/>
          <w:i/>
          <w:iCs/>
          <w:color w:val="auto"/>
          <w:szCs w:val="28"/>
          <w:highlight w:val="none"/>
          <w:lang w:eastAsia="zh-CN"/>
        </w:rPr>
        <w:t>в + сущ. Пр. п.</w:t>
      </w:r>
      <w:r>
        <w:rPr>
          <w:rFonts w:hint="eastAsia" w:eastAsia="Times New Roman"/>
          <w:color w:val="auto"/>
          <w:szCs w:val="28"/>
          <w:highlight w:val="none"/>
          <w:lang w:eastAsia="zh-CN"/>
        </w:rPr>
        <w:t>»</w:t>
      </w:r>
      <w:r>
        <w:rPr>
          <w:rFonts w:eastAsia="Times New Roman"/>
          <w:color w:val="auto"/>
          <w:szCs w:val="28"/>
          <w:highlight w:val="none"/>
          <w:lang w:eastAsia="zh-CN"/>
        </w:rPr>
        <w:t xml:space="preserve"> (в НКРЯ 106 </w:t>
      </w:r>
      <w:r>
        <w:rPr>
          <w:rFonts w:hint="eastAsia" w:eastAsia="Times New Roman"/>
          <w:color w:val="auto"/>
          <w:szCs w:val="28"/>
          <w:highlight w:val="none"/>
          <w:lang w:eastAsia="zh-CN"/>
        </w:rPr>
        <w:t>«</w:t>
      </w:r>
      <w:r>
        <w:rPr>
          <w:rFonts w:eastAsia="Times New Roman"/>
          <w:i/>
          <w:iCs/>
          <w:color w:val="auto"/>
          <w:szCs w:val="28"/>
          <w:highlight w:val="none"/>
          <w:lang w:eastAsia="zh-CN"/>
        </w:rPr>
        <w:t>перед аудиторией</w:t>
      </w:r>
      <w:r>
        <w:rPr>
          <w:rFonts w:hint="eastAsia" w:eastAsia="Times New Roman"/>
          <w:color w:val="auto"/>
          <w:szCs w:val="28"/>
          <w:highlight w:val="none"/>
          <w:lang w:eastAsia="zh-CN"/>
        </w:rPr>
        <w:t>»</w:t>
      </w:r>
      <w:r>
        <w:rPr>
          <w:rFonts w:eastAsia="Times New Roman"/>
          <w:color w:val="auto"/>
          <w:szCs w:val="28"/>
          <w:highlight w:val="none"/>
          <w:lang w:eastAsia="zh-CN"/>
        </w:rPr>
        <w:t xml:space="preserve"> против 609 </w:t>
      </w:r>
      <w:r>
        <w:rPr>
          <w:rFonts w:hint="eastAsia" w:eastAsia="Times New Roman"/>
          <w:color w:val="auto"/>
          <w:szCs w:val="28"/>
          <w:highlight w:val="none"/>
          <w:lang w:eastAsia="zh-CN"/>
        </w:rPr>
        <w:t>«</w:t>
      </w:r>
      <w:r>
        <w:rPr>
          <w:rFonts w:eastAsia="Times New Roman"/>
          <w:i/>
          <w:iCs/>
          <w:color w:val="auto"/>
          <w:szCs w:val="28"/>
          <w:highlight w:val="none"/>
          <w:lang w:eastAsia="zh-CN"/>
        </w:rPr>
        <w:t>в аудитории</w:t>
      </w:r>
      <w:r>
        <w:rPr>
          <w:rFonts w:hint="eastAsia" w:eastAsia="Times New Roman"/>
          <w:color w:val="auto"/>
          <w:szCs w:val="28"/>
          <w:highlight w:val="none"/>
          <w:lang w:eastAsia="zh-CN"/>
        </w:rPr>
        <w:t>»</w:t>
      </w:r>
      <w:r>
        <w:rPr>
          <w:rFonts w:eastAsia="Times New Roman"/>
          <w:color w:val="auto"/>
          <w:szCs w:val="28"/>
          <w:highlight w:val="none"/>
          <w:lang w:eastAsia="zh-CN"/>
        </w:rPr>
        <w:t xml:space="preserve">, 69 </w:t>
      </w:r>
      <w:r>
        <w:rPr>
          <w:rFonts w:hint="eastAsia" w:eastAsia="Times New Roman"/>
          <w:color w:val="auto"/>
          <w:szCs w:val="28"/>
          <w:highlight w:val="none"/>
          <w:lang w:eastAsia="zh-CN"/>
        </w:rPr>
        <w:t>«</w:t>
      </w:r>
      <w:r>
        <w:rPr>
          <w:rFonts w:eastAsia="Times New Roman"/>
          <w:i/>
          <w:iCs/>
          <w:color w:val="auto"/>
          <w:szCs w:val="28"/>
          <w:highlight w:val="none"/>
          <w:lang w:eastAsia="zh-CN"/>
        </w:rPr>
        <w:t xml:space="preserve">перед </w:t>
      </w:r>
      <w:r>
        <w:rPr>
          <w:rFonts w:eastAsia="Times New Roman"/>
          <w:i/>
          <w:color w:val="auto"/>
          <w:szCs w:val="28"/>
          <w:highlight w:val="none"/>
          <w:lang w:eastAsia="zh-CN"/>
        </w:rPr>
        <w:t>машиной</w:t>
      </w:r>
      <w:r>
        <w:rPr>
          <w:rFonts w:hint="eastAsia" w:eastAsia="Times New Roman"/>
          <w:color w:val="auto"/>
          <w:szCs w:val="28"/>
          <w:highlight w:val="none"/>
          <w:lang w:eastAsia="zh-CN"/>
        </w:rPr>
        <w:t>»</w:t>
      </w:r>
      <w:r>
        <w:rPr>
          <w:rFonts w:eastAsia="Times New Roman"/>
          <w:iCs/>
          <w:color w:val="auto"/>
          <w:szCs w:val="28"/>
          <w:highlight w:val="none"/>
          <w:lang w:eastAsia="zh-CN"/>
        </w:rPr>
        <w:t xml:space="preserve"> </w:t>
      </w:r>
      <w:r>
        <w:rPr>
          <w:rFonts w:eastAsia="Times New Roman"/>
          <w:color w:val="auto"/>
          <w:szCs w:val="28"/>
          <w:highlight w:val="none"/>
          <w:lang w:eastAsia="zh-CN"/>
        </w:rPr>
        <w:t xml:space="preserve">против 1780 </w:t>
      </w:r>
      <w:r>
        <w:rPr>
          <w:rFonts w:hint="eastAsia" w:eastAsia="Times New Roman"/>
          <w:color w:val="auto"/>
          <w:szCs w:val="28"/>
          <w:highlight w:val="none"/>
          <w:lang w:eastAsia="zh-CN"/>
        </w:rPr>
        <w:t>«</w:t>
      </w:r>
      <w:r>
        <w:rPr>
          <w:rFonts w:eastAsia="Times New Roman"/>
          <w:i/>
          <w:iCs/>
          <w:color w:val="auto"/>
          <w:szCs w:val="28"/>
          <w:highlight w:val="none"/>
          <w:lang w:eastAsia="zh-CN"/>
        </w:rPr>
        <w:t>в машине</w:t>
      </w:r>
      <w:r>
        <w:rPr>
          <w:rFonts w:hint="eastAsia" w:eastAsia="Times New Roman"/>
          <w:color w:val="auto"/>
          <w:szCs w:val="28"/>
          <w:highlight w:val="none"/>
          <w:lang w:eastAsia="zh-CN"/>
        </w:rPr>
        <w:t>»</w:t>
      </w:r>
      <w:r>
        <w:rPr>
          <w:rFonts w:eastAsia="Times New Roman"/>
          <w:color w:val="auto"/>
          <w:szCs w:val="28"/>
          <w:highlight w:val="none"/>
          <w:lang w:eastAsia="zh-CN"/>
        </w:rPr>
        <w:t xml:space="preserve">), что отражает понимание той же реальной пространственной конфигурации в русском языковом сознании. Образ-схема этой пространственной конфигурации одинакова, но фокус внимания изменяется. Если в случае </w:t>
      </w:r>
      <w:r>
        <w:rPr>
          <w:rFonts w:hint="eastAsia" w:eastAsia="Times New Roman"/>
          <w:color w:val="auto"/>
          <w:szCs w:val="28"/>
          <w:highlight w:val="none"/>
          <w:lang w:eastAsia="zh-CN"/>
        </w:rPr>
        <w:t>«</w:t>
      </w:r>
      <w:r>
        <w:rPr>
          <w:rFonts w:eastAsia="Times New Roman"/>
          <w:i/>
          <w:iCs/>
          <w:color w:val="auto"/>
          <w:szCs w:val="28"/>
          <w:highlight w:val="none"/>
          <w:lang w:eastAsia="zh-CN"/>
        </w:rPr>
        <w:t>в аудитории</w:t>
      </w:r>
      <w:r>
        <w:rPr>
          <w:rFonts w:hint="eastAsia" w:eastAsia="Times New Roman"/>
          <w:color w:val="auto"/>
          <w:szCs w:val="28"/>
          <w:highlight w:val="none"/>
          <w:lang w:eastAsia="zh-CN"/>
        </w:rPr>
        <w:t>»</w:t>
      </w:r>
      <w:r>
        <w:rPr>
          <w:rFonts w:eastAsia="Times New Roman"/>
          <w:color w:val="auto"/>
          <w:szCs w:val="28"/>
          <w:highlight w:val="none"/>
          <w:lang w:eastAsia="zh-CN"/>
        </w:rPr>
        <w:t xml:space="preserve"> в фокусе контакт между TR и LM, то в случае </w:t>
      </w:r>
      <w:r>
        <w:rPr>
          <w:rFonts w:hint="eastAsia" w:eastAsia="Times New Roman"/>
          <w:color w:val="auto"/>
          <w:szCs w:val="28"/>
          <w:highlight w:val="none"/>
          <w:lang w:eastAsia="zh-CN"/>
        </w:rPr>
        <w:t>«</w:t>
      </w:r>
      <w:r>
        <w:rPr>
          <w:rFonts w:eastAsia="Times New Roman"/>
          <w:i/>
          <w:iCs/>
          <w:color w:val="auto"/>
          <w:szCs w:val="28"/>
          <w:highlight w:val="none"/>
          <w:lang w:eastAsia="zh-CN"/>
        </w:rPr>
        <w:t>перед аудиторией</w:t>
      </w:r>
      <w:r>
        <w:rPr>
          <w:rFonts w:hint="eastAsia" w:eastAsia="Times New Roman"/>
          <w:color w:val="auto"/>
          <w:szCs w:val="28"/>
          <w:highlight w:val="none"/>
          <w:lang w:eastAsia="zh-CN"/>
        </w:rPr>
        <w:t>»</w:t>
      </w:r>
      <w:r>
        <w:rPr>
          <w:rFonts w:eastAsia="Times New Roman"/>
          <w:color w:val="auto"/>
          <w:szCs w:val="28"/>
          <w:highlight w:val="none"/>
          <w:lang w:eastAsia="zh-CN"/>
        </w:rPr>
        <w:t xml:space="preserve"> в фокусе </w:t>
      </w:r>
      <w:r>
        <w:rPr>
          <w:rFonts w:eastAsia="Times New Roman"/>
          <w:color w:val="auto"/>
          <w:szCs w:val="28"/>
          <w:highlight w:val="none"/>
        </w:rPr>
        <w:t>–</w:t>
      </w:r>
      <w:r>
        <w:rPr>
          <w:rFonts w:eastAsia="Times New Roman"/>
          <w:color w:val="auto"/>
          <w:szCs w:val="28"/>
          <w:highlight w:val="none"/>
          <w:lang w:eastAsia="zh-CN"/>
        </w:rPr>
        <w:t xml:space="preserve"> расположение наблюдателя. В </w:t>
      </w:r>
      <w:r>
        <w:rPr>
          <w:rFonts w:eastAsia="Times New Roman"/>
          <w:color w:val="auto"/>
          <w:szCs w:val="28"/>
          <w:highlight w:val="none"/>
          <w:lang w:val="ru-RU" w:eastAsia="zh-CN"/>
        </w:rPr>
        <w:t>КЯ</w:t>
      </w:r>
      <w:r>
        <w:rPr>
          <w:rFonts w:eastAsia="Times New Roman"/>
          <w:color w:val="auto"/>
          <w:szCs w:val="28"/>
          <w:highlight w:val="none"/>
          <w:lang w:eastAsia="zh-CN"/>
        </w:rPr>
        <w:t xml:space="preserve"> в таких случаях регулярно используется конструкция </w:t>
      </w:r>
      <w:r>
        <w:rPr>
          <w:rFonts w:hint="eastAsia" w:eastAsia="Times New Roman"/>
          <w:color w:val="auto"/>
          <w:szCs w:val="28"/>
          <w:highlight w:val="none"/>
          <w:lang w:eastAsia="zh-CN"/>
        </w:rPr>
        <w:t>«</w:t>
      </w:r>
      <w:r>
        <w:rPr>
          <w:rFonts w:eastAsia="Times New Roman"/>
          <w:color w:val="auto"/>
          <w:szCs w:val="28"/>
          <w:highlight w:val="none"/>
          <w:lang w:eastAsia="zh-CN"/>
        </w:rPr>
        <w:t>在 + N. +</w:t>
      </w:r>
      <w:r>
        <w:rPr>
          <w:rFonts w:hint="eastAsia" w:eastAsia="Times New Roman"/>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rPr>
        <w:t xml:space="preserve">5. Схема, в которой неподвижные </w:t>
      </w:r>
      <w:r>
        <w:rPr>
          <w:rFonts w:eastAsia="Times New Roman"/>
          <w:color w:val="auto"/>
          <w:szCs w:val="28"/>
          <w:highlight w:val="none"/>
          <w:lang w:val="en-US" w:eastAsia="zh-CN"/>
        </w:rPr>
        <w:t>TR</w:t>
      </w:r>
      <w:r>
        <w:rPr>
          <w:rFonts w:eastAsia="Times New Roman"/>
          <w:color w:val="auto"/>
          <w:szCs w:val="28"/>
          <w:highlight w:val="none"/>
          <w:lang w:eastAsia="zh-CN"/>
        </w:rPr>
        <w:t xml:space="preserve"> и </w:t>
      </w:r>
      <w:r>
        <w:rPr>
          <w:rFonts w:eastAsia="Times New Roman"/>
          <w:color w:val="auto"/>
          <w:szCs w:val="28"/>
          <w:highlight w:val="none"/>
          <w:lang w:val="en-US" w:eastAsia="zh-CN"/>
        </w:rPr>
        <w:t>LM</w:t>
      </w:r>
      <w:r>
        <w:rPr>
          <w:rFonts w:eastAsia="Times New Roman"/>
          <w:color w:val="auto"/>
          <w:szCs w:val="28"/>
          <w:highlight w:val="none"/>
          <w:lang w:eastAsia="zh-CN"/>
        </w:rPr>
        <w:t xml:space="preserve"> расположены внутри пространственного объекта, </w:t>
      </w:r>
      <w:r>
        <w:rPr>
          <w:rFonts w:eastAsia="Times New Roman"/>
          <w:color w:val="auto"/>
          <w:szCs w:val="28"/>
          <w:highlight w:val="none"/>
        </w:rPr>
        <w:t>относящегося к типу «контейнер», ориентирована горизонтально. Эта образ-схема</w:t>
      </w:r>
      <w:r>
        <w:rPr>
          <w:rFonts w:hint="eastAsia" w:eastAsia="Times New Roman"/>
          <w:color w:val="auto"/>
          <w:szCs w:val="28"/>
          <w:highlight w:val="none"/>
          <w:lang w:eastAsia="zh-CN"/>
        </w:rPr>
        <w:t xml:space="preserve"> </w:t>
      </w:r>
      <w:r>
        <w:rPr>
          <w:rFonts w:eastAsia="Times New Roman"/>
          <w:color w:val="auto"/>
          <w:szCs w:val="28"/>
          <w:highlight w:val="none"/>
          <w:lang w:eastAsia="zh-CN"/>
        </w:rPr>
        <w:t xml:space="preserve">(см. рисунок </w:t>
      </w:r>
      <w:r>
        <w:rPr>
          <w:rFonts w:hint="default" w:eastAsia="Times New Roman"/>
          <w:color w:val="auto"/>
          <w:szCs w:val="28"/>
          <w:highlight w:val="none"/>
          <w:lang w:val="ru-RU" w:eastAsia="zh-CN"/>
        </w:rPr>
        <w:t>26</w:t>
      </w:r>
      <w:r>
        <w:rPr>
          <w:rFonts w:eastAsia="Times New Roman"/>
          <w:color w:val="auto"/>
          <w:szCs w:val="28"/>
          <w:highlight w:val="none"/>
          <w:lang w:eastAsia="zh-CN"/>
        </w:rPr>
        <w:t>)</w:t>
      </w:r>
      <w:r>
        <w:rPr>
          <w:rFonts w:eastAsia="Times New Roman"/>
          <w:color w:val="auto"/>
          <w:szCs w:val="28"/>
          <w:highlight w:val="none"/>
        </w:rPr>
        <w:t xml:space="preserve"> с </w:t>
      </w:r>
      <w:r>
        <w:rPr>
          <w:rFonts w:eastAsia="Times New Roman"/>
          <w:color w:val="auto"/>
          <w:szCs w:val="28"/>
          <w:highlight w:val="none"/>
          <w:lang w:eastAsia="zh-CN"/>
        </w:rPr>
        <w:t xml:space="preserve">присущими характеристиками ориентации, как четвертая образ-схема. Но разница между ними заключается в том, что в данной схеме ориентация зависит не от самого </w:t>
      </w:r>
      <w:r>
        <w:rPr>
          <w:rFonts w:eastAsia="Times New Roman"/>
          <w:color w:val="auto"/>
          <w:szCs w:val="28"/>
          <w:highlight w:val="none"/>
          <w:lang w:val="en-US" w:eastAsia="zh-CN"/>
        </w:rPr>
        <w:t>LM</w:t>
      </w:r>
      <w:r>
        <w:rPr>
          <w:rFonts w:eastAsia="Times New Roman"/>
          <w:color w:val="auto"/>
          <w:szCs w:val="28"/>
          <w:highlight w:val="none"/>
          <w:lang w:eastAsia="zh-CN"/>
        </w:rPr>
        <w:t xml:space="preserve">, а от среды, где находится </w:t>
      </w:r>
      <w:r>
        <w:rPr>
          <w:rFonts w:eastAsia="Times New Roman"/>
          <w:color w:val="auto"/>
          <w:szCs w:val="28"/>
          <w:highlight w:val="none"/>
          <w:lang w:val="en-US" w:eastAsia="zh-CN"/>
        </w:rPr>
        <w:t>LM</w:t>
      </w:r>
      <w:r>
        <w:rPr>
          <w:rFonts w:eastAsia="Times New Roman"/>
          <w:color w:val="auto"/>
          <w:szCs w:val="28"/>
          <w:highlight w:val="none"/>
          <w:lang w:eastAsia="zh-CN"/>
        </w:rPr>
        <w:t xml:space="preserve">. В китайском языковом сознании люди придают окружающей среде конкретную ориентацию и применяют систему координат в окружающей среде к </w:t>
      </w:r>
      <w:r>
        <w:rPr>
          <w:rFonts w:eastAsia="Times New Roman"/>
          <w:color w:val="auto"/>
          <w:szCs w:val="28"/>
          <w:highlight w:val="none"/>
          <w:lang w:val="en-US" w:eastAsia="zh-CN"/>
        </w:rPr>
        <w:t>LM</w:t>
      </w:r>
      <w:r>
        <w:rPr>
          <w:rFonts w:eastAsia="Times New Roman"/>
          <w:color w:val="auto"/>
          <w:szCs w:val="28"/>
          <w:highlight w:val="none"/>
          <w:lang w:eastAsia="zh-CN"/>
        </w:rPr>
        <w:t>. По существу, такие пространственные конфигурации относятся к типу абсолютной координаты. Рассмотрим следующие примеры:</w:t>
      </w:r>
    </w:p>
    <w:p>
      <w:pPr>
        <w:pStyle w:val="53"/>
        <w:tabs>
          <w:tab w:val="left" w:pos="851"/>
          <w:tab w:val="left" w:pos="993"/>
        </w:tabs>
        <w:spacing w:line="240" w:lineRule="auto"/>
        <w:ind w:left="0" w:firstLine="567"/>
        <w:rPr>
          <w:rFonts w:eastAsia="Times New Roman"/>
          <w:color w:val="auto"/>
          <w:szCs w:val="28"/>
          <w:highlight w:val="none"/>
          <w:lang w:eastAsia="zh-CN"/>
        </w:rPr>
      </w:pPr>
      <w:r>
        <w:rPr>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1655445</wp:posOffset>
                </wp:positionH>
                <wp:positionV relativeFrom="paragraph">
                  <wp:posOffset>79375</wp:posOffset>
                </wp:positionV>
                <wp:extent cx="2194560" cy="1513205"/>
                <wp:effectExtent l="0" t="19050" r="31750" b="0"/>
                <wp:wrapNone/>
                <wp:docPr id="79" name="组合 238"/>
                <wp:cNvGraphicFramePr/>
                <a:graphic xmlns:a="http://schemas.openxmlformats.org/drawingml/2006/main">
                  <a:graphicData uri="http://schemas.microsoft.com/office/word/2010/wordprocessingGroup">
                    <wpg:wgp>
                      <wpg:cNvGrpSpPr/>
                      <wpg:grpSpPr>
                        <a:xfrm>
                          <a:off x="0" y="0"/>
                          <a:ext cx="2194560" cy="1513205"/>
                          <a:chOff x="3696" y="108803"/>
                          <a:chExt cx="3358" cy="2383"/>
                        </a:xfrm>
                      </wpg:grpSpPr>
                      <wps:wsp>
                        <wps:cNvPr id="70" name="立方体 67"/>
                        <wps:cNvSpPr/>
                        <wps:spPr>
                          <a:xfrm>
                            <a:off x="3780" y="108803"/>
                            <a:ext cx="3274" cy="1603"/>
                          </a:xfrm>
                          <a:prstGeom prst="cube">
                            <a:avLst>
                              <a:gd name="adj" fmla="val 25000"/>
                            </a:avLst>
                          </a:prstGeom>
                          <a:solidFill>
                            <a:srgbClr val="FFFFFF"/>
                          </a:solidFill>
                          <a:ln w="38100" cap="flat" cmpd="sng">
                            <a:solidFill>
                              <a:srgbClr val="4F81BD"/>
                            </a:solidFill>
                            <a:prstDash val="solid"/>
                            <a:round/>
                            <a:headEnd type="none" w="med" len="med"/>
                            <a:tailEnd type="none" w="med" len="med"/>
                          </a:ln>
                        </wps:spPr>
                        <wps:bodyPr anchor="ctr" anchorCtr="0" upright="1"/>
                      </wps:wsp>
                      <wps:wsp>
                        <wps:cNvPr id="71" name="直接连接符 68"/>
                        <wps:cNvCnPr/>
                        <wps:spPr>
                          <a:xfrm>
                            <a:off x="4187" y="108803"/>
                            <a:ext cx="4" cy="1226"/>
                          </a:xfrm>
                          <a:prstGeom prst="line">
                            <a:avLst/>
                          </a:prstGeom>
                          <a:ln w="28575" cap="flat" cmpd="sng">
                            <a:solidFill>
                              <a:srgbClr val="4F81BD"/>
                            </a:solidFill>
                            <a:prstDash val="sysDash"/>
                            <a:round/>
                            <a:headEnd type="none" w="med" len="med"/>
                            <a:tailEnd type="none" w="med" len="med"/>
                          </a:ln>
                          <a:effectLst>
                            <a:outerShdw dist="23000" dir="5400000" rotWithShape="0">
                              <a:srgbClr val="000000">
                                <a:alpha val="34998"/>
                              </a:srgbClr>
                            </a:outerShdw>
                          </a:effectLst>
                        </wps:spPr>
                        <wps:bodyPr upright="1"/>
                      </wps:wsp>
                      <wps:wsp>
                        <wps:cNvPr id="72" name="直接连接符 70"/>
                        <wps:cNvCnPr/>
                        <wps:spPr>
                          <a:xfrm rot="2700000">
                            <a:off x="3993" y="109897"/>
                            <a:ext cx="0" cy="594"/>
                          </a:xfrm>
                          <a:prstGeom prst="line">
                            <a:avLst/>
                          </a:prstGeom>
                          <a:ln w="28575" cap="flat" cmpd="sng">
                            <a:solidFill>
                              <a:srgbClr val="4F81BD"/>
                            </a:solidFill>
                            <a:prstDash val="sysDash"/>
                            <a:round/>
                            <a:headEnd type="none" w="med" len="med"/>
                            <a:tailEnd type="none" w="med" len="med"/>
                          </a:ln>
                          <a:effectLst>
                            <a:outerShdw dist="23000" dir="5400000" rotWithShape="0">
                              <a:srgbClr val="000000">
                                <a:alpha val="34998"/>
                              </a:srgbClr>
                            </a:outerShdw>
                          </a:effectLst>
                        </wps:spPr>
                        <wps:bodyPr upright="1"/>
                      </wps:wsp>
                      <wps:wsp>
                        <wps:cNvPr id="73" name="直接连接符 71"/>
                        <wps:cNvCnPr/>
                        <wps:spPr>
                          <a:xfrm rot="-5400000">
                            <a:off x="5611" y="108545"/>
                            <a:ext cx="0" cy="2886"/>
                          </a:xfrm>
                          <a:prstGeom prst="line">
                            <a:avLst/>
                          </a:prstGeom>
                          <a:ln w="28575" cap="flat" cmpd="sng">
                            <a:solidFill>
                              <a:srgbClr val="4F81BD"/>
                            </a:solidFill>
                            <a:prstDash val="sysDash"/>
                            <a:round/>
                            <a:headEnd type="none" w="med" len="med"/>
                            <a:tailEnd type="none" w="med" len="med"/>
                          </a:ln>
                          <a:effectLst>
                            <a:outerShdw dist="23000" dir="5400000" rotWithShape="0">
                              <a:srgbClr val="000000">
                                <a:alpha val="34998"/>
                              </a:srgbClr>
                            </a:outerShdw>
                          </a:effectLst>
                        </wps:spPr>
                        <wps:bodyPr upright="1"/>
                      </wps:wsp>
                      <wps:wsp>
                        <wps:cNvPr id="74" name="圆柱体 73"/>
                        <wps:cNvSpPr/>
                        <wps:spPr>
                          <a:xfrm>
                            <a:off x="5537" y="109660"/>
                            <a:ext cx="566" cy="582"/>
                          </a:xfrm>
                          <a:prstGeom prst="can">
                            <a:avLst>
                              <a:gd name="adj" fmla="val 24995"/>
                            </a:avLst>
                          </a:prstGeom>
                          <a:solidFill>
                            <a:srgbClr val="FFFFFF"/>
                          </a:solidFill>
                          <a:ln w="19050" cap="flat" cmpd="sng">
                            <a:solidFill>
                              <a:srgbClr val="4F81BD"/>
                            </a:solidFill>
                            <a:prstDash val="solid"/>
                            <a:round/>
                            <a:headEnd type="none" w="med" len="med"/>
                            <a:tailEnd type="none" w="med" len="med"/>
                          </a:ln>
                        </wps:spPr>
                        <wps:bodyPr anchor="ctr" anchorCtr="0" upright="1"/>
                      </wps:wsp>
                      <wps:wsp>
                        <wps:cNvPr id="75" name="立方体 75"/>
                        <wps:cNvSpPr/>
                        <wps:spPr>
                          <a:xfrm>
                            <a:off x="4448" y="109470"/>
                            <a:ext cx="668" cy="775"/>
                          </a:xfrm>
                          <a:prstGeom prst="cube">
                            <a:avLst>
                              <a:gd name="adj" fmla="val 17472"/>
                            </a:avLst>
                          </a:prstGeom>
                          <a:solidFill>
                            <a:srgbClr val="FFFFFF"/>
                          </a:solidFill>
                          <a:ln w="19050" cap="flat" cmpd="sng">
                            <a:solidFill>
                              <a:srgbClr val="4F81BD"/>
                            </a:solidFill>
                            <a:prstDash val="solid"/>
                            <a:round/>
                            <a:headEnd type="none" w="med" len="med"/>
                            <a:tailEnd type="none" w="med" len="med"/>
                          </a:ln>
                        </wps:spPr>
                        <wps:bodyPr anchor="ctr" anchorCtr="0" upright="1"/>
                      </wps:wsp>
                      <wps:wsp>
                        <wps:cNvPr id="76" name="平行四边形 77"/>
                        <wps:cNvSpPr/>
                        <wps:spPr>
                          <a:xfrm rot="-5400000" flipH="1">
                            <a:off x="6051" y="109416"/>
                            <a:ext cx="1606" cy="382"/>
                          </a:xfrm>
                          <a:prstGeom prst="parallelogram">
                            <a:avLst>
                              <a:gd name="adj" fmla="val 99656"/>
                            </a:avLst>
                          </a:prstGeom>
                          <a:solidFill>
                            <a:srgbClr val="4F81BD"/>
                          </a:solidFill>
                          <a:ln>
                            <a:noFill/>
                          </a:ln>
                        </wps:spPr>
                        <wps:bodyPr anchor="ctr" anchorCtr="0" upright="1"/>
                      </wps:wsp>
                      <wps:wsp>
                        <wps:cNvPr id="77" name="Text Box 178"/>
                        <wps:cNvSpPr txBox="1"/>
                        <wps:spPr>
                          <a:xfrm>
                            <a:off x="5007" y="109746"/>
                            <a:ext cx="1125" cy="1440"/>
                          </a:xfrm>
                          <a:prstGeom prst="rect">
                            <a:avLst/>
                          </a:prstGeom>
                          <a:noFill/>
                          <a:ln>
                            <a:noFill/>
                          </a:ln>
                        </wps:spPr>
                        <wps:txbx>
                          <w:txbxContent>
                            <w:p>
                              <w:pPr>
                                <w:ind w:firstLine="482"/>
                                <w:rPr>
                                  <w:b/>
                                  <w:bCs/>
                                </w:rPr>
                              </w:pPr>
                              <w:r>
                                <w:rPr>
                                  <w:rFonts w:hint="eastAsia"/>
                                  <w:b/>
                                  <w:bCs/>
                                </w:rPr>
                                <w:t>T</w:t>
                              </w:r>
                              <w:r>
                                <w:rPr>
                                  <w:b/>
                                  <w:bCs/>
                                </w:rPr>
                                <w:t>R</w:t>
                              </w:r>
                            </w:p>
                          </w:txbxContent>
                        </wps:txbx>
                        <wps:bodyPr wrap="none" upright="1"/>
                      </wps:wsp>
                      <wps:wsp>
                        <wps:cNvPr id="78" name="文本框 79"/>
                        <wps:cNvSpPr txBox="1"/>
                        <wps:spPr>
                          <a:xfrm>
                            <a:off x="3911" y="109664"/>
                            <a:ext cx="1239" cy="931"/>
                          </a:xfrm>
                          <a:prstGeom prst="rect">
                            <a:avLst/>
                          </a:prstGeom>
                          <a:noFill/>
                          <a:ln>
                            <a:noFill/>
                          </a:ln>
                        </wps:spPr>
                        <wps:txbx>
                          <w:txbxContent>
                            <w:p>
                              <w:pPr>
                                <w:ind w:firstLine="482"/>
                                <w:rPr>
                                  <w:b/>
                                  <w:bCs/>
                                </w:rPr>
                              </w:pPr>
                              <w:r>
                                <w:rPr>
                                  <w:b/>
                                  <w:bCs/>
                                </w:rPr>
                                <w:t>LM</w:t>
                              </w:r>
                            </w:p>
                          </w:txbxContent>
                        </wps:txbx>
                        <wps:bodyPr upright="1"/>
                      </wps:wsp>
                    </wpg:wgp>
                  </a:graphicData>
                </a:graphic>
              </wp:anchor>
            </w:drawing>
          </mc:Choice>
          <mc:Fallback>
            <w:pict>
              <v:group id="组合 238" o:spid="_x0000_s1026" o:spt="203" style="position:absolute;left:0pt;margin-left:130.35pt;margin-top:6.25pt;height:119.15pt;width:172.8pt;z-index:251661312;mso-width-relative:page;mso-height-relative:page;" coordorigin="3696,108803" coordsize="3358,2383" o:gfxdata="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">
                <o:lock v:ext="edit" aspectratio="f"/>
                <v:shape id="立方体 67" o:spid="_x0000_s1026" o:spt="16" type="#_x0000_t16" style="position:absolute;left:3780;top:108803;height:1603;width:3274;v-text-anchor:middle;" fillcolor="#FFFFFF" filled="t" stroked="t" coordsize="21600,21600" o:gfxdata="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cDdi8AAAA&#10;2wAAAA8AAAAAAAAAAQAgAAAAIgAAAGRycy9kb3ducmV2LnhtbFBLAQIUABQAAAAIAIdO4kAzLwWe&#10;OwAAADkAAAAQAAAAAAAAAAEAIAAAAAsBAABkcnMvc2hhcGV4bWwueG1sUEsFBgAAAAAGAAYAWwEA&#10;ALUDAAAAAA==&#10;" adj="5400">
                  <v:fill on="t" focussize="0,0"/>
                  <v:stroke weight="3pt" color="#4F81BD" joinstyle="round"/>
                  <v:imagedata o:title=""/>
                  <o:lock v:ext="edit" aspectratio="f"/>
                </v:shape>
                <v:line id="直接连接符 68" o:spid="_x0000_s1026" o:spt="20" style="position:absolute;left:4187;top:108803;height:1226;width:4;" filled="f" stroked="t" coordsize="21600,21600" o:gfxdata="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gyPa8AAAA&#10;2wAAAA8AAAAAAAAAAQAgAAAAIgAAAGRycy9kb3ducmV2LnhtbFBLAQIUABQAAAAIAIdO4kAzLwWe&#10;OwAAADkAAAAQAAAAAAAAAAEAIAAAAAsBAABkcnMvc2hhcGV4bWwueG1sUEsFBgAAAAAGAAYAWwEA&#10;ALUDAAAAAA==&#10;">
                  <v:fill on="f" focussize="0,0"/>
                  <v:stroke weight="2.25pt" color="#4F81BD" joinstyle="round" dashstyle="3 1"/>
                  <v:imagedata o:title=""/>
                  <o:lock v:ext="edit" aspectratio="f"/>
                  <v:shadow on="t" color="#000000" opacity="22936f" offset="0pt,1.81102362204724pt" origin="0f,32768f" matrix="65536f,0f,0f,65536f"/>
                </v:line>
                <v:line id="直接连接符 70" o:spid="_x0000_s1026" o:spt="20" style="position:absolute;left:3993;top:109897;height:594;width:0;rotation:2949120f;" filled="f" stroked="t" coordsize="21600,21600" o:gfxdata="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N3Ie5AAAA2wAA&#10;AA8AAAAAAAAAAQAgAAAAIgAAAGRycy9kb3ducmV2LnhtbFBLAQIUABQAAAAIAIdO4kAzLwWeOwAA&#10;ADkAAAAQAAAAAAAAAAEAIAAAAAgBAABkcnMvc2hhcGV4bWwueG1sUEsFBgAAAAAGAAYAWwEAALID&#10;AAAAAA==&#10;">
                  <v:fill on="f" focussize="0,0"/>
                  <v:stroke weight="2.25pt" color="#4F81BD" joinstyle="round" dashstyle="3 1"/>
                  <v:imagedata o:title=""/>
                  <o:lock v:ext="edit" aspectratio="f"/>
                  <v:shadow on="t" color="#000000" opacity="22936f" offset="0pt,1.81102362204724pt" origin="0f,32768f" matrix="65536f,0f,0f,65536f"/>
                </v:line>
                <v:line id="直接连接符 71" o:spid="_x0000_s1026" o:spt="20" style="position:absolute;left:5611;top:108545;height:2886;width:0;rotation:-5898240f;" filled="f" stroked="t" coordsize="21600,21600" o:gfxdata="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AU28AAAA&#10;2wAAAA8AAAAAAAAAAQAgAAAAIgAAAGRycy9kb3ducmV2LnhtbFBLAQIUABQAAAAIAIdO4kAzLwWe&#10;OwAAADkAAAAQAAAAAAAAAAEAIAAAAAsBAABkcnMvc2hhcGV4bWwueG1sUEsFBgAAAAAGAAYAWwEA&#10;ALUDAAAAAA==&#10;">
                  <v:fill on="f" focussize="0,0"/>
                  <v:stroke weight="2.25pt" color="#4F81BD" joinstyle="round" dashstyle="3 1"/>
                  <v:imagedata o:title=""/>
                  <o:lock v:ext="edit" aspectratio="f"/>
                  <v:shadow on="t" color="#000000" opacity="22936f" offset="0pt,1.81102362204724pt" origin="0f,32768f" matrix="65536f,0f,0f,65536f"/>
                </v:line>
                <v:shape id="圆柱体 73" o:spid="_x0000_s1026" o:spt="22" type="#_x0000_t22" style="position:absolute;left:5537;top:109660;height:582;width:566;v-text-anchor:middle;" fillcolor="#FFFFFF" filled="t" stroked="t" coordsize="21600,21600" o:gfxdata="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sZcpvQAA&#10;ANsAAAAPAAAAAAAAAAEAIAAAACIAAABkcnMvZG93bnJldi54bWxQSwECFAAUAAAACACHTuJAMy8F&#10;njsAAAA5AAAAEAAAAAAAAAABACAAAAAMAQAAZHJzL3NoYXBleG1sLnhtbFBLBQYAAAAABgAGAFsB&#10;AAC2AwAAAAA=&#10;" adj="5250">
                  <v:fill on="t" focussize="0,0"/>
                  <v:stroke weight="1.5pt" color="#4F81BD" joinstyle="round"/>
                  <v:imagedata o:title=""/>
                  <o:lock v:ext="edit" aspectratio="f"/>
                </v:shape>
                <v:shape id="_x0000_s1026" o:spid="_x0000_s1026" o:spt="16" type="#_x0000_t16" style="position:absolute;left:4448;top:109470;height:775;width:668;v-text-anchor:middle;" fillcolor="#FFFFFF" filled="t" stroked="t" coordsize="21600,21600" o:gfxdata="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VzWr4A&#10;AADbAAAADwAAAAAAAAABACAAAAAiAAAAZHJzL2Rvd25yZXYueG1sUEsBAhQAFAAAAAgAh07iQDMv&#10;BZ47AAAAOQAAABAAAAAAAAAAAQAgAAAADQEAAGRycy9zaGFwZXhtbC54bWxQSwUGAAAAAAYABgBb&#10;AQAAtwMAAAAA&#10;" adj="3774">
                  <v:fill on="t" focussize="0,0"/>
                  <v:stroke weight="1.5pt" color="#4F81BD" joinstyle="round"/>
                  <v:imagedata o:title=""/>
                  <o:lock v:ext="edit" aspectratio="f"/>
                </v:shape>
                <v:shape id="平行四边形 77" o:spid="_x0000_s1026" o:spt="7" type="#_x0000_t7" style="position:absolute;left:6051;top:109416;flip:x;height:382;width:1606;rotation:5898240f;v-text-anchor:middle;" fillcolor="#4F81BD" filled="t" stroked="f" coordsize="21600,21600" o:gfxdata="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03hvQAA&#10;ANsAAAAPAAAAAAAAAAEAIAAAACIAAABkcnMvZG93bnJldi54bWxQSwECFAAUAAAACACHTuJAMy8F&#10;njsAAAA5AAAAEAAAAAAAAAABACAAAAAMAQAAZHJzL3NoYXBleG1sLnhtbFBLBQYAAAAABgAGAFsB&#10;AAC2AwAAAAA=&#10;" adj="5120">
                  <v:fill on="t" focussize="0,0"/>
                  <v:stroke on="f"/>
                  <v:imagedata o:title=""/>
                  <o:lock v:ext="edit" aspectratio="f"/>
                </v:shape>
                <v:shape id="Text Box 178" o:spid="_x0000_s1026" o:spt="202" type="#_x0000_t202" style="position:absolute;left:5007;top:109746;height:1440;width:1125;mso-wrap-style:none;" filled="f" stroked="f" coordsize="21600,21600" o:gfxdata="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Kb&#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ind w:firstLine="482"/>
                          <w:rPr>
                            <w:b/>
                            <w:bCs/>
                          </w:rPr>
                        </w:pPr>
                        <w:r>
                          <w:rPr>
                            <w:rFonts w:hint="eastAsia"/>
                            <w:b/>
                            <w:bCs/>
                          </w:rPr>
                          <w:t>T</w:t>
                        </w:r>
                        <w:r>
                          <w:rPr>
                            <w:b/>
                            <w:bCs/>
                          </w:rPr>
                          <w:t>R</w:t>
                        </w:r>
                      </w:p>
                    </w:txbxContent>
                  </v:textbox>
                </v:shape>
                <v:shape id="文本框 79" o:spid="_x0000_s1026" o:spt="202" type="#_x0000_t202" style="position:absolute;left:3911;top:109664;height:931;width:1239;"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firstLine="482"/>
                          <w:rPr>
                            <w:b/>
                            <w:bCs/>
                          </w:rPr>
                        </w:pPr>
                        <w:r>
                          <w:rPr>
                            <w:b/>
                            <w:bCs/>
                          </w:rPr>
                          <w:t>LM</w:t>
                        </w:r>
                      </w:p>
                    </w:txbxContent>
                  </v:textbox>
                </v:shape>
              </v:group>
            </w:pict>
          </mc:Fallback>
        </mc:AlternateContent>
      </w: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-746760</wp:posOffset>
                </wp:positionH>
                <wp:positionV relativeFrom="paragraph">
                  <wp:posOffset>-58222515</wp:posOffset>
                </wp:positionV>
                <wp:extent cx="735965" cy="91440"/>
                <wp:effectExtent l="0" t="0" r="0" b="0"/>
                <wp:wrapNone/>
                <wp:docPr id="49" name="组合 128"/>
                <wp:cNvGraphicFramePr/>
                <a:graphic xmlns:a="http://schemas.openxmlformats.org/drawingml/2006/main">
                  <a:graphicData uri="http://schemas.microsoft.com/office/word/2010/wordprocessingGroup">
                    <wpg:wgp>
                      <wpg:cNvGrpSpPr/>
                      <wpg:grpSpPr>
                        <a:xfrm>
                          <a:off x="0" y="0"/>
                          <a:ext cx="735965" cy="91440"/>
                          <a:chOff x="-140" y="-85"/>
                          <a:chExt cx="1126" cy="171"/>
                        </a:xfrm>
                      </wpg:grpSpPr>
                      <wps:wsp>
                        <wps:cNvPr id="40" name="立方体 67"/>
                        <wps:cNvSpPr/>
                        <wps:spPr>
                          <a:xfrm>
                            <a:off x="0" y="0"/>
                            <a:ext cx="0" cy="0"/>
                          </a:xfrm>
                          <a:prstGeom prst="cube">
                            <a:avLst>
                              <a:gd name="adj" fmla="val 25000"/>
                            </a:avLst>
                          </a:prstGeom>
                          <a:solidFill>
                            <a:srgbClr val="FFFFFF"/>
                          </a:solidFill>
                          <a:ln w="38100" cap="flat" cmpd="sng">
                            <a:solidFill>
                              <a:srgbClr val="4F81BD"/>
                            </a:solidFill>
                            <a:prstDash val="solid"/>
                            <a:round/>
                            <a:headEnd type="none" w="med" len="med"/>
                            <a:tailEnd type="none" w="med" len="med"/>
                          </a:ln>
                        </wps:spPr>
                        <wps:bodyPr anchor="ctr" anchorCtr="0" upright="1"/>
                      </wps:wsp>
                      <wps:wsp>
                        <wps:cNvPr id="41" name="直接连接符 68"/>
                        <wps:cNvCnPr/>
                        <wps:spPr>
                          <a:xfrm>
                            <a:off x="0" y="0"/>
                            <a:ext cx="0" cy="0"/>
                          </a:xfrm>
                          <a:prstGeom prst="line">
                            <a:avLst/>
                          </a:prstGeom>
                          <a:ln w="28575" cap="flat" cmpd="sng">
                            <a:solidFill>
                              <a:srgbClr val="4F81BD"/>
                            </a:solidFill>
                            <a:prstDash val="sysDash"/>
                            <a:headEnd type="none" w="med" len="med"/>
                            <a:tailEnd type="none" w="med" len="med"/>
                          </a:ln>
                          <a:effectLst>
                            <a:outerShdw dist="23000" dir="5400000" rotWithShape="0">
                              <a:srgbClr val="000000">
                                <a:alpha val="34998"/>
                              </a:srgbClr>
                            </a:outerShdw>
                          </a:effectLst>
                        </wps:spPr>
                        <wps:bodyPr upright="1"/>
                      </wps:wsp>
                      <wps:wsp>
                        <wps:cNvPr id="42" name="直接连接符 70"/>
                        <wps:cNvCnPr/>
                        <wps:spPr>
                          <a:xfrm rot="2700000">
                            <a:off x="0" y="0"/>
                            <a:ext cx="0" cy="0"/>
                          </a:xfrm>
                          <a:prstGeom prst="line">
                            <a:avLst/>
                          </a:prstGeom>
                          <a:ln w="28575" cap="flat" cmpd="sng">
                            <a:solidFill>
                              <a:srgbClr val="4F81BD"/>
                            </a:solidFill>
                            <a:prstDash val="sysDash"/>
                            <a:headEnd type="none" w="med" len="med"/>
                            <a:tailEnd type="none" w="med" len="med"/>
                          </a:ln>
                          <a:effectLst>
                            <a:outerShdw dist="23000" dir="5400000" rotWithShape="0">
                              <a:srgbClr val="000000">
                                <a:alpha val="34998"/>
                              </a:srgbClr>
                            </a:outerShdw>
                          </a:effectLst>
                        </wps:spPr>
                        <wps:bodyPr upright="1"/>
                      </wps:wsp>
                      <wps:wsp>
                        <wps:cNvPr id="43" name="直接连接符 71"/>
                        <wps:cNvCnPr/>
                        <wps:spPr>
                          <a:xfrm rot="-5400000">
                            <a:off x="0" y="0"/>
                            <a:ext cx="0" cy="0"/>
                          </a:xfrm>
                          <a:prstGeom prst="line">
                            <a:avLst/>
                          </a:prstGeom>
                          <a:ln w="28575" cap="flat" cmpd="sng">
                            <a:solidFill>
                              <a:srgbClr val="4F81BD"/>
                            </a:solidFill>
                            <a:prstDash val="sysDash"/>
                            <a:headEnd type="none" w="med" len="med"/>
                            <a:tailEnd type="none" w="med" len="med"/>
                          </a:ln>
                          <a:effectLst>
                            <a:outerShdw dist="23000" dir="5400000" rotWithShape="0">
                              <a:srgbClr val="000000">
                                <a:alpha val="34998"/>
                              </a:srgbClr>
                            </a:outerShdw>
                          </a:effectLst>
                        </wps:spPr>
                        <wps:bodyPr upright="1"/>
                      </wps:wsp>
                      <wps:wsp>
                        <wps:cNvPr id="44" name="圆柱体 73"/>
                        <wps:cNvSpPr/>
                        <wps:spPr>
                          <a:xfrm>
                            <a:off x="0" y="0"/>
                            <a:ext cx="0" cy="0"/>
                          </a:xfrm>
                          <a:prstGeom prst="can">
                            <a:avLst>
                              <a:gd name="adj" fmla="val 0"/>
                            </a:avLst>
                          </a:prstGeom>
                          <a:solidFill>
                            <a:srgbClr val="FFFFFF"/>
                          </a:solidFill>
                          <a:ln w="19050" cap="flat" cmpd="sng">
                            <a:solidFill>
                              <a:srgbClr val="4F81BD"/>
                            </a:solidFill>
                            <a:prstDash val="solid"/>
                            <a:headEnd type="none" w="med" len="med"/>
                            <a:tailEnd type="none" w="med" len="med"/>
                          </a:ln>
                        </wps:spPr>
                        <wps:bodyPr anchor="ctr" anchorCtr="0" upright="1"/>
                      </wps:wsp>
                      <wps:wsp>
                        <wps:cNvPr id="45" name="立方体 75"/>
                        <wps:cNvSpPr/>
                        <wps:spPr>
                          <a:xfrm>
                            <a:off x="0" y="0"/>
                            <a:ext cx="0" cy="0"/>
                          </a:xfrm>
                          <a:prstGeom prst="cube">
                            <a:avLst>
                              <a:gd name="adj" fmla="val 17472"/>
                            </a:avLst>
                          </a:prstGeom>
                          <a:solidFill>
                            <a:srgbClr val="FFFFFF"/>
                          </a:solidFill>
                          <a:ln w="19050" cap="flat" cmpd="sng">
                            <a:solidFill>
                              <a:srgbClr val="4F81BD"/>
                            </a:solidFill>
                            <a:prstDash val="solid"/>
                            <a:round/>
                            <a:headEnd type="none" w="med" len="med"/>
                            <a:tailEnd type="none" w="med" len="med"/>
                          </a:ln>
                        </wps:spPr>
                        <wps:bodyPr anchor="ctr" anchorCtr="0" upright="1"/>
                      </wps:wsp>
                      <wps:wsp>
                        <wps:cNvPr id="46" name="平行四边形 77"/>
                        <wps:cNvSpPr/>
                        <wps:spPr>
                          <a:xfrm rot="-5400000" flipH="1">
                            <a:off x="0" y="0"/>
                            <a:ext cx="0" cy="0"/>
                          </a:xfrm>
                          <a:prstGeom prst="parallelogram">
                            <a:avLst>
                              <a:gd name="adj" fmla="val 23704"/>
                            </a:avLst>
                          </a:prstGeom>
                          <a:solidFill>
                            <a:srgbClr val="4F81BD"/>
                          </a:solidFill>
                          <a:ln>
                            <a:noFill/>
                          </a:ln>
                        </wps:spPr>
                        <wps:bodyPr anchor="ctr" anchorCtr="0" upright="1"/>
                      </wps:wsp>
                      <wps:wsp>
                        <wps:cNvPr id="47" name="Text Box 178"/>
                        <wps:cNvSpPr txBox="1"/>
                        <wps:spPr>
                          <a:xfrm>
                            <a:off x="-140" y="-85"/>
                            <a:ext cx="1126" cy="171"/>
                          </a:xfrm>
                          <a:prstGeom prst="rect">
                            <a:avLst/>
                          </a:prstGeom>
                          <a:noFill/>
                          <a:ln>
                            <a:noFill/>
                          </a:ln>
                        </wps:spPr>
                        <wps:txbx>
                          <w:txbxContent>
                            <w:p>
                              <w:pPr>
                                <w:ind w:firstLine="482"/>
                                <w:rPr>
                                  <w:b/>
                                  <w:bCs/>
                                </w:rPr>
                              </w:pPr>
                              <w:r>
                                <w:rPr>
                                  <w:rFonts w:hint="eastAsia"/>
                                  <w:b/>
                                  <w:bCs/>
                                </w:rPr>
                                <w:t>T</w:t>
                              </w:r>
                              <w:r>
                                <w:rPr>
                                  <w:b/>
                                  <w:bCs/>
                                </w:rPr>
                                <w:t>R</w:t>
                              </w:r>
                            </w:p>
                          </w:txbxContent>
                        </wps:txbx>
                        <wps:bodyPr wrap="none" upright="1"/>
                      </wps:wsp>
                      <wps:wsp>
                        <wps:cNvPr id="48" name="文本框 79"/>
                        <wps:cNvSpPr txBox="1"/>
                        <wps:spPr>
                          <a:xfrm>
                            <a:off x="0" y="0"/>
                            <a:ext cx="0" cy="0"/>
                          </a:xfrm>
                          <a:prstGeom prst="rect">
                            <a:avLst/>
                          </a:prstGeom>
                          <a:noFill/>
                          <a:ln>
                            <a:noFill/>
                          </a:ln>
                        </wps:spPr>
                        <wps:txbx>
                          <w:txbxContent>
                            <w:p>
                              <w:pPr>
                                <w:ind w:firstLine="482"/>
                                <w:rPr>
                                  <w:b/>
                                  <w:bCs/>
                                </w:rPr>
                              </w:pPr>
                              <w:r>
                                <w:rPr>
                                  <w:b/>
                                  <w:bCs/>
                                </w:rPr>
                                <w:t>LM</w:t>
                              </w:r>
                            </w:p>
                          </w:txbxContent>
                        </wps:txbx>
                        <wps:bodyPr upright="1"/>
                      </wps:wsp>
                    </wpg:wgp>
                  </a:graphicData>
                </a:graphic>
              </wp:anchor>
            </w:drawing>
          </mc:Choice>
          <mc:Fallback>
            <w:pict>
              <v:group id="组合 128" o:spid="_x0000_s1026" o:spt="203" style="position:absolute;left:0pt;margin-left:-58.8pt;margin-top:-4584.45pt;height:7.2pt;width:57.95pt;z-index:251659264;mso-width-relative:page;mso-height-relative:page;" coordorigin="-140,-85" coordsize="1126,171" o:gfxdata="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aXjtVt0AAAAPAQAADwAAAAAAAAABACAAAAAiAAAAZHJzL2Rvd25y&#10;ZXYueG1sUEsBAhQAFAAAAAgAh07iQFeviAKlBAAAUhcAAA4AAAAAAAAAAQAgAAAALAEAAGRycy9l&#10;Mm9Eb2MueG1sUEsFBgAAAAAGAAYAWQEAAEMIAAAAAA==&#10;">
                <o:lock v:ext="edit" aspectratio="f"/>
                <v:shape id="立方体 67" o:spid="_x0000_s1026" o:spt="16" type="#_x0000_t16" style="position:absolute;left:0;top:0;height:0;width:0;v-text-anchor:middle;" fillcolor="#FFFFFF" filled="t" stroked="t" coordsize="21600,21600" o:gfxdata="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wx2W8AAAA&#10;2wAAAA8AAAAAAAAAAQAgAAAAIgAAAGRycy9kb3ducmV2LnhtbFBLAQIUABQAAAAIAIdO4kAzLwWe&#10;OwAAADkAAAAQAAAAAAAAAAEAIAAAAAsBAABkcnMvc2hhcGV4bWwueG1sUEsFBgAAAAAGAAYAWwEA&#10;ALUDAAAAAA==&#10;" adj="5400">
                  <v:fill on="t" focussize="0,0"/>
                  <v:stroke weight="3pt" color="#4F81BD" joinstyle="round"/>
                  <v:imagedata o:title=""/>
                  <o:lock v:ext="edit" aspectratio="f"/>
                </v:shape>
                <v:line id="直接连接符 68" o:spid="_x0000_s1026" o:spt="20" style="position:absolute;left:0;top:0;height:0;width:0;" filled="f" stroked="t" coordsize="21600,21600" o:gfxdata="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MAku8AAAA&#10;2wAAAA8AAAAAAAAAAQAgAAAAIgAAAGRycy9kb3ducmV2LnhtbFBLAQIUABQAAAAIAIdO4kAzLwWe&#10;OwAAADkAAAAQAAAAAAAAAAEAIAAAAAsBAABkcnMvc2hhcGV4bWwueG1sUEsFBgAAAAAGAAYAWwEA&#10;ALUDAAAAAA==&#10;">
                  <v:fill on="f" focussize="0,0"/>
                  <v:stroke weight="2.25pt" color="#4F81BD" joinstyle="round" dashstyle="3 1"/>
                  <v:imagedata o:title=""/>
                  <o:lock v:ext="edit" aspectratio="f"/>
                  <v:shadow on="t" color="#000000" opacity="22936f" offset="0pt,1.81102362204724pt" origin="0f,32768f" matrix="65536f,0f,0f,65536f"/>
                </v:line>
                <v:line id="直接连接符 70" o:spid="_x0000_s1026" o:spt="20" style="position:absolute;left:0;top:0;height:0;width:0;rotation:2949120f;" filled="f" stroked="t" coordsize="21600,21600" o:gfxdata="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hFjq5AAAA2wAA&#10;AA8AAAAAAAAAAQAgAAAAIgAAAGRycy9kb3ducmV2LnhtbFBLAQIUABQAAAAIAIdO4kAzLwWeOwAA&#10;ADkAAAAQAAAAAAAAAAEAIAAAAAgBAABkcnMvc2hhcGV4bWwueG1sUEsFBgAAAAAGAAYAWwEAALID&#10;AAAAAA==&#10;">
                  <v:fill on="f" focussize="0,0"/>
                  <v:stroke weight="2.25pt" color="#4F81BD" joinstyle="round" dashstyle="3 1"/>
                  <v:imagedata o:title=""/>
                  <o:lock v:ext="edit" aspectratio="f"/>
                  <v:shadow on="t" color="#000000" opacity="22936f" offset="0pt,1.81102362204724pt" origin="0f,32768f" matrix="65536f,0f,0f,65536f"/>
                </v:line>
                <v:line id="直接连接符 71" o:spid="_x0000_s1026" o:spt="20" style="position:absolute;left:0;top:0;height:0;width:0;rotation:-5898240f;" filled="f" stroked="t" coordsize="21600,21600" o:gfxdata="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y/C8AAAA&#10;2wAAAA8AAAAAAAAAAQAgAAAAIgAAAGRycy9kb3ducmV2LnhtbFBLAQIUABQAAAAIAIdO4kAzLwWe&#10;OwAAADkAAAAQAAAAAAAAAAEAIAAAAAsBAABkcnMvc2hhcGV4bWwueG1sUEsFBgAAAAAGAAYAWwEA&#10;ALUDAAAAAA==&#10;">
                  <v:fill on="f" focussize="0,0"/>
                  <v:stroke weight="2.25pt" color="#4F81BD" joinstyle="round" dashstyle="3 1"/>
                  <v:imagedata o:title=""/>
                  <o:lock v:ext="edit" aspectratio="f"/>
                  <v:shadow on="t" color="#000000" opacity="22936f" offset="0pt,1.81102362204724pt" origin="0f,32768f" matrix="65536f,0f,0f,65536f"/>
                </v:line>
                <v:shape id="圆柱体 73" o:spid="_x0000_s1026" o:spt="22" type="#_x0000_t22" style="position:absolute;left:0;top:0;height:0;width:0;v-text-anchor:middle;" fillcolor="#FFFFFF" filled="t" stroked="t" coordsize="21600,21600" o:gfxdata="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7rp28AAAA&#10;2wAAAA8AAAAAAAAAAQAgAAAAIgAAAGRycy9kb3ducmV2LnhtbFBLAQIUABQAAAAIAIdO4kAzLwWe&#10;OwAAADkAAAAQAAAAAAAAAAEAIAAAAAsBAABkcnMvc2hhcGV4bWwueG1sUEsFBgAAAAAGAAYAWwEA&#10;ALUDAAAAAA==&#10;" adj="-463856468">
                  <v:fill on="t" focussize="0,0"/>
                  <v:stroke weight="1.5pt" color="#4F81BD" joinstyle="round"/>
                  <v:imagedata o:title=""/>
                  <o:lock v:ext="edit" aspectratio="f"/>
                </v:shape>
                <v:shape id="立方体 75" o:spid="_x0000_s1026" o:spt="16" type="#_x0000_t16" style="position:absolute;left:0;top:0;height:0;width:0;v-text-anchor:middle;" fillcolor="#FFFFFF" filled="t" stroked="t" coordsize="21600,21600" o:gfxdata="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Zuee8AAAA&#10;2wAAAA8AAAAAAAAAAQAgAAAAIgAAAGRycy9kb3ducmV2LnhtbFBLAQIUABQAAAAIAIdO4kAzLwWe&#10;OwAAADkAAAAQAAAAAAAAAAEAIAAAAAsBAABkcnMvc2hhcGV4bWwueG1sUEsFBgAAAAAGAAYAWwEA&#10;ALUDAAAAAA==&#10;" adj="3774">
                  <v:fill on="t" focussize="0,0"/>
                  <v:stroke weight="1.5pt" color="#4F81BD" joinstyle="round"/>
                  <v:imagedata o:title=""/>
                  <o:lock v:ext="edit" aspectratio="f"/>
                </v:shape>
                <v:shape id="平行四边形 77" o:spid="_x0000_s1026" o:spt="7" type="#_x0000_t7" style="position:absolute;left:0;top:0;flip:x;height:0;width:0;rotation:5898240f;v-text-anchor:middle;" fillcolor="#4F81BD" filled="t" stroked="f" coordsize="21600,21600" o:gfxdata="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t4dcvQAA&#10;ANsAAAAPAAAAAAAAAAEAIAAAACIAAABkcnMvZG93bnJldi54bWxQSwECFAAUAAAACACHTuJAMy8F&#10;njsAAAA5AAAAEAAAAAAAAAABACAAAAAMAQAAZHJzL3NoYXBleG1sLnhtbFBLBQYAAAAABgAGAFsB&#10;AAC2AwAAAAA=&#10;" adj="5120">
                  <v:fill on="t" focussize="0,0"/>
                  <v:stroke on="f"/>
                  <v:imagedata o:title=""/>
                  <o:lock v:ext="edit" aspectratio="f"/>
                </v:shape>
                <v:shape id="Text Box 178" o:spid="_x0000_s1026" o:spt="202" type="#_x0000_t202" style="position:absolute;left:-140;top:-85;height:171;width:1126;mso-wrap-style:none;" filled="f" stroked="f" coordsize="21600,21600" o:gfxdata="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o&#10;Js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ind w:firstLine="482"/>
                          <w:rPr>
                            <w:b/>
                            <w:bCs/>
                          </w:rPr>
                        </w:pPr>
                        <w:r>
                          <w:rPr>
                            <w:rFonts w:hint="eastAsia"/>
                            <w:b/>
                            <w:bCs/>
                          </w:rPr>
                          <w:t>T</w:t>
                        </w:r>
                        <w:r>
                          <w:rPr>
                            <w:b/>
                            <w:bCs/>
                          </w:rPr>
                          <w:t>R</w:t>
                        </w:r>
                      </w:p>
                    </w:txbxContent>
                  </v:textbox>
                </v:shape>
                <v:shape id="文本框 79" o:spid="_x0000_s1026" o:spt="202" type="#_x0000_t202" style="position:absolute;left:0;top:0;height:0;width:0;"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ind w:firstLine="482"/>
                          <w:rPr>
                            <w:b/>
                            <w:bCs/>
                          </w:rPr>
                        </w:pPr>
                        <w:r>
                          <w:rPr>
                            <w:b/>
                            <w:bCs/>
                          </w:rPr>
                          <w:t>LM</w:t>
                        </w:r>
                      </w:p>
                    </w:txbxContent>
                  </v:textbox>
                </v:shape>
              </v:group>
            </w:pict>
          </mc:Fallback>
        </mc:AlternateContent>
      </w: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26</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Образ-схема 5,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и «</w:t>
      </w:r>
      <w:r>
        <w:rPr>
          <w:rFonts w:hint="eastAsia" w:ascii="宋体" w:hAnsi="宋体" w:eastAsia="宋体" w:cs="宋体"/>
          <w:b w:val="0"/>
          <w:bCs w:val="0"/>
          <w:i w:val="0"/>
          <w:iCs w:val="0"/>
          <w:color w:val="auto"/>
          <w:sz w:val="28"/>
          <w:szCs w:val="28"/>
          <w:highlight w:val="none"/>
          <w:lang w:val="en-US"/>
        </w:rPr>
        <w:t>在</w:t>
      </w:r>
      <w:r>
        <w:rPr>
          <w:rFonts w:hint="eastAsia" w:ascii="宋体" w:hAnsi="宋体" w:eastAsia="宋体" w:cs="宋体"/>
          <w:b w:val="0"/>
          <w:bCs w:val="0"/>
          <w:i w:val="0"/>
          <w:iCs w:val="0"/>
          <w:color w:val="auto"/>
          <w:sz w:val="28"/>
          <w:szCs w:val="28"/>
          <w:highlight w:val="none"/>
        </w:rPr>
        <w:t>+</w:t>
      </w:r>
      <w:r>
        <w:rPr>
          <w:rFonts w:hint="eastAsia" w:ascii="宋体" w:hAnsi="宋体" w:eastAsia="宋体" w:cs="宋体"/>
          <w:b w:val="0"/>
          <w:bCs w:val="0"/>
          <w:i w:val="0"/>
          <w:iCs w:val="0"/>
          <w:color w:val="auto"/>
          <w:sz w:val="28"/>
          <w:szCs w:val="28"/>
          <w:highlight w:val="none"/>
          <w:lang w:val="en-US"/>
        </w:rPr>
        <w:t>N</w:t>
      </w:r>
      <w:r>
        <w:rPr>
          <w:rFonts w:hint="eastAsia" w:ascii="宋体" w:hAnsi="宋体" w:eastAsia="宋体" w:cs="宋体"/>
          <w:b w:val="0"/>
          <w:bCs w:val="0"/>
          <w:i w:val="0"/>
          <w:iCs w:val="0"/>
          <w:color w:val="auto"/>
          <w:sz w:val="28"/>
          <w:szCs w:val="28"/>
          <w:highlight w:val="none"/>
        </w:rPr>
        <w:t>.+</w:t>
      </w:r>
      <w:r>
        <w:rPr>
          <w:rFonts w:hint="eastAsia" w:ascii="宋体" w:hAnsi="宋体" w:eastAsia="宋体" w:cs="宋体"/>
          <w:b w:val="0"/>
          <w:bCs w:val="0"/>
          <w:i w:val="0"/>
          <w:iCs w:val="0"/>
          <w:color w:val="auto"/>
          <w:sz w:val="28"/>
          <w:szCs w:val="28"/>
          <w:highlight w:val="none"/>
          <w:lang w:val="en-US"/>
        </w:rPr>
        <w:t>前</w:t>
      </w:r>
      <w:r>
        <w:rPr>
          <w:rFonts w:ascii="Times New Roman" w:hAnsi="Times New Roman"/>
          <w:color w:val="auto"/>
          <w:sz w:val="28"/>
          <w:szCs w:val="28"/>
          <w:highlight w:val="none"/>
        </w:rPr>
        <w:t>»</w:t>
      </w:r>
    </w:p>
    <w:p>
      <w:pPr>
        <w:pStyle w:val="53"/>
        <w:tabs>
          <w:tab w:val="left" w:pos="709"/>
        </w:tabs>
        <w:spacing w:line="240" w:lineRule="atLeast"/>
        <w:ind w:left="0" w:firstLine="567"/>
        <w:textAlignment w:val="baseline"/>
        <w:rPr>
          <w:rFonts w:eastAsia="Times New Roman"/>
          <w:b/>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67"/>
        <w:gridCol w:w="1575"/>
        <w:gridCol w:w="1005"/>
        <w:gridCol w:w="1275"/>
        <w:gridCol w:w="765"/>
        <w:gridCol w:w="181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98"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(l)</w:t>
            </w:r>
          </w:p>
        </w:tc>
        <w:tc>
          <w:tcPr>
            <w:tcW w:w="1267"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老师</w:t>
            </w:r>
          </w:p>
        </w:tc>
        <w:tc>
          <w:tcPr>
            <w:tcW w:w="157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在</w:t>
            </w:r>
          </w:p>
        </w:tc>
        <w:tc>
          <w:tcPr>
            <w:tcW w:w="100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讲桌</w:t>
            </w:r>
          </w:p>
        </w:tc>
        <w:tc>
          <w:tcPr>
            <w:tcW w:w="127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前</w:t>
            </w:r>
          </w:p>
        </w:tc>
        <w:tc>
          <w:tcPr>
            <w:tcW w:w="76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给</w:t>
            </w:r>
          </w:p>
        </w:tc>
        <w:tc>
          <w:tcPr>
            <w:tcW w:w="181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学生</w:t>
            </w:r>
            <w:r>
              <w:rPr>
                <w:rFonts w:eastAsia="Calibri"/>
                <w:iCs/>
                <w:color w:val="auto"/>
                <w:szCs w:val="28"/>
                <w:highlight w:val="none"/>
                <w:lang w:val="en-US" w:eastAsia="zh-CN"/>
              </w:rPr>
              <w:t>们</w:t>
            </w:r>
          </w:p>
        </w:tc>
        <w:tc>
          <w:tcPr>
            <w:tcW w:w="150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讲解</w:t>
            </w:r>
            <w:r>
              <w:rPr>
                <w:rFonts w:hint="eastAsia" w:eastAsia="Calibri"/>
                <w:iCs/>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267"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L</w:t>
            </w:r>
            <w:r>
              <w:rPr>
                <w:rFonts w:eastAsia="Calibri"/>
                <w:iCs/>
                <w:color w:val="auto"/>
                <w:szCs w:val="28"/>
                <w:highlight w:val="none"/>
                <w:lang w:val="en-US" w:eastAsia="zh-CN"/>
              </w:rPr>
              <w:t>ǎoshī</w:t>
            </w:r>
          </w:p>
        </w:tc>
        <w:tc>
          <w:tcPr>
            <w:tcW w:w="157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00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jiǎngzhuō</w:t>
            </w:r>
          </w:p>
        </w:tc>
        <w:tc>
          <w:tcPr>
            <w:tcW w:w="1275"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rPr>
            </w:pPr>
            <w:r>
              <w:rPr>
                <w:rFonts w:eastAsia="Calibri"/>
                <w:i/>
                <w:iCs w:val="0"/>
                <w:color w:val="auto"/>
                <w:szCs w:val="28"/>
                <w:highlight w:val="none"/>
                <w:lang w:val="en-US" w:eastAsia="zh-CN"/>
              </w:rPr>
              <w:t>qián</w:t>
            </w:r>
          </w:p>
        </w:tc>
        <w:tc>
          <w:tcPr>
            <w:tcW w:w="76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rPr>
            </w:pPr>
            <w:r>
              <w:rPr>
                <w:rFonts w:eastAsia="Calibri"/>
                <w:iCs/>
                <w:color w:val="auto"/>
                <w:szCs w:val="28"/>
                <w:highlight w:val="none"/>
                <w:lang w:val="en-US" w:eastAsia="zh-CN"/>
              </w:rPr>
              <w:t>g</w:t>
            </w:r>
            <w:r>
              <w:rPr>
                <w:rFonts w:hint="eastAsia" w:eastAsia="Calibri"/>
                <w:iCs/>
                <w:color w:val="auto"/>
                <w:szCs w:val="28"/>
                <w:highlight w:val="none"/>
                <w:lang w:val="en-US" w:eastAsia="zh-CN"/>
              </w:rPr>
              <w:t>ei</w:t>
            </w:r>
          </w:p>
        </w:tc>
        <w:tc>
          <w:tcPr>
            <w:tcW w:w="181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rPr>
            </w:pPr>
            <w:r>
              <w:rPr>
                <w:rFonts w:eastAsia="Calibri"/>
                <w:iCs/>
                <w:color w:val="auto"/>
                <w:szCs w:val="28"/>
                <w:highlight w:val="none"/>
                <w:lang w:val="en-US" w:eastAsia="zh-CN"/>
              </w:rPr>
              <w:t>xuéshēngmen</w:t>
            </w:r>
          </w:p>
        </w:tc>
        <w:tc>
          <w:tcPr>
            <w:tcW w:w="150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jiǎngjiě</w:t>
            </w:r>
            <w:r>
              <w:rPr>
                <w:rFonts w:hint="eastAsia" w:eastAsia="Calibri"/>
                <w:iCs/>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98"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267"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Учитель</w:t>
            </w:r>
          </w:p>
        </w:tc>
        <w:tc>
          <w:tcPr>
            <w:tcW w:w="157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00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стол</w:t>
            </w:r>
          </w:p>
        </w:tc>
        <w:tc>
          <w:tcPr>
            <w:tcW w:w="127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c>
          <w:tcPr>
            <w:tcW w:w="76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дать</w:t>
            </w:r>
          </w:p>
        </w:tc>
        <w:tc>
          <w:tcPr>
            <w:tcW w:w="1815"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школьники</w:t>
            </w:r>
          </w:p>
        </w:tc>
        <w:tc>
          <w:tcPr>
            <w:tcW w:w="150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объяснять.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498"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9202" w:type="dxa"/>
            <w:gridSpan w:val="7"/>
            <w:tcBorders>
              <w:top w:val="nil"/>
              <w:left w:val="nil"/>
              <w:bottom w:val="nil"/>
              <w:right w:val="nil"/>
            </w:tcBorders>
          </w:tcPr>
          <w:p>
            <w:pPr>
              <w:widowControl w:val="0"/>
              <w:spacing w:line="240" w:lineRule="auto"/>
              <w:ind w:firstLine="0"/>
              <w:jc w:val="left"/>
              <w:rPr>
                <w:rFonts w:eastAsia="Calibri"/>
                <w:iCs/>
                <w:color w:val="auto"/>
                <w:szCs w:val="28"/>
                <w:highlight w:val="none"/>
                <w:lang w:eastAsia="zh-CN"/>
              </w:rPr>
            </w:pPr>
            <w:r>
              <w:rPr>
                <w:rFonts w:eastAsia="Calibri"/>
                <w:iCs/>
                <w:color w:val="auto"/>
                <w:szCs w:val="28"/>
                <w:highlight w:val="none"/>
                <w:lang w:eastAsia="zh-CN"/>
              </w:rPr>
              <w:t xml:space="preserve">(Учитель стоял </w:t>
            </w:r>
            <w:r>
              <w:rPr>
                <w:rFonts w:eastAsia="Calibri"/>
                <w:i/>
                <w:iCs w:val="0"/>
                <w:color w:val="auto"/>
                <w:szCs w:val="28"/>
                <w:highlight w:val="none"/>
                <w:lang w:eastAsia="zh-CN"/>
              </w:rPr>
              <w:t>за столом</w:t>
            </w:r>
            <w:r>
              <w:rPr>
                <w:rFonts w:eastAsia="Calibri"/>
                <w:iCs/>
                <w:color w:val="auto"/>
                <w:szCs w:val="28"/>
                <w:highlight w:val="none"/>
                <w:lang w:eastAsia="zh-CN"/>
              </w:rPr>
              <w:t xml:space="preserve"> и объяснял школьникам.).</w:t>
            </w:r>
          </w:p>
        </w:tc>
      </w:tr>
    </w:tbl>
    <w:p>
      <w:pPr>
        <w:pStyle w:val="53"/>
        <w:tabs>
          <w:tab w:val="left" w:pos="709"/>
        </w:tabs>
        <w:spacing w:line="240" w:lineRule="atLeast"/>
        <w:ind w:left="0" w:firstLine="567"/>
        <w:textAlignment w:val="baseline"/>
        <w:rPr>
          <w:rFonts w:eastAsia="Times New Roman"/>
          <w:b/>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9"/>
        <w:gridCol w:w="1040"/>
        <w:gridCol w:w="1659"/>
        <w:gridCol w:w="1053"/>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(m)</w:t>
            </w:r>
          </w:p>
        </w:tc>
        <w:tc>
          <w:tcPr>
            <w:tcW w:w="749"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她</w:t>
            </w:r>
          </w:p>
        </w:tc>
        <w:tc>
          <w:tcPr>
            <w:tcW w:w="104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坐</w:t>
            </w:r>
          </w:p>
        </w:tc>
        <w:tc>
          <w:tcPr>
            <w:tcW w:w="1659"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在</w:t>
            </w:r>
          </w:p>
        </w:tc>
        <w:tc>
          <w:tcPr>
            <w:tcW w:w="1053"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课</w:t>
            </w:r>
            <w:r>
              <w:rPr>
                <w:rFonts w:eastAsia="Calibri"/>
                <w:i/>
                <w:iCs w:val="0"/>
                <w:color w:val="auto"/>
                <w:szCs w:val="28"/>
                <w:highlight w:val="none"/>
                <w:lang w:val="en-US" w:eastAsia="zh-CN"/>
              </w:rPr>
              <w:t>桌</w:t>
            </w:r>
          </w:p>
        </w:tc>
        <w:tc>
          <w:tcPr>
            <w:tcW w:w="1632"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前</w:t>
            </w:r>
            <w:r>
              <w:rPr>
                <w:rFonts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749"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tā</w:t>
            </w:r>
          </w:p>
        </w:tc>
        <w:tc>
          <w:tcPr>
            <w:tcW w:w="104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zuò</w:t>
            </w:r>
          </w:p>
        </w:tc>
        <w:tc>
          <w:tcPr>
            <w:tcW w:w="1659"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053"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kèzhuō</w:t>
            </w:r>
          </w:p>
        </w:tc>
        <w:tc>
          <w:tcPr>
            <w:tcW w:w="1632"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qián</w:t>
            </w:r>
            <w:r>
              <w:rPr>
                <w:rFonts w:hint="eastAsia"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749"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Она</w:t>
            </w:r>
          </w:p>
        </w:tc>
        <w:tc>
          <w:tcPr>
            <w:tcW w:w="1040"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сидеть</w:t>
            </w:r>
          </w:p>
        </w:tc>
        <w:tc>
          <w:tcPr>
            <w:tcW w:w="1659"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053"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стол</w:t>
            </w:r>
          </w:p>
        </w:tc>
        <w:tc>
          <w:tcPr>
            <w:tcW w:w="1632"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6133" w:type="dxa"/>
            <w:gridSpan w:val="5"/>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 xml:space="preserve">(Она сидит </w:t>
            </w:r>
            <w:r>
              <w:rPr>
                <w:rFonts w:eastAsia="Calibri"/>
                <w:i/>
                <w:iCs w:val="0"/>
                <w:color w:val="auto"/>
                <w:szCs w:val="28"/>
                <w:highlight w:val="none"/>
                <w:lang w:val="en-US" w:eastAsia="zh-CN"/>
              </w:rPr>
              <w:t>за столом</w:t>
            </w:r>
            <w:r>
              <w:rPr>
                <w:rFonts w:eastAsia="Calibri"/>
                <w:iCs/>
                <w:color w:val="auto"/>
                <w:szCs w:val="28"/>
                <w:highlight w:val="none"/>
                <w:lang w:val="en-US" w:eastAsia="zh-CN"/>
              </w:rPr>
              <w:t>.).</w:t>
            </w:r>
          </w:p>
        </w:tc>
      </w:tr>
    </w:tbl>
    <w:p>
      <w:pPr>
        <w:pStyle w:val="53"/>
        <w:tabs>
          <w:tab w:val="left" w:pos="709"/>
        </w:tabs>
        <w:spacing w:line="240" w:lineRule="auto"/>
        <w:ind w:left="0" w:firstLine="567"/>
        <w:textAlignment w:val="baseline"/>
        <w:rPr>
          <w:rFonts w:eastAsia="Times New Roman"/>
          <w:b/>
          <w:color w:val="auto"/>
          <w:szCs w:val="28"/>
          <w:highlight w:val="none"/>
        </w:rPr>
      </w:pP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 xml:space="preserve">Видно, что данная образ-схема кодируется при помощи </w:t>
      </w:r>
      <w:r>
        <w:rPr>
          <w:rFonts w:hint="eastAsia" w:eastAsia="Times New Roman"/>
          <w:color w:val="auto"/>
          <w:szCs w:val="28"/>
          <w:highlight w:val="none"/>
          <w:lang w:eastAsia="zh-CN"/>
        </w:rPr>
        <w:t>«</w:t>
      </w:r>
      <w:r>
        <w:rPr>
          <w:rFonts w:eastAsia="Times New Roman"/>
          <w:color w:val="auto"/>
          <w:szCs w:val="28"/>
          <w:highlight w:val="none"/>
          <w:lang w:eastAsia="zh-CN"/>
        </w:rPr>
        <w:t>在+N.+</w:t>
      </w:r>
      <w:r>
        <w:rPr>
          <w:rFonts w:hint="eastAsia" w:eastAsia="Times New Roman"/>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в КЯ. В (</w:t>
      </w:r>
      <w:r>
        <w:rPr>
          <w:rFonts w:eastAsia="Times New Roman"/>
          <w:color w:val="auto"/>
          <w:szCs w:val="28"/>
          <w:highlight w:val="none"/>
          <w:lang w:val="en-US" w:eastAsia="zh-CN"/>
        </w:rPr>
        <w:t>l</w:t>
      </w:r>
      <w:r>
        <w:rPr>
          <w:rFonts w:eastAsia="Times New Roman"/>
          <w:color w:val="auto"/>
          <w:szCs w:val="28"/>
          <w:highlight w:val="none"/>
          <w:lang w:eastAsia="zh-CN"/>
        </w:rPr>
        <w:t>)</w:t>
      </w:r>
      <w:r>
        <w:rPr>
          <w:rFonts w:hint="eastAsia" w:eastAsia="Times New Roman"/>
          <w:color w:val="auto"/>
          <w:szCs w:val="28"/>
          <w:highlight w:val="none"/>
          <w:lang w:eastAsia="zh-CN"/>
        </w:rPr>
        <w:t xml:space="preserve"> </w:t>
      </w:r>
      <w:r>
        <w:rPr>
          <w:rFonts w:eastAsia="Times New Roman"/>
          <w:color w:val="auto"/>
          <w:szCs w:val="28"/>
          <w:highlight w:val="none"/>
          <w:lang w:eastAsia="zh-CN"/>
        </w:rPr>
        <w:t>и (</w:t>
      </w:r>
      <w:r>
        <w:rPr>
          <w:rFonts w:eastAsia="Times New Roman"/>
          <w:color w:val="auto"/>
          <w:szCs w:val="28"/>
          <w:highlight w:val="none"/>
          <w:lang w:val="en-US" w:eastAsia="zh-CN"/>
        </w:rPr>
        <w:t>m</w:t>
      </w:r>
      <w:r>
        <w:rPr>
          <w:rFonts w:eastAsia="Times New Roman"/>
          <w:color w:val="auto"/>
          <w:szCs w:val="28"/>
          <w:highlight w:val="none"/>
          <w:lang w:eastAsia="zh-CN"/>
        </w:rPr>
        <w:t>)</w:t>
      </w:r>
      <w:r>
        <w:rPr>
          <w:color w:val="auto"/>
          <w:szCs w:val="28"/>
          <w:highlight w:val="none"/>
          <w:lang w:eastAsia="zh-CN"/>
        </w:rPr>
        <w:t xml:space="preserve"> </w:t>
      </w:r>
      <w:r>
        <w:rPr>
          <w:rFonts w:eastAsia="Times New Roman"/>
          <w:color w:val="auto"/>
          <w:szCs w:val="28"/>
          <w:highlight w:val="none"/>
          <w:lang w:eastAsia="zh-CN"/>
        </w:rPr>
        <w:t xml:space="preserve">предложениях сторона, к которой школьники часто стоят лицом, </w:t>
      </w:r>
      <w:r>
        <w:rPr>
          <w:rFonts w:eastAsia="Times New Roman"/>
          <w:color w:val="auto"/>
          <w:szCs w:val="28"/>
          <w:highlight w:val="none"/>
        </w:rPr>
        <w:t xml:space="preserve">– это присущая ориентация класса, которая проецируется на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i/>
          <w:iCs/>
          <w:color w:val="auto"/>
          <w:szCs w:val="28"/>
          <w:highlight w:val="none"/>
          <w:lang w:eastAsia="zh-CN"/>
        </w:rPr>
        <w:t>стол</w:t>
      </w:r>
      <w:r>
        <w:rPr>
          <w:rFonts w:eastAsia="Times New Roman"/>
          <w:color w:val="auto"/>
          <w:szCs w:val="28"/>
          <w:highlight w:val="none"/>
          <w:lang w:eastAsia="zh-CN"/>
        </w:rPr>
        <w:t xml:space="preserve">). Координата стола согласуется с координатой среды в классе и становится основой для определения ориентации. А </w:t>
      </w:r>
      <w:r>
        <w:rPr>
          <w:color w:val="auto"/>
          <w:szCs w:val="28"/>
          <w:highlight w:val="none"/>
          <w:lang w:eastAsia="zh-CN"/>
        </w:rPr>
        <w:t xml:space="preserve">в русском языке та же пространственная конфигурация может подводиться и под схему </w:t>
      </w:r>
      <w:r>
        <w:rPr>
          <w:rFonts w:eastAsia="Times New Roman"/>
          <w:color w:val="auto"/>
          <w:szCs w:val="28"/>
          <w:highlight w:val="none"/>
          <w:lang w:eastAsia="zh-CN"/>
        </w:rPr>
        <w:t>«за + сущ. в Тв. п.».</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 xml:space="preserve">6. </w:t>
      </w:r>
      <w:r>
        <w:rPr>
          <w:rFonts w:eastAsia="Times New Roman"/>
          <w:color w:val="auto"/>
          <w:szCs w:val="28"/>
          <w:highlight w:val="none"/>
        </w:rPr>
        <w:t xml:space="preserve">Схема, в которой </w:t>
      </w:r>
      <w:r>
        <w:rPr>
          <w:rFonts w:eastAsia="Times New Roman"/>
          <w:color w:val="auto"/>
          <w:szCs w:val="28"/>
          <w:highlight w:val="none"/>
          <w:lang w:eastAsia="zh-CN"/>
        </w:rPr>
        <w:t xml:space="preserve">TR находится за пределами подвижного </w:t>
      </w:r>
      <w:r>
        <w:rPr>
          <w:rFonts w:eastAsia="Times New Roman"/>
          <w:color w:val="auto"/>
          <w:szCs w:val="28"/>
          <w:highlight w:val="none"/>
          <w:lang w:val="en-US" w:eastAsia="zh-CN"/>
        </w:rPr>
        <w:t>LM</w:t>
      </w:r>
      <w:r>
        <w:rPr>
          <w:rFonts w:eastAsia="Times New Roman"/>
          <w:color w:val="auto"/>
          <w:szCs w:val="28"/>
          <w:highlight w:val="none"/>
          <w:lang w:eastAsia="zh-CN"/>
        </w:rPr>
        <w:t xml:space="preserve">, </w:t>
      </w:r>
      <w:r>
        <w:rPr>
          <w:rFonts w:eastAsia="Times New Roman"/>
          <w:color w:val="auto"/>
          <w:szCs w:val="28"/>
          <w:highlight w:val="none"/>
        </w:rPr>
        <w:t>ориентирована горизонтально</w:t>
      </w:r>
      <w:r>
        <w:rPr>
          <w:rFonts w:eastAsia="Times New Roman"/>
          <w:color w:val="auto"/>
          <w:szCs w:val="28"/>
          <w:highlight w:val="none"/>
          <w:lang w:eastAsia="zh-CN"/>
        </w:rPr>
        <w:t>.</w:t>
      </w:r>
      <w:r>
        <w:rPr>
          <w:rFonts w:eastAsia="Times New Roman"/>
          <w:color w:val="auto"/>
          <w:szCs w:val="28"/>
          <w:highlight w:val="none"/>
        </w:rPr>
        <w:t xml:space="preserve"> В этой ситуации </w:t>
      </w:r>
      <w:r>
        <w:rPr>
          <w:rFonts w:eastAsia="Times New Roman"/>
          <w:color w:val="auto"/>
          <w:szCs w:val="28"/>
          <w:highlight w:val="none"/>
          <w:lang w:eastAsia="zh-CN"/>
        </w:rPr>
        <w:t xml:space="preserve">независимо от того, имеет ли сам </w:t>
      </w:r>
      <w:r>
        <w:rPr>
          <w:rFonts w:eastAsia="Times New Roman"/>
          <w:color w:val="auto"/>
          <w:szCs w:val="28"/>
          <w:highlight w:val="none"/>
          <w:lang w:val="en-US" w:eastAsia="zh-CN"/>
        </w:rPr>
        <w:t>LM</w:t>
      </w:r>
      <w:r>
        <w:rPr>
          <w:rFonts w:eastAsia="Times New Roman"/>
          <w:color w:val="auto"/>
          <w:szCs w:val="28"/>
          <w:highlight w:val="none"/>
          <w:lang w:eastAsia="zh-CN"/>
        </w:rPr>
        <w:t xml:space="preserve"> присущую ему ориентацию «спереди» и «сзади», направлением движения </w:t>
      </w:r>
      <w:r>
        <w:rPr>
          <w:rFonts w:eastAsia="Times New Roman"/>
          <w:color w:val="auto"/>
          <w:szCs w:val="28"/>
          <w:highlight w:val="none"/>
          <w:lang w:val="en-US" w:eastAsia="zh-CN"/>
        </w:rPr>
        <w:t>LM</w:t>
      </w:r>
      <w:r>
        <w:rPr>
          <w:rFonts w:eastAsia="Times New Roman"/>
          <w:color w:val="auto"/>
          <w:szCs w:val="28"/>
          <w:highlight w:val="none"/>
          <w:lang w:eastAsia="zh-CN"/>
        </w:rPr>
        <w:t xml:space="preserve"> является ориентация «спереди». Как упоминалось выше, объектам, не имеющим различий в ориентациях, трудно сформировать присущие им ориентационные характеристики, но, когда они находятся в движении, то направлением движения, естественно, является фокус, на который наблюдатель обращает наибольшее внимание, а именно «спереди». Эту образ-схему (рисунок </w:t>
      </w:r>
      <w:r>
        <w:rPr>
          <w:rFonts w:hint="default" w:eastAsia="Times New Roman"/>
          <w:color w:val="auto"/>
          <w:szCs w:val="28"/>
          <w:highlight w:val="none"/>
          <w:lang w:val="ru-RU" w:eastAsia="zh-CN"/>
        </w:rPr>
        <w:t>27</w:t>
      </w:r>
      <w:r>
        <w:rPr>
          <w:rFonts w:eastAsia="Times New Roman"/>
          <w:color w:val="auto"/>
          <w:szCs w:val="28"/>
          <w:highlight w:val="none"/>
          <w:lang w:eastAsia="zh-CN"/>
        </w:rPr>
        <w:t xml:space="preserve">), в которой </w:t>
      </w:r>
      <w:r>
        <w:rPr>
          <w:rFonts w:eastAsia="Times New Roman"/>
          <w:color w:val="auto"/>
          <w:szCs w:val="28"/>
          <w:highlight w:val="none"/>
          <w:lang w:val="en-US" w:eastAsia="zh-CN"/>
        </w:rPr>
        <w:t>LM</w:t>
      </w:r>
      <w:r>
        <w:rPr>
          <w:rFonts w:eastAsia="Times New Roman"/>
          <w:color w:val="auto"/>
          <w:szCs w:val="28"/>
          <w:highlight w:val="none"/>
          <w:lang w:eastAsia="zh-CN"/>
        </w:rPr>
        <w:t xml:space="preserve"> движется, как статическая образ-схема 1, можно назвать «застывшей образ-схемой» с высокой степенью взаимодействия между </w:t>
      </w:r>
      <w:r>
        <w:rPr>
          <w:rFonts w:eastAsia="Times New Roman"/>
          <w:color w:val="auto"/>
          <w:szCs w:val="28"/>
          <w:highlight w:val="none"/>
          <w:lang w:val="en-US" w:eastAsia="zh-CN"/>
        </w:rPr>
        <w:t>LM</w:t>
      </w:r>
      <w:r>
        <w:rPr>
          <w:rFonts w:eastAsia="Times New Roman"/>
          <w:color w:val="auto"/>
          <w:szCs w:val="28"/>
          <w:highlight w:val="none"/>
          <w:lang w:eastAsia="zh-CN"/>
        </w:rPr>
        <w:t xml:space="preserve"> и наблюдателем. </w:t>
      </w:r>
      <w:r>
        <w:rPr>
          <w:color w:val="auto"/>
          <w:szCs w:val="28"/>
          <w:highlight w:val="none"/>
          <w:lang w:eastAsia="zh-CN"/>
        </w:rPr>
        <w:t>В случае же</w:t>
      </w:r>
      <w:r>
        <w:rPr>
          <w:b/>
          <w:color w:val="auto"/>
          <w:szCs w:val="28"/>
          <w:highlight w:val="none"/>
          <w:lang w:eastAsia="zh-CN"/>
        </w:rPr>
        <w:t xml:space="preserve"> </w:t>
      </w:r>
      <w:r>
        <w:rPr>
          <w:color w:val="auto"/>
          <w:szCs w:val="28"/>
          <w:highlight w:val="none"/>
          <w:lang w:eastAsia="zh-CN"/>
        </w:rPr>
        <w:t xml:space="preserve">динамической ситуации конструкции </w:t>
      </w:r>
      <w:r>
        <w:rPr>
          <w:rFonts w:hint="eastAsia" w:eastAsia="Times New Roman"/>
          <w:color w:val="auto"/>
          <w:szCs w:val="28"/>
          <w:highlight w:val="none"/>
          <w:lang w:eastAsia="zh-CN"/>
        </w:rPr>
        <w:t>«</w:t>
      </w:r>
      <w:r>
        <w:rPr>
          <w:rFonts w:eastAsia="Times New Roman"/>
          <w:color w:val="auto"/>
          <w:szCs w:val="28"/>
          <w:highlight w:val="none"/>
          <w:lang w:eastAsia="zh-CN"/>
        </w:rPr>
        <w:t>在+N.+</w:t>
      </w:r>
      <w:r>
        <w:rPr>
          <w:rFonts w:hint="eastAsia" w:eastAsia="Times New Roman"/>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w:t>
      </w:r>
      <w:r>
        <w:rPr>
          <w:color w:val="auto"/>
          <w:szCs w:val="28"/>
          <w:highlight w:val="none"/>
          <w:lang w:eastAsia="zh-CN"/>
        </w:rPr>
        <w:t>и</w:t>
      </w:r>
      <w:r>
        <w:rPr>
          <w:rFonts w:eastAsia="Times New Roman"/>
          <w:color w:val="auto"/>
          <w:szCs w:val="28"/>
          <w:highlight w:val="none"/>
          <w:lang w:eastAsia="zh-CN"/>
        </w:rPr>
        <w:t xml:space="preserve"> «предлог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эквивал</w:t>
      </w:r>
      <w:r>
        <w:rPr>
          <w:color w:val="auto"/>
          <w:szCs w:val="28"/>
          <w:highlight w:val="none"/>
          <w:lang w:eastAsia="zh-CN"/>
        </w:rPr>
        <w:t xml:space="preserve">ентны. </w:t>
      </w:r>
      <w:r>
        <w:rPr>
          <w:rFonts w:eastAsia="Times New Roman"/>
          <w:color w:val="auto"/>
          <w:szCs w:val="28"/>
          <w:highlight w:val="none"/>
          <w:lang w:eastAsia="zh-CN"/>
        </w:rPr>
        <w:t>Например:</w:t>
      </w:r>
    </w:p>
    <w:p>
      <w:pPr>
        <w:pStyle w:val="53"/>
        <w:tabs>
          <w:tab w:val="left" w:pos="709"/>
        </w:tabs>
        <w:spacing w:line="240" w:lineRule="atLeast"/>
        <w:ind w:left="0" w:firstLine="0"/>
        <w:jc w:val="center"/>
        <w:textAlignment w:val="baseline"/>
        <w:rPr>
          <w:rFonts w:eastAsia="Times New Roman"/>
          <w:b/>
          <w:color w:val="auto"/>
          <w:szCs w:val="28"/>
          <w:highlight w:val="none"/>
        </w:rPr>
      </w:pPr>
      <w:r>
        <w:rPr>
          <w:color w:val="auto"/>
          <w:szCs w:val="28"/>
          <w:highlight w:val="none"/>
        </w:rPr>
        <w:drawing>
          <wp:inline distT="0" distB="0" distL="114300" distR="114300">
            <wp:extent cx="1083945" cy="1287145"/>
            <wp:effectExtent l="0" t="0" r="1905" b="8255"/>
            <wp:docPr id="116" name="图片 14" descr="032b4d5d4fc34eac792ebfce215f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descr="032b4d5d4fc34eac792ebfce215ff74"/>
                    <pic:cNvPicPr>
                      <a:picLocks noChangeAspect="1"/>
                    </pic:cNvPicPr>
                  </pic:nvPicPr>
                  <pic:blipFill>
                    <a:blip r:embed="rId30"/>
                    <a:stretch>
                      <a:fillRect/>
                    </a:stretch>
                  </pic:blipFill>
                  <pic:spPr>
                    <a:xfrm>
                      <a:off x="0" y="0"/>
                      <a:ext cx="1083945" cy="1287145"/>
                    </a:xfrm>
                    <a:prstGeom prst="rect">
                      <a:avLst/>
                    </a:prstGeom>
                    <a:noFill/>
                    <a:ln>
                      <a:noFill/>
                    </a:ln>
                  </pic:spPr>
                </pic:pic>
              </a:graphicData>
            </a:graphic>
          </wp:inline>
        </w:drawing>
      </w: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27</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Образ-схема 6,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и «</w:t>
      </w:r>
      <w:r>
        <w:rPr>
          <w:rFonts w:hint="eastAsia" w:ascii="宋体" w:hAnsi="宋体" w:eastAsia="宋体" w:cs="宋体"/>
          <w:color w:val="auto"/>
          <w:sz w:val="28"/>
          <w:szCs w:val="28"/>
          <w:highlight w:val="none"/>
          <w:lang w:val="en-US"/>
        </w:rPr>
        <w:t>在</w:t>
      </w:r>
      <w:r>
        <w:rPr>
          <w:rFonts w:hint="eastAsia" w:ascii="宋体" w:hAnsi="宋体" w:eastAsia="宋体" w:cs="宋体"/>
          <w:color w:val="auto"/>
          <w:sz w:val="28"/>
          <w:szCs w:val="28"/>
          <w:highlight w:val="none"/>
        </w:rPr>
        <w:t>+</w:t>
      </w:r>
      <w:r>
        <w:rPr>
          <w:rFonts w:hint="default" w:ascii="Times New Roman" w:hAnsi="Times New Roman" w:eastAsia="宋体" w:cs="Times New Roman"/>
          <w:color w:val="auto"/>
          <w:sz w:val="28"/>
          <w:szCs w:val="28"/>
          <w:highlight w:val="none"/>
          <w:lang w:val="en-US"/>
        </w:rPr>
        <w:t>N</w:t>
      </w:r>
      <w:r>
        <w:rPr>
          <w:rFonts w:hint="default" w:ascii="Times New Roman" w:hAnsi="Times New Roman" w:eastAsia="宋体" w:cs="Times New Roman"/>
          <w:color w:val="auto"/>
          <w:sz w:val="28"/>
          <w:szCs w:val="28"/>
          <w:highlight w:val="none"/>
        </w:rPr>
        <w:t>.</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rPr>
        <w:t>前</w:t>
      </w:r>
      <w:r>
        <w:rPr>
          <w:rFonts w:ascii="Times New Roman" w:hAnsi="Times New Roman"/>
          <w:color w:val="auto"/>
          <w:sz w:val="28"/>
          <w:szCs w:val="28"/>
          <w:highlight w:val="none"/>
        </w:rPr>
        <w:t>»</w:t>
      </w:r>
    </w:p>
    <w:p>
      <w:pPr>
        <w:pStyle w:val="53"/>
        <w:tabs>
          <w:tab w:val="left" w:pos="851"/>
          <w:tab w:val="left" w:pos="993"/>
        </w:tabs>
        <w:spacing w:line="240" w:lineRule="auto"/>
        <w:ind w:left="0"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945"/>
        <w:gridCol w:w="1245"/>
        <w:gridCol w:w="1170"/>
        <w:gridCol w:w="1665"/>
        <w:gridCol w:w="144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25"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w:t>
            </w:r>
            <w:r>
              <w:rPr>
                <w:rFonts w:hint="eastAsia"/>
                <w:iCs/>
                <w:color w:val="auto"/>
                <w:szCs w:val="28"/>
                <w:highlight w:val="none"/>
                <w:lang w:val="en-US" w:eastAsia="zh-CN"/>
              </w:rPr>
              <w:t>n</w:t>
            </w:r>
            <w:r>
              <w:rPr>
                <w:iCs/>
                <w:color w:val="auto"/>
                <w:szCs w:val="28"/>
                <w:highlight w:val="none"/>
                <w:lang w:eastAsia="zh-CN"/>
              </w:rPr>
              <w:t>)</w:t>
            </w:r>
          </w:p>
        </w:tc>
        <w:tc>
          <w:tcPr>
            <w:tcW w:w="945" w:type="dxa"/>
            <w:tcBorders>
              <w:top w:val="nil"/>
              <w:left w:val="nil"/>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color w:val="auto"/>
                <w:szCs w:val="28"/>
                <w:highlight w:val="none"/>
                <w:lang w:val="en-US" w:eastAsia="zh-CN"/>
              </w:rPr>
              <w:t>一只</w:t>
            </w:r>
          </w:p>
        </w:tc>
        <w:tc>
          <w:tcPr>
            <w:tcW w:w="124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color w:val="auto"/>
                <w:szCs w:val="28"/>
                <w:highlight w:val="none"/>
                <w:lang w:val="en-US" w:eastAsia="zh-CN"/>
              </w:rPr>
              <w:t>小猫</w:t>
            </w:r>
          </w:p>
        </w:tc>
        <w:tc>
          <w:tcPr>
            <w:tcW w:w="117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color w:val="auto"/>
                <w:szCs w:val="28"/>
                <w:highlight w:val="none"/>
                <w:lang w:val="en-US" w:eastAsia="zh-CN"/>
              </w:rPr>
              <w:t>趴</w:t>
            </w:r>
          </w:p>
        </w:tc>
        <w:tc>
          <w:tcPr>
            <w:tcW w:w="166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440"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皮球</w:t>
            </w:r>
          </w:p>
        </w:tc>
        <w:tc>
          <w:tcPr>
            <w:tcW w:w="177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rFonts w:hint="eastAsia"/>
                <w:i/>
                <w:iCs/>
                <w:color w:val="auto"/>
                <w:szCs w:val="28"/>
                <w:highlight w:val="none"/>
                <w:lang w:val="en-US" w:eastAsia="zh-CN"/>
              </w:rPr>
              <w:t>前</w:t>
            </w:r>
            <w:r>
              <w:rPr>
                <w:rFonts w:eastAsia="Times New Roman"/>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25" w:type="dxa"/>
            <w:tcBorders>
              <w:top w:val="nil"/>
              <w:left w:val="nil"/>
              <w:bottom w:val="nil"/>
              <w:right w:val="nil"/>
            </w:tcBorders>
          </w:tcPr>
          <w:p>
            <w:pPr>
              <w:widowControl w:val="0"/>
              <w:spacing w:line="240" w:lineRule="auto"/>
              <w:rPr>
                <w:iCs/>
                <w:color w:val="auto"/>
                <w:szCs w:val="28"/>
                <w:highlight w:val="none"/>
                <w:lang w:eastAsia="zh-CN"/>
              </w:rPr>
            </w:pPr>
          </w:p>
        </w:tc>
        <w:tc>
          <w:tcPr>
            <w:tcW w:w="945"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rFonts w:hint="eastAsia"/>
                <w:color w:val="auto"/>
                <w:szCs w:val="28"/>
                <w:highlight w:val="none"/>
                <w:lang w:val="en-US" w:eastAsia="zh-CN"/>
              </w:rPr>
              <w:t>Y</w:t>
            </w:r>
            <w:r>
              <w:rPr>
                <w:color w:val="auto"/>
                <w:szCs w:val="28"/>
                <w:highlight w:val="none"/>
                <w:lang w:val="en-US" w:eastAsia="zh-CN"/>
              </w:rPr>
              <w:t>īzhī</w:t>
            </w:r>
          </w:p>
        </w:tc>
        <w:tc>
          <w:tcPr>
            <w:tcW w:w="124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color w:val="auto"/>
                <w:szCs w:val="28"/>
                <w:highlight w:val="none"/>
                <w:lang w:val="en-US" w:eastAsia="zh-CN"/>
              </w:rPr>
              <w:t>xiǎomāo</w:t>
            </w:r>
          </w:p>
        </w:tc>
        <w:tc>
          <w:tcPr>
            <w:tcW w:w="117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color w:val="auto"/>
                <w:szCs w:val="28"/>
                <w:highlight w:val="none"/>
                <w:lang w:val="en-US" w:eastAsia="zh-CN"/>
              </w:rPr>
              <w:t>pā</w:t>
            </w:r>
          </w:p>
        </w:tc>
        <w:tc>
          <w:tcPr>
            <w:tcW w:w="1665" w:type="dxa"/>
            <w:tcBorders>
              <w:top w:val="nil"/>
              <w:left w:val="single" w:color="auto" w:sz="4" w:space="0"/>
              <w:bottom w:val="nil"/>
              <w:right w:val="nil"/>
            </w:tcBorders>
          </w:tcPr>
          <w:p>
            <w:pPr>
              <w:widowControl w:val="0"/>
              <w:spacing w:line="240" w:lineRule="auto"/>
              <w:ind w:firstLine="0"/>
              <w:rPr>
                <w:i/>
                <w:iCs/>
                <w:color w:val="auto"/>
                <w:szCs w:val="28"/>
                <w:highlight w:val="none"/>
                <w:lang w:val="en-US"/>
              </w:rPr>
            </w:pPr>
            <w:r>
              <w:rPr>
                <w:i/>
                <w:iCs/>
                <w:color w:val="auto"/>
                <w:szCs w:val="28"/>
                <w:highlight w:val="none"/>
                <w:lang w:val="en-US" w:eastAsia="zh-CN"/>
              </w:rPr>
              <w:t>zài</w:t>
            </w:r>
          </w:p>
        </w:tc>
        <w:tc>
          <w:tcPr>
            <w:tcW w:w="1440" w:type="dxa"/>
            <w:tcBorders>
              <w:top w:val="nil"/>
              <w:left w:val="single" w:color="auto" w:sz="4" w:space="0"/>
              <w:bottom w:val="nil"/>
              <w:right w:val="nil"/>
            </w:tcBorders>
          </w:tcPr>
          <w:p>
            <w:pPr>
              <w:widowControl w:val="0"/>
              <w:spacing w:line="240" w:lineRule="auto"/>
              <w:ind w:firstLine="0"/>
              <w:rPr>
                <w:i/>
                <w:iCs/>
                <w:color w:val="auto"/>
                <w:szCs w:val="28"/>
                <w:highlight w:val="none"/>
                <w:lang w:val="en-US"/>
              </w:rPr>
            </w:pPr>
            <w:r>
              <w:rPr>
                <w:i/>
                <w:iCs/>
                <w:color w:val="auto"/>
                <w:szCs w:val="28"/>
                <w:highlight w:val="none"/>
                <w:lang w:val="en-US" w:eastAsia="zh-CN"/>
              </w:rPr>
              <w:t>píqiú</w:t>
            </w:r>
          </w:p>
        </w:tc>
        <w:tc>
          <w:tcPr>
            <w:tcW w:w="177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i/>
                <w:iCs/>
                <w:color w:val="auto"/>
                <w:szCs w:val="28"/>
                <w:highlight w:val="none"/>
                <w:lang w:val="en-US" w:eastAsia="zh-CN"/>
              </w:rPr>
              <w:t>qián</w:t>
            </w:r>
            <w:r>
              <w:rPr>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25" w:type="dxa"/>
            <w:tcBorders>
              <w:top w:val="nil"/>
              <w:left w:val="nil"/>
              <w:bottom w:val="nil"/>
              <w:right w:val="nil"/>
            </w:tcBorders>
          </w:tcPr>
          <w:p>
            <w:pPr>
              <w:widowControl w:val="0"/>
              <w:spacing w:line="240" w:lineRule="auto"/>
              <w:rPr>
                <w:iCs/>
                <w:color w:val="auto"/>
                <w:szCs w:val="28"/>
                <w:highlight w:val="none"/>
                <w:lang w:eastAsia="zh-CN"/>
              </w:rPr>
            </w:pPr>
          </w:p>
        </w:tc>
        <w:tc>
          <w:tcPr>
            <w:tcW w:w="945"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Один</w:t>
            </w:r>
          </w:p>
        </w:tc>
        <w:tc>
          <w:tcPr>
            <w:tcW w:w="124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котенок</w:t>
            </w:r>
          </w:p>
        </w:tc>
        <w:tc>
          <w:tcPr>
            <w:tcW w:w="117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лежать</w:t>
            </w:r>
          </w:p>
        </w:tc>
        <w:tc>
          <w:tcPr>
            <w:tcW w:w="1665"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44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мяч</w:t>
            </w:r>
          </w:p>
        </w:tc>
        <w:tc>
          <w:tcPr>
            <w:tcW w:w="177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625" w:type="dxa"/>
            <w:tcBorders>
              <w:top w:val="nil"/>
              <w:left w:val="nil"/>
              <w:bottom w:val="nil"/>
              <w:right w:val="nil"/>
            </w:tcBorders>
          </w:tcPr>
          <w:p>
            <w:pPr>
              <w:widowControl w:val="0"/>
              <w:spacing w:line="240" w:lineRule="auto"/>
              <w:jc w:val="center"/>
              <w:rPr>
                <w:iCs/>
                <w:color w:val="auto"/>
                <w:szCs w:val="28"/>
                <w:highlight w:val="none"/>
                <w:lang w:eastAsia="zh-CN"/>
              </w:rPr>
            </w:pPr>
          </w:p>
        </w:tc>
        <w:tc>
          <w:tcPr>
            <w:tcW w:w="8235" w:type="dxa"/>
            <w:gridSpan w:val="6"/>
            <w:tcBorders>
              <w:top w:val="nil"/>
              <w:left w:val="nil"/>
              <w:bottom w:val="nil"/>
              <w:right w:val="nil"/>
            </w:tcBorders>
          </w:tcPr>
          <w:p>
            <w:pPr>
              <w:widowControl w:val="0"/>
              <w:spacing w:line="240" w:lineRule="auto"/>
              <w:jc w:val="center"/>
              <w:rPr>
                <w:iCs/>
                <w:color w:val="auto"/>
                <w:szCs w:val="28"/>
                <w:highlight w:val="none"/>
                <w:lang w:val="en-US" w:eastAsia="zh-CN"/>
              </w:rPr>
            </w:pPr>
            <w:r>
              <w:rPr>
                <w:iCs/>
                <w:color w:val="auto"/>
                <w:szCs w:val="28"/>
                <w:highlight w:val="none"/>
                <w:lang w:val="en-US" w:eastAsia="zh-CN"/>
              </w:rPr>
              <w:t>(</w:t>
            </w:r>
            <w:r>
              <w:rPr>
                <w:rFonts w:eastAsia="Times New Roman"/>
                <w:iCs/>
                <w:color w:val="auto"/>
                <w:szCs w:val="28"/>
                <w:highlight w:val="none"/>
                <w:lang w:eastAsia="zh-CN"/>
              </w:rPr>
              <w:t xml:space="preserve">Котенок лежит </w:t>
            </w:r>
            <w:r>
              <w:rPr>
                <w:rFonts w:eastAsia="Times New Roman"/>
                <w:i/>
                <w:color w:val="auto"/>
                <w:szCs w:val="28"/>
                <w:highlight w:val="none"/>
                <w:lang w:eastAsia="zh-CN"/>
              </w:rPr>
              <w:t>перед мячом</w:t>
            </w:r>
            <w:r>
              <w:rPr>
                <w:rFonts w:eastAsia="Times New Roman"/>
                <w:iCs/>
                <w:color w:val="auto"/>
                <w:szCs w:val="28"/>
                <w:highlight w:val="none"/>
                <w:lang w:eastAsia="zh-CN"/>
              </w:rPr>
              <w:t>.</w:t>
            </w:r>
            <w:r>
              <w:rPr>
                <w:iCs/>
                <w:color w:val="auto"/>
                <w:szCs w:val="28"/>
                <w:highlight w:val="none"/>
                <w:lang w:val="en-US" w:eastAsia="zh-CN"/>
              </w:rPr>
              <w:t>).</w:t>
            </w:r>
          </w:p>
        </w:tc>
      </w:tr>
    </w:tbl>
    <w:p>
      <w:pPr>
        <w:pStyle w:val="53"/>
        <w:tabs>
          <w:tab w:val="left" w:pos="851"/>
          <w:tab w:val="left" w:pos="993"/>
        </w:tabs>
        <w:spacing w:line="240" w:lineRule="auto"/>
        <w:ind w:left="0" w:firstLine="0"/>
        <w:rPr>
          <w:color w:val="auto"/>
          <w:szCs w:val="28"/>
          <w:highlight w:val="none"/>
          <w:lang w:eastAsia="zh-CN"/>
        </w:rPr>
      </w:pP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В предложении (</w:t>
      </w:r>
      <w:r>
        <w:rPr>
          <w:rFonts w:hint="eastAsia" w:eastAsia="Times New Roman"/>
          <w:color w:val="auto"/>
          <w:szCs w:val="28"/>
          <w:highlight w:val="none"/>
          <w:lang w:val="en-US" w:eastAsia="zh-CN"/>
        </w:rPr>
        <w:t>n</w:t>
      </w:r>
      <w:r>
        <w:rPr>
          <w:rFonts w:eastAsia="Times New Roman"/>
          <w:color w:val="auto"/>
          <w:szCs w:val="28"/>
          <w:highlight w:val="none"/>
          <w:lang w:eastAsia="zh-CN"/>
        </w:rPr>
        <w:t>) мяч (</w:t>
      </w:r>
      <w:r>
        <w:rPr>
          <w:rFonts w:eastAsia="Times New Roman"/>
          <w:color w:val="auto"/>
          <w:szCs w:val="28"/>
          <w:highlight w:val="none"/>
          <w:lang w:val="en-US" w:eastAsia="zh-CN"/>
        </w:rPr>
        <w:t>LM</w:t>
      </w:r>
      <w:r>
        <w:rPr>
          <w:rFonts w:eastAsia="Times New Roman"/>
          <w:color w:val="auto"/>
          <w:szCs w:val="28"/>
          <w:highlight w:val="none"/>
          <w:lang w:eastAsia="zh-CN"/>
        </w:rPr>
        <w:t xml:space="preserve">) движется, </w:t>
      </w:r>
      <w:bookmarkStart w:id="37" w:name="_Hlk119622035"/>
      <w:r>
        <w:rPr>
          <w:rFonts w:eastAsia="Times New Roman"/>
          <w:color w:val="auto"/>
          <w:szCs w:val="28"/>
          <w:highlight w:val="none"/>
          <w:lang w:eastAsia="zh-CN"/>
        </w:rPr>
        <w:t xml:space="preserve">направление движения мяча </w:t>
      </w:r>
      <w:r>
        <w:rPr>
          <w:rFonts w:eastAsia="Times New Roman"/>
          <w:color w:val="auto"/>
          <w:szCs w:val="28"/>
          <w:highlight w:val="none"/>
        </w:rPr>
        <w:t xml:space="preserve">– это </w:t>
      </w:r>
      <w:r>
        <w:rPr>
          <w:rFonts w:eastAsia="Times New Roman"/>
          <w:color w:val="auto"/>
          <w:szCs w:val="28"/>
          <w:highlight w:val="none"/>
          <w:lang w:eastAsia="zh-CN"/>
        </w:rPr>
        <w:t>«спереди».</w:t>
      </w:r>
      <w:bookmarkEnd w:id="37"/>
    </w:p>
    <w:p>
      <w:pPr>
        <w:pStyle w:val="53"/>
        <w:numPr>
          <w:ilvl w:val="0"/>
          <w:numId w:val="3"/>
        </w:numPr>
        <w:tabs>
          <w:tab w:val="left" w:pos="851"/>
          <w:tab w:val="left" w:pos="993"/>
        </w:tabs>
        <w:spacing w:line="240" w:lineRule="auto"/>
        <w:ind w:left="0" w:leftChars="0" w:firstLine="567" w:firstLineChars="0"/>
        <w:rPr>
          <w:rFonts w:eastAsia="Times New Roman"/>
          <w:color w:val="auto"/>
          <w:szCs w:val="28"/>
          <w:highlight w:val="none"/>
          <w:lang w:eastAsia="zh-CN"/>
        </w:rPr>
      </w:pPr>
      <w:r>
        <w:rPr>
          <w:rFonts w:eastAsia="Times New Roman"/>
          <w:color w:val="auto"/>
          <w:szCs w:val="28"/>
          <w:highlight w:val="none"/>
          <w:lang w:eastAsia="zh-CN"/>
        </w:rPr>
        <w:t xml:space="preserve">Схема, в которой TR находится за пределами </w:t>
      </w:r>
      <w:r>
        <w:rPr>
          <w:rFonts w:eastAsia="Times New Roman"/>
          <w:color w:val="auto"/>
          <w:szCs w:val="28"/>
          <w:highlight w:val="none"/>
          <w:lang w:val="en-US" w:eastAsia="zh-CN"/>
        </w:rPr>
        <w:t>LM</w:t>
      </w:r>
      <w:r>
        <w:rPr>
          <w:rFonts w:eastAsia="Times New Roman"/>
          <w:color w:val="auto"/>
          <w:szCs w:val="28"/>
          <w:highlight w:val="none"/>
          <w:lang w:eastAsia="zh-CN"/>
        </w:rPr>
        <w:t xml:space="preserve">, который не движется, </w:t>
      </w:r>
      <w:r>
        <w:rPr>
          <w:rFonts w:eastAsia="Times New Roman"/>
          <w:color w:val="auto"/>
          <w:szCs w:val="28"/>
          <w:highlight w:val="none"/>
        </w:rPr>
        <w:t>ориентирована горизонтально</w:t>
      </w:r>
      <w:r>
        <w:rPr>
          <w:rFonts w:eastAsia="Times New Roman"/>
          <w:color w:val="auto"/>
          <w:szCs w:val="28"/>
          <w:highlight w:val="none"/>
          <w:lang w:eastAsia="zh-CN"/>
        </w:rPr>
        <w:t xml:space="preserve">. Разница между вышеупомянутыми образ-схемами заключается в том, что подвижный наблюдатель является </w:t>
      </w:r>
      <w:r>
        <w:rPr>
          <w:rFonts w:eastAsia="Times New Roman"/>
          <w:color w:val="auto"/>
          <w:szCs w:val="28"/>
          <w:highlight w:val="none"/>
          <w:lang w:val="ru-RU" w:eastAsia="zh-CN"/>
        </w:rPr>
        <w:t>предметом</w:t>
      </w:r>
      <w:r>
        <w:rPr>
          <w:rFonts w:eastAsia="Times New Roman"/>
          <w:color w:val="auto"/>
          <w:szCs w:val="28"/>
          <w:highlight w:val="none"/>
          <w:lang w:eastAsia="zh-CN"/>
        </w:rPr>
        <w:t xml:space="preserve">, а находится в ситуации </w:t>
      </w:r>
      <w:r>
        <w:rPr>
          <w:rFonts w:eastAsia="Times New Roman"/>
          <w:color w:val="auto"/>
          <w:szCs w:val="28"/>
          <w:highlight w:val="none"/>
          <w:lang w:val="en-US" w:eastAsia="zh-CN"/>
        </w:rPr>
        <w:t>LM</w:t>
      </w:r>
      <w:r>
        <w:rPr>
          <w:rFonts w:eastAsia="Times New Roman"/>
          <w:color w:val="auto"/>
          <w:szCs w:val="28"/>
          <w:highlight w:val="none"/>
          <w:lang w:eastAsia="zh-CN"/>
        </w:rPr>
        <w:t xml:space="preserve"> и TR (см. рисунок </w:t>
      </w:r>
      <w:r>
        <w:rPr>
          <w:rFonts w:hint="default" w:eastAsia="Times New Roman"/>
          <w:color w:val="auto"/>
          <w:szCs w:val="28"/>
          <w:highlight w:val="none"/>
          <w:lang w:val="ru-RU" w:eastAsia="zh-CN"/>
        </w:rPr>
        <w:t>28</w:t>
      </w:r>
      <w:r>
        <w:rPr>
          <w:rFonts w:eastAsia="Times New Roman"/>
          <w:color w:val="auto"/>
          <w:szCs w:val="28"/>
          <w:highlight w:val="none"/>
          <w:lang w:eastAsia="zh-CN"/>
        </w:rPr>
        <w:t xml:space="preserve">). В </w:t>
      </w:r>
      <w:r>
        <w:rPr>
          <w:rFonts w:eastAsia="Times New Roman"/>
          <w:color w:val="auto"/>
          <w:szCs w:val="28"/>
          <w:highlight w:val="none"/>
          <w:lang w:val="ru-RU" w:eastAsia="zh-CN"/>
        </w:rPr>
        <w:t>КЯ</w:t>
      </w:r>
      <w:r>
        <w:rPr>
          <w:rFonts w:eastAsia="Times New Roman"/>
          <w:color w:val="auto"/>
          <w:szCs w:val="28"/>
          <w:highlight w:val="none"/>
          <w:lang w:eastAsia="zh-CN"/>
        </w:rPr>
        <w:t xml:space="preserve"> данная схема кодируется при помощи конструкции </w:t>
      </w:r>
      <w:r>
        <w:rPr>
          <w:rFonts w:hint="eastAsia" w:eastAsia="Times New Roman"/>
          <w:color w:val="auto"/>
          <w:szCs w:val="28"/>
          <w:highlight w:val="none"/>
          <w:lang w:eastAsia="zh-CN"/>
        </w:rPr>
        <w:t>«</w:t>
      </w:r>
      <w:r>
        <w:rPr>
          <w:rFonts w:eastAsia="Times New Roman"/>
          <w:color w:val="auto"/>
          <w:szCs w:val="28"/>
          <w:highlight w:val="none"/>
          <w:lang w:eastAsia="zh-CN"/>
        </w:rPr>
        <w:t>在+N.+</w:t>
      </w:r>
      <w:r>
        <w:rPr>
          <w:rFonts w:hint="eastAsia" w:eastAsia="Times New Roman"/>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его русским эквивалентом является «предлог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Эта образ-схема представлена в примере (</w:t>
      </w:r>
      <w:r>
        <w:rPr>
          <w:rFonts w:eastAsia="Times New Roman"/>
          <w:color w:val="auto"/>
          <w:szCs w:val="28"/>
          <w:highlight w:val="none"/>
          <w:lang w:val="en-US" w:eastAsia="zh-CN"/>
        </w:rPr>
        <w:t>o</w:t>
      </w:r>
      <w:r>
        <w:rPr>
          <w:rFonts w:eastAsia="Times New Roman"/>
          <w:color w:val="auto"/>
          <w:szCs w:val="28"/>
          <w:highlight w:val="none"/>
          <w:lang w:eastAsia="zh-CN"/>
        </w:rPr>
        <w:t xml:space="preserve">). </w:t>
      </w:r>
    </w:p>
    <w:p>
      <w:pPr>
        <w:pStyle w:val="53"/>
        <w:tabs>
          <w:tab w:val="left" w:pos="709"/>
        </w:tabs>
        <w:spacing w:line="240" w:lineRule="atLeast"/>
        <w:ind w:left="0" w:firstLine="567"/>
        <w:textAlignment w:val="baseline"/>
        <w:rPr>
          <w:rFonts w:eastAsia="Times New Roman"/>
          <w:b/>
          <w:color w:val="auto"/>
          <w:szCs w:val="28"/>
          <w:highlight w:val="none"/>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28575</wp:posOffset>
                </wp:positionV>
                <wp:extent cx="1562735" cy="247015"/>
                <wp:effectExtent l="0" t="0" r="18415" b="635"/>
                <wp:wrapNone/>
                <wp:docPr id="50" name="Text Box 246"/>
                <wp:cNvGraphicFramePr/>
                <a:graphic xmlns:a="http://schemas.openxmlformats.org/drawingml/2006/main">
                  <a:graphicData uri="http://schemas.microsoft.com/office/word/2010/wordprocessingShape">
                    <wps:wsp>
                      <wps:cNvSpPr txBox="1"/>
                      <wps:spPr>
                        <a:xfrm>
                          <a:off x="2139315" y="6247765"/>
                          <a:ext cx="953135" cy="247015"/>
                        </a:xfrm>
                        <a:prstGeom prst="rect">
                          <a:avLst/>
                        </a:prstGeom>
                        <a:solidFill>
                          <a:srgbClr val="FFFFFF"/>
                        </a:solidFill>
                        <a:ln>
                          <a:noFill/>
                        </a:ln>
                        <a:effectLst/>
                      </wps:spPr>
                      <wps:txbx>
                        <w:txbxContent>
                          <w:p>
                            <w:pPr>
                              <w:rPr>
                                <w:sz w:val="20"/>
                                <w:szCs w:val="20"/>
                                <w:lang w:eastAsia="zh-CN"/>
                              </w:rPr>
                            </w:pPr>
                            <w:r>
                              <w:rPr>
                                <w:sz w:val="20"/>
                                <w:szCs w:val="20"/>
                                <w:lang w:eastAsia="zh-CN"/>
                              </w:rPr>
                              <w:t>наблюдатель</w:t>
                            </w:r>
                          </w:p>
                        </w:txbxContent>
                      </wps:txbx>
                      <wps:bodyPr upright="1"/>
                    </wps:wsp>
                  </a:graphicData>
                </a:graphic>
              </wp:anchor>
            </w:drawing>
          </mc:Choice>
          <mc:Fallback>
            <w:pict>
              <v:shape id="Text Box 246" o:spid="_x0000_s1026" o:spt="202" type="#_x0000_t202" style="position:absolute;left:0pt;margin-left:30.75pt;margin-top:2.25pt;height:19.45pt;width:123.05pt;z-index:251659264;mso-width-relative:page;mso-height-relative:page;" fillcolor="#FFFFFF" filled="t" stroked="f" coordsize="21600,21600" o:gfxdata="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3p0G9UAAAAHAQAADwAAAAAAAAABACAAAAAiAAAAZHJzL2Rvd25yZXYueG1s&#10;UEsBAhQAFAAAAAgAh07iQCaQjWjCAQAAkgMAAA4AAAAAAAAAAQAgAAAAJAEAAGRycy9lMm9Eb2Mu&#10;eG1sUEsFBgAAAAAGAAYAWQEAAFgFAAAAAA==&#10;">
                <v:fill on="t" focussize="0,0"/>
                <v:stroke on="f"/>
                <v:imagedata o:title=""/>
                <o:lock v:ext="edit" aspectratio="f"/>
                <v:textbox>
                  <w:txbxContent>
                    <w:p>
                      <w:pPr>
                        <w:rPr>
                          <w:sz w:val="20"/>
                          <w:szCs w:val="20"/>
                          <w:lang w:eastAsia="zh-CN"/>
                        </w:rPr>
                      </w:pPr>
                      <w:r>
                        <w:rPr>
                          <w:sz w:val="20"/>
                          <w:szCs w:val="20"/>
                          <w:lang w:eastAsia="zh-CN"/>
                        </w:rPr>
                        <w:t>наблюдатель</w:t>
                      </w:r>
                    </w:p>
                  </w:txbxContent>
                </v:textbox>
              </v:shape>
            </w:pict>
          </mc:Fallback>
        </mc:AlternateContent>
      </w:r>
    </w:p>
    <w:p>
      <w:pPr>
        <w:pStyle w:val="53"/>
        <w:tabs>
          <w:tab w:val="left" w:pos="709"/>
        </w:tabs>
        <w:spacing w:line="240" w:lineRule="atLeast"/>
        <w:ind w:left="0" w:firstLine="567"/>
        <w:textAlignment w:val="baseline"/>
        <w:rPr>
          <w:rFonts w:eastAsia="Times New Roman"/>
          <w:b/>
          <w:color w:val="auto"/>
          <w:szCs w:val="28"/>
          <w:highlight w:val="none"/>
        </w:rPr>
      </w:pPr>
      <w:r>
        <w:rPr>
          <w:color w:val="auto"/>
          <w:szCs w:val="28"/>
          <w:highlight w:val="none"/>
        </w:rPr>
        <w:drawing>
          <wp:anchor distT="0" distB="0" distL="114300" distR="114300" simplePos="0" relativeHeight="251660288" behindDoc="1" locked="0" layoutInCell="1" allowOverlap="1">
            <wp:simplePos x="0" y="0"/>
            <wp:positionH relativeFrom="page">
              <wp:posOffset>1960880</wp:posOffset>
            </wp:positionH>
            <wp:positionV relativeFrom="paragraph">
              <wp:posOffset>22225</wp:posOffset>
            </wp:positionV>
            <wp:extent cx="3276600" cy="933450"/>
            <wp:effectExtent l="0" t="0" r="0" b="0"/>
            <wp:wrapNone/>
            <wp:docPr id="69" name="Рисунок 6" descr="e2e4a118b744181499413e7539a3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 descr="e2e4a118b744181499413e7539a376c"/>
                    <pic:cNvPicPr>
                      <a:picLocks noChangeAspect="1"/>
                    </pic:cNvPicPr>
                  </pic:nvPicPr>
                  <pic:blipFill>
                    <a:blip r:embed="rId31"/>
                    <a:stretch>
                      <a:fillRect/>
                    </a:stretch>
                  </pic:blipFill>
                  <pic:spPr>
                    <a:xfrm>
                      <a:off x="0" y="0"/>
                      <a:ext cx="3276600" cy="933450"/>
                    </a:xfrm>
                    <a:prstGeom prst="rect">
                      <a:avLst/>
                    </a:prstGeom>
                    <a:noFill/>
                    <a:ln>
                      <a:noFill/>
                    </a:ln>
                  </pic:spPr>
                </pic:pic>
              </a:graphicData>
            </a:graphic>
          </wp:anchor>
        </w:drawing>
      </w: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28</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xml:space="preserve">– Образ-схема 7, кодируемая конструкциями «ПЕРЕД + </w:t>
      </w:r>
      <w:r>
        <w:rPr>
          <w:rFonts w:ascii="Times New Roman" w:hAnsi="Times New Roman"/>
          <w:color w:val="auto"/>
          <w:sz w:val="28"/>
          <w:szCs w:val="28"/>
          <w:highlight w:val="none"/>
          <w:lang w:val="en-US"/>
        </w:rPr>
        <w:t>N</w:t>
      </w:r>
      <w:r>
        <w:rPr>
          <w:rFonts w:ascii="Times New Roman" w:hAnsi="Times New Roman"/>
          <w:color w:val="auto"/>
          <w:sz w:val="28"/>
          <w:szCs w:val="28"/>
          <w:highlight w:val="none"/>
        </w:rPr>
        <w:t>.» и «</w:t>
      </w:r>
      <w:r>
        <w:rPr>
          <w:rFonts w:hint="eastAsia" w:ascii="宋体" w:hAnsi="宋体" w:eastAsia="宋体" w:cs="宋体"/>
          <w:color w:val="auto"/>
          <w:sz w:val="28"/>
          <w:szCs w:val="28"/>
          <w:highlight w:val="none"/>
          <w:lang w:val="en-US"/>
        </w:rPr>
        <w:t>在</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en-US"/>
        </w:rPr>
        <w:t>N</w:t>
      </w:r>
      <w:r>
        <w:rPr>
          <w:rFonts w:hint="default" w:ascii="Times New Roman" w:hAnsi="Times New Roman" w:cs="Times New Roman"/>
          <w:color w:val="auto"/>
          <w:sz w:val="28"/>
          <w:szCs w:val="28"/>
          <w:highlight w:val="none"/>
        </w:rPr>
        <w:t>.+</w:t>
      </w:r>
      <w:r>
        <w:rPr>
          <w:rFonts w:hint="eastAsia" w:ascii="宋体" w:hAnsi="宋体" w:eastAsia="宋体" w:cs="宋体"/>
          <w:color w:val="auto"/>
          <w:sz w:val="28"/>
          <w:szCs w:val="28"/>
          <w:highlight w:val="none"/>
          <w:lang w:val="en-US"/>
        </w:rPr>
        <w:t>前</w:t>
      </w:r>
      <w:r>
        <w:rPr>
          <w:rFonts w:ascii="Times New Roman" w:hAnsi="Times New Roman"/>
          <w:color w:val="auto"/>
          <w:sz w:val="28"/>
          <w:szCs w:val="28"/>
          <w:highlight w:val="none"/>
        </w:rPr>
        <w:t>»</w:t>
      </w:r>
    </w:p>
    <w:p>
      <w:pPr>
        <w:pStyle w:val="53"/>
        <w:tabs>
          <w:tab w:val="left" w:pos="709"/>
        </w:tabs>
        <w:spacing w:line="240" w:lineRule="atLeast"/>
        <w:ind w:left="0" w:firstLine="567"/>
        <w:textAlignment w:val="baseline"/>
        <w:rPr>
          <w:rFonts w:eastAsia="Times New Roman"/>
          <w:b/>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25"/>
        <w:gridCol w:w="1725"/>
        <w:gridCol w:w="166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(o)</w:t>
            </w:r>
          </w:p>
        </w:tc>
        <w:tc>
          <w:tcPr>
            <w:tcW w:w="1425"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公园</w:t>
            </w:r>
          </w:p>
        </w:tc>
        <w:tc>
          <w:tcPr>
            <w:tcW w:w="172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在</w:t>
            </w:r>
          </w:p>
        </w:tc>
        <w:tc>
          <w:tcPr>
            <w:tcW w:w="166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商场</w:t>
            </w:r>
          </w:p>
        </w:tc>
        <w:tc>
          <w:tcPr>
            <w:tcW w:w="132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hint="eastAsia" w:eastAsia="Calibri"/>
                <w:i/>
                <w:iCs w:val="0"/>
                <w:color w:val="auto"/>
                <w:szCs w:val="28"/>
                <w:highlight w:val="none"/>
                <w:lang w:val="en-US" w:eastAsia="zh-CN"/>
              </w:rPr>
              <w:t>前</w:t>
            </w:r>
            <w:r>
              <w:rPr>
                <w:rFonts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425"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hint="eastAsia" w:eastAsia="Calibri"/>
                <w:iCs/>
                <w:color w:val="auto"/>
                <w:szCs w:val="28"/>
                <w:highlight w:val="none"/>
                <w:lang w:val="en-US" w:eastAsia="zh-CN"/>
              </w:rPr>
              <w:t>G</w:t>
            </w:r>
            <w:r>
              <w:rPr>
                <w:rFonts w:eastAsia="Calibri"/>
                <w:iCs/>
                <w:color w:val="auto"/>
                <w:szCs w:val="28"/>
                <w:highlight w:val="none"/>
                <w:lang w:val="en-US" w:eastAsia="zh-CN"/>
              </w:rPr>
              <w:t>ōngyuán</w:t>
            </w:r>
          </w:p>
        </w:tc>
        <w:tc>
          <w:tcPr>
            <w:tcW w:w="172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zài</w:t>
            </w:r>
          </w:p>
        </w:tc>
        <w:tc>
          <w:tcPr>
            <w:tcW w:w="1665" w:type="dxa"/>
            <w:tcBorders>
              <w:top w:val="nil"/>
              <w:left w:val="single" w:color="auto" w:sz="4" w:space="0"/>
              <w:bottom w:val="nil"/>
              <w:right w:val="single" w:color="auto" w:sz="4" w:space="0"/>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shāngchǎng</w:t>
            </w:r>
          </w:p>
        </w:tc>
        <w:tc>
          <w:tcPr>
            <w:tcW w:w="1320" w:type="dxa"/>
            <w:tcBorders>
              <w:top w:val="nil"/>
              <w:left w:val="single" w:color="auto" w:sz="4" w:space="0"/>
              <w:bottom w:val="nil"/>
              <w:right w:val="nil"/>
            </w:tcBorders>
          </w:tcPr>
          <w:p>
            <w:pPr>
              <w:widowControl w:val="0"/>
              <w:spacing w:line="240" w:lineRule="auto"/>
              <w:ind w:firstLine="0"/>
              <w:jc w:val="left"/>
              <w:rPr>
                <w:rFonts w:eastAsia="Calibri"/>
                <w:i/>
                <w:iCs w:val="0"/>
                <w:color w:val="auto"/>
                <w:szCs w:val="28"/>
                <w:highlight w:val="none"/>
                <w:lang w:val="en-US" w:eastAsia="zh-CN"/>
              </w:rPr>
            </w:pPr>
            <w:r>
              <w:rPr>
                <w:rFonts w:eastAsia="Calibri"/>
                <w:i/>
                <w:iCs w:val="0"/>
                <w:color w:val="auto"/>
                <w:szCs w:val="28"/>
                <w:highlight w:val="none"/>
                <w:lang w:val="en-US" w:eastAsia="zh-CN"/>
              </w:rPr>
              <w:t>qián</w:t>
            </w:r>
            <w:r>
              <w:rPr>
                <w:rFonts w:hint="eastAsia" w:eastAsia="Calibri"/>
                <w:i/>
                <w:iCs w:val="0"/>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1425" w:type="dxa"/>
            <w:tcBorders>
              <w:top w:val="nil"/>
              <w:left w:val="nil"/>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Парк</w:t>
            </w:r>
          </w:p>
        </w:tc>
        <w:tc>
          <w:tcPr>
            <w:tcW w:w="172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находиться</w:t>
            </w:r>
          </w:p>
        </w:tc>
        <w:tc>
          <w:tcPr>
            <w:tcW w:w="1665" w:type="dxa"/>
            <w:tcBorders>
              <w:top w:val="nil"/>
              <w:left w:val="single" w:color="auto" w:sz="4" w:space="0"/>
              <w:bottom w:val="nil"/>
              <w:right w:val="single" w:color="auto" w:sz="4" w:space="0"/>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универмаг</w:t>
            </w:r>
          </w:p>
        </w:tc>
        <w:tc>
          <w:tcPr>
            <w:tcW w:w="1320" w:type="dxa"/>
            <w:tcBorders>
              <w:top w:val="nil"/>
              <w:left w:val="single" w:color="auto" w:sz="4" w:space="0"/>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спереди.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675" w:type="dxa"/>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p>
        </w:tc>
        <w:tc>
          <w:tcPr>
            <w:tcW w:w="6135" w:type="dxa"/>
            <w:gridSpan w:val="4"/>
            <w:tcBorders>
              <w:top w:val="nil"/>
              <w:left w:val="nil"/>
              <w:bottom w:val="nil"/>
              <w:right w:val="nil"/>
            </w:tcBorders>
          </w:tcPr>
          <w:p>
            <w:pPr>
              <w:widowControl w:val="0"/>
              <w:spacing w:line="240" w:lineRule="auto"/>
              <w:ind w:firstLine="0"/>
              <w:jc w:val="left"/>
              <w:rPr>
                <w:rFonts w:eastAsia="Calibri"/>
                <w:iCs/>
                <w:color w:val="auto"/>
                <w:szCs w:val="28"/>
                <w:highlight w:val="none"/>
                <w:lang w:val="en-US" w:eastAsia="zh-CN"/>
              </w:rPr>
            </w:pPr>
            <w:r>
              <w:rPr>
                <w:rFonts w:eastAsia="Calibri"/>
                <w:iCs/>
                <w:color w:val="auto"/>
                <w:szCs w:val="28"/>
                <w:highlight w:val="none"/>
                <w:lang w:val="en-US" w:eastAsia="zh-CN"/>
              </w:rPr>
              <w:t xml:space="preserve">(Парк находится </w:t>
            </w:r>
            <w:r>
              <w:rPr>
                <w:rFonts w:eastAsia="Calibri"/>
                <w:i/>
                <w:iCs w:val="0"/>
                <w:color w:val="auto"/>
                <w:szCs w:val="28"/>
                <w:highlight w:val="none"/>
                <w:lang w:val="en-US" w:eastAsia="zh-CN"/>
              </w:rPr>
              <w:t>перед универмагом</w:t>
            </w:r>
            <w:r>
              <w:rPr>
                <w:rFonts w:eastAsia="Calibri"/>
                <w:iCs/>
                <w:color w:val="auto"/>
                <w:szCs w:val="28"/>
                <w:highlight w:val="none"/>
                <w:lang w:val="en-US" w:eastAsia="zh-CN"/>
              </w:rPr>
              <w:t>.).</w:t>
            </w:r>
          </w:p>
        </w:tc>
      </w:tr>
    </w:tbl>
    <w:p>
      <w:pPr>
        <w:pStyle w:val="53"/>
        <w:tabs>
          <w:tab w:val="left" w:pos="851"/>
          <w:tab w:val="left" w:pos="993"/>
        </w:tabs>
        <w:spacing w:line="240" w:lineRule="auto"/>
        <w:ind w:left="0" w:firstLine="567"/>
        <w:rPr>
          <w:rFonts w:eastAsia="Times New Roman"/>
          <w:color w:val="auto"/>
          <w:szCs w:val="28"/>
          <w:highlight w:val="none"/>
          <w:lang w:eastAsia="zh-CN"/>
        </w:rPr>
      </w:pPr>
    </w:p>
    <w:p>
      <w:pPr>
        <w:pStyle w:val="53"/>
        <w:tabs>
          <w:tab w:val="left" w:pos="851"/>
          <w:tab w:val="left" w:pos="993"/>
        </w:tabs>
        <w:spacing w:line="240" w:lineRule="auto"/>
        <w:ind w:left="0" w:firstLine="567"/>
        <w:rPr>
          <w:color w:val="auto"/>
          <w:szCs w:val="28"/>
          <w:highlight w:val="none"/>
          <w:lang w:eastAsia="zh-CN"/>
        </w:rPr>
      </w:pPr>
      <w:r>
        <w:rPr>
          <w:rFonts w:eastAsia="Times New Roman"/>
          <w:color w:val="auto"/>
          <w:szCs w:val="28"/>
          <w:highlight w:val="none"/>
          <w:lang w:eastAsia="zh-CN"/>
        </w:rPr>
        <w:t>В (</w:t>
      </w:r>
      <w:r>
        <w:rPr>
          <w:color w:val="auto"/>
          <w:szCs w:val="28"/>
          <w:highlight w:val="none"/>
          <w:lang w:val="en-US" w:eastAsia="zh-CN"/>
        </w:rPr>
        <w:t>o</w:t>
      </w:r>
      <w:r>
        <w:rPr>
          <w:rFonts w:eastAsia="Times New Roman"/>
          <w:color w:val="auto"/>
          <w:szCs w:val="28"/>
          <w:highlight w:val="none"/>
          <w:lang w:eastAsia="zh-CN"/>
        </w:rPr>
        <w:t>)</w:t>
      </w:r>
      <w:r>
        <w:rPr>
          <w:color w:val="auto"/>
          <w:szCs w:val="28"/>
          <w:highlight w:val="none"/>
          <w:lang w:eastAsia="zh-CN"/>
        </w:rPr>
        <w:t xml:space="preserve"> </w:t>
      </w:r>
      <w:r>
        <w:rPr>
          <w:rFonts w:eastAsia="Times New Roman"/>
          <w:color w:val="auto"/>
          <w:szCs w:val="28"/>
          <w:highlight w:val="none"/>
          <w:lang w:eastAsia="zh-CN"/>
        </w:rPr>
        <w:t xml:space="preserve">предложении подвижный наблюдатель является автобусом (см. рисунок </w:t>
      </w:r>
      <w:r>
        <w:rPr>
          <w:rFonts w:hint="default" w:eastAsia="Times New Roman"/>
          <w:color w:val="auto"/>
          <w:szCs w:val="28"/>
          <w:highlight w:val="none"/>
          <w:lang w:val="ru-RU" w:eastAsia="zh-CN"/>
        </w:rPr>
        <w:t>29</w:t>
      </w:r>
      <w:r>
        <w:rPr>
          <w:rFonts w:eastAsia="Times New Roman"/>
          <w:color w:val="auto"/>
          <w:szCs w:val="28"/>
          <w:highlight w:val="none"/>
          <w:lang w:eastAsia="zh-CN"/>
        </w:rPr>
        <w:t>), который находится в ситуации универмага (</w:t>
      </w:r>
      <w:r>
        <w:rPr>
          <w:rFonts w:eastAsia="Times New Roman"/>
          <w:color w:val="auto"/>
          <w:szCs w:val="28"/>
          <w:highlight w:val="none"/>
          <w:lang w:val="en-US" w:eastAsia="zh-CN"/>
        </w:rPr>
        <w:t>LM</w:t>
      </w:r>
      <w:r>
        <w:rPr>
          <w:rFonts w:eastAsia="Times New Roman"/>
          <w:color w:val="auto"/>
          <w:szCs w:val="28"/>
          <w:highlight w:val="none"/>
          <w:lang w:eastAsia="zh-CN"/>
        </w:rPr>
        <w:t xml:space="preserve">) и парка (TR). Автобус движется вперед вдоль дороги, а универмаг и парк находятся на одной стороне дороги. Направление движения автобуса </w:t>
      </w:r>
      <w:r>
        <w:rPr>
          <w:rFonts w:eastAsia="Times New Roman"/>
          <w:color w:val="auto"/>
          <w:szCs w:val="28"/>
          <w:highlight w:val="none"/>
        </w:rPr>
        <w:t xml:space="preserve">– это </w:t>
      </w:r>
      <w:r>
        <w:rPr>
          <w:rFonts w:eastAsia="Times New Roman"/>
          <w:color w:val="auto"/>
          <w:szCs w:val="28"/>
          <w:highlight w:val="none"/>
          <w:lang w:eastAsia="zh-CN"/>
        </w:rPr>
        <w:t xml:space="preserve">«спереди». </w:t>
      </w:r>
      <w:r>
        <w:rPr>
          <w:color w:val="auto"/>
          <w:szCs w:val="28"/>
          <w:highlight w:val="none"/>
          <w:lang w:eastAsia="zh-CN"/>
        </w:rPr>
        <w:t>В случае же</w:t>
      </w:r>
      <w:r>
        <w:rPr>
          <w:b/>
          <w:color w:val="auto"/>
          <w:szCs w:val="28"/>
          <w:highlight w:val="none"/>
          <w:lang w:eastAsia="zh-CN"/>
        </w:rPr>
        <w:t xml:space="preserve"> </w:t>
      </w:r>
      <w:r>
        <w:rPr>
          <w:color w:val="auto"/>
          <w:szCs w:val="28"/>
          <w:highlight w:val="none"/>
          <w:lang w:eastAsia="zh-CN"/>
        </w:rPr>
        <w:t xml:space="preserve">динамической ситуации конструкции </w:t>
      </w:r>
      <w:r>
        <w:rPr>
          <w:rFonts w:hint="eastAsia" w:eastAsia="Times New Roman"/>
          <w:color w:val="auto"/>
          <w:szCs w:val="28"/>
          <w:highlight w:val="none"/>
          <w:lang w:eastAsia="zh-CN"/>
        </w:rPr>
        <w:t>«</w:t>
      </w:r>
      <w:r>
        <w:rPr>
          <w:rFonts w:eastAsia="Times New Roman"/>
          <w:color w:val="auto"/>
          <w:szCs w:val="28"/>
          <w:highlight w:val="none"/>
          <w:lang w:eastAsia="zh-CN"/>
        </w:rPr>
        <w:t>在+N.+</w:t>
      </w:r>
      <w:r>
        <w:rPr>
          <w:rFonts w:hint="eastAsia" w:eastAsia="Times New Roman"/>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w:t>
      </w:r>
      <w:r>
        <w:rPr>
          <w:color w:val="auto"/>
          <w:szCs w:val="28"/>
          <w:highlight w:val="none"/>
          <w:lang w:eastAsia="zh-CN"/>
        </w:rPr>
        <w:t>и</w:t>
      </w:r>
      <w:r>
        <w:rPr>
          <w:rFonts w:eastAsia="Times New Roman"/>
          <w:color w:val="auto"/>
          <w:szCs w:val="28"/>
          <w:highlight w:val="none"/>
          <w:lang w:eastAsia="zh-CN"/>
        </w:rPr>
        <w:t xml:space="preserve"> «предлог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эквивал</w:t>
      </w:r>
      <w:r>
        <w:rPr>
          <w:color w:val="auto"/>
          <w:szCs w:val="28"/>
          <w:highlight w:val="none"/>
          <w:lang w:eastAsia="zh-CN"/>
        </w:rPr>
        <w:t>ентны.</w:t>
      </w:r>
    </w:p>
    <w:p>
      <w:pPr>
        <w:pStyle w:val="53"/>
        <w:tabs>
          <w:tab w:val="left" w:pos="709"/>
        </w:tabs>
        <w:spacing w:line="240" w:lineRule="auto"/>
        <w:ind w:left="0" w:firstLine="567"/>
        <w:textAlignment w:val="baseline"/>
        <w:rPr>
          <w:rFonts w:eastAsia="Times New Roman"/>
          <w:b/>
          <w:color w:val="auto"/>
          <w:szCs w:val="28"/>
          <w:highlight w:val="none"/>
        </w:rPr>
      </w:pPr>
      <w:r>
        <w:rPr>
          <w:color w:val="auto"/>
          <w:szCs w:val="28"/>
          <w:highlight w:val="none"/>
        </w:rPr>
        <mc:AlternateContent>
          <mc:Choice Requires="wpg">
            <w:drawing>
              <wp:anchor distT="0" distB="0" distL="114300" distR="114300" simplePos="0" relativeHeight="251659264" behindDoc="0" locked="0" layoutInCell="1" allowOverlap="1">
                <wp:simplePos x="0" y="0"/>
                <wp:positionH relativeFrom="margin">
                  <wp:posOffset>2467610</wp:posOffset>
                </wp:positionH>
                <wp:positionV relativeFrom="paragraph">
                  <wp:posOffset>66040</wp:posOffset>
                </wp:positionV>
                <wp:extent cx="1577340" cy="641350"/>
                <wp:effectExtent l="0" t="0" r="41910" b="5715"/>
                <wp:wrapNone/>
                <wp:docPr id="51" name="组合 235"/>
                <wp:cNvGraphicFramePr/>
                <a:graphic xmlns:a="http://schemas.openxmlformats.org/drawingml/2006/main">
                  <a:graphicData uri="http://schemas.microsoft.com/office/word/2010/wordprocessingGroup">
                    <wpg:wgp>
                      <wpg:cNvGrpSpPr/>
                      <wpg:grpSpPr>
                        <a:xfrm>
                          <a:off x="3187700" y="786130"/>
                          <a:ext cx="1577340" cy="641350"/>
                          <a:chOff x="2863" y="91004"/>
                          <a:chExt cx="4404" cy="1745"/>
                        </a:xfrm>
                        <a:effectLst/>
                      </wpg:grpSpPr>
                      <pic:pic xmlns:pic="http://schemas.openxmlformats.org/drawingml/2006/picture">
                        <pic:nvPicPr>
                          <pic:cNvPr id="52" name="图形 171" descr="巴士 纯色填充"/>
                          <pic:cNvPicPr>
                            <a:picLocks noChangeAspect="1"/>
                          </pic:cNvPicPr>
                        </pic:nvPicPr>
                        <pic:blipFill>
                          <a:blip r:embed="rId32"/>
                          <a:stretch>
                            <a:fillRect/>
                          </a:stretch>
                        </pic:blipFill>
                        <pic:spPr>
                          <a:xfrm>
                            <a:off x="2863" y="91004"/>
                            <a:ext cx="1123" cy="1123"/>
                          </a:xfrm>
                          <a:prstGeom prst="rect">
                            <a:avLst/>
                          </a:prstGeom>
                          <a:noFill/>
                          <a:ln>
                            <a:noFill/>
                          </a:ln>
                          <a:effectLst/>
                        </pic:spPr>
                      </pic:pic>
                      <pic:pic xmlns:pic="http://schemas.openxmlformats.org/drawingml/2006/picture">
                        <pic:nvPicPr>
                          <pic:cNvPr id="53" name="图形 172" descr="房子 纯色填充"/>
                          <pic:cNvPicPr>
                            <a:picLocks noChangeAspect="1"/>
                          </pic:cNvPicPr>
                        </pic:nvPicPr>
                        <pic:blipFill>
                          <a:blip r:embed="rId33"/>
                          <a:stretch>
                            <a:fillRect/>
                          </a:stretch>
                        </pic:blipFill>
                        <pic:spPr>
                          <a:xfrm>
                            <a:off x="4301" y="91646"/>
                            <a:ext cx="1080" cy="1080"/>
                          </a:xfrm>
                          <a:prstGeom prst="rect">
                            <a:avLst/>
                          </a:prstGeom>
                          <a:noFill/>
                          <a:ln>
                            <a:noFill/>
                          </a:ln>
                          <a:effectLst/>
                        </pic:spPr>
                      </pic:pic>
                      <pic:pic xmlns:pic="http://schemas.openxmlformats.org/drawingml/2006/picture">
                        <pic:nvPicPr>
                          <pic:cNvPr id="54" name="图形 173" descr="公园场景 纯色填充"/>
                          <pic:cNvPicPr>
                            <a:picLocks noChangeAspect="1"/>
                          </pic:cNvPicPr>
                        </pic:nvPicPr>
                        <pic:blipFill>
                          <a:blip r:embed="rId34"/>
                          <a:stretch>
                            <a:fillRect/>
                          </a:stretch>
                        </pic:blipFill>
                        <pic:spPr>
                          <a:xfrm>
                            <a:off x="5698" y="91567"/>
                            <a:ext cx="1183" cy="1183"/>
                          </a:xfrm>
                          <a:prstGeom prst="rect">
                            <a:avLst/>
                          </a:prstGeom>
                          <a:noFill/>
                          <a:ln>
                            <a:noFill/>
                          </a:ln>
                          <a:effectLst/>
                        </pic:spPr>
                      </pic:pic>
                      <wps:wsp>
                        <wps:cNvPr id="55" name="箭头: 右 174"/>
                        <wps:cNvSpPr/>
                        <wps:spPr>
                          <a:xfrm>
                            <a:off x="4191" y="91420"/>
                            <a:ext cx="3077" cy="227"/>
                          </a:xfrm>
                          <a:prstGeom prst="rightArrow">
                            <a:avLst>
                              <a:gd name="adj1" fmla="val 26388"/>
                              <a:gd name="adj2" fmla="val 92877"/>
                            </a:avLst>
                          </a:prstGeom>
                          <a:solidFill>
                            <a:srgbClr val="000000"/>
                          </a:solidFill>
                          <a:ln w="25400" cap="flat" cmpd="sng">
                            <a:solidFill>
                              <a:srgbClr val="000000"/>
                            </a:solidFill>
                            <a:prstDash val="solid"/>
                            <a:miter/>
                            <a:headEnd type="none" w="med" len="med"/>
                            <a:tailEnd type="none" w="med" len="med"/>
                          </a:ln>
                          <a:effectLst/>
                        </wps:spPr>
                        <wps:bodyPr anchor="ctr" anchorCtr="0" upright="1"/>
                      </wps:wsp>
                    </wpg:wgp>
                  </a:graphicData>
                </a:graphic>
              </wp:anchor>
            </w:drawing>
          </mc:Choice>
          <mc:Fallback>
            <w:pict>
              <v:group id="组合 235" o:spid="_x0000_s1026" o:spt="203" style="position:absolute;left:0pt;margin-left:194.3pt;margin-top:5.2pt;height:50.5pt;width:124.2pt;mso-position-horizontal-relative:margin;z-index:251659264;mso-width-relative:page;mso-height-relative:page;" coordorigin="2863,91004" coordsize="4404,1745" o:gfxdata="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">
                <o:lock v:ext="edit" aspectratio="f"/>
                <v:shape id="图形 171" o:spid="_x0000_s1026" o:spt="75" alt="巴士 纯色填充" type="#_x0000_t75" style="position:absolute;left:2863;top:91004;height:1123;width:1123;" filled="f" o:preferrelative="t" stroked="f" coordsize="21600,21600" o:gfxdata="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I5G+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图形 172" o:spid="_x0000_s1026" o:spt="75" alt="房子 纯色填充" type="#_x0000_t75" style="position:absolute;left:4301;top:91646;height:1080;width:1080;" filled="f" o:preferrelative="t" stroked="f" coordsize="21600,21600" o:gfxdata="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t1mvQAA&#10;ANsAAAAPAAAAAAAAAAEAIAAAACIAAABkcnMvZG93bnJldi54bWxQSwECFAAUAAAACACHTuJAMy8F&#10;njsAAAA5AAAAEAAAAAAAAAABACAAAAAMAQAAZHJzL3NoYXBleG1sLnhtbFBLBQYAAAAABgAGAFsB&#10;AAC2AwAAAAA=&#10;">
                  <v:fill on="f" focussize="0,0"/>
                  <v:stroke on="f"/>
                  <v:imagedata r:id="rId33" o:title=""/>
                  <o:lock v:ext="edit" aspectratio="t"/>
                </v:shape>
                <v:shape id="图形 173" o:spid="_x0000_s1026" o:spt="75" alt="公园场景 纯色填充" type="#_x0000_t75" style="position:absolute;left:5698;top:91567;height:1183;width:1183;" filled="f" o:preferrelative="t" stroked="f" coordsize="21600,21600" o:gfxdata="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VyW74A&#10;AADbAAAADwAAAAAAAAABACAAAAAiAAAAZHJzL2Rvd25yZXYueG1sUEsBAhQAFAAAAAgAh07iQDMv&#10;BZ47AAAAOQAAABAAAAAAAAAAAQAgAAAADQEAAGRycy9zaGFwZXhtbC54bWxQSwUGAAAAAAYABgBb&#10;AQAAtwMAAAAA&#10;">
                  <v:fill on="f" focussize="0,0"/>
                  <v:stroke on="f"/>
                  <v:imagedata r:id="rId34" o:title=""/>
                  <o:lock v:ext="edit" aspectratio="t"/>
                </v:shape>
                <v:shape id="箭头: 右 174" o:spid="_x0000_s1026" o:spt="13" type="#_x0000_t13" style="position:absolute;left:4191;top:91420;height:227;width:3077;v-text-anchor:middle;" fillcolor="#000000" filled="t" stroked="t" coordsize="21600,21600" o:gfxdata="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58W&#10;v8EAAADbAAAADwAAAAAAAAABACAAAAAiAAAAZHJzL2Rvd25yZXYueG1sUEsBAhQAFAAAAAgAh07i&#10;QDMvBZ47AAAAOQAAABAAAAAAAAAAAQAgAAAAEAEAAGRycy9zaGFwZXhtbC54bWxQSwUGAAAAAAYA&#10;BgBbAQAAugMAAAAA&#10;" adj="20121,7950">
                  <v:fill on="t" focussize="0,0"/>
                  <v:stroke weight="2pt" color="#000000" joinstyle="miter"/>
                  <v:imagedata o:title=""/>
                  <o:lock v:ext="edit" aspectratio="f"/>
                </v:shape>
              </v:group>
            </w:pict>
          </mc:Fallback>
        </mc:AlternateContent>
      </w: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rPr>
          <w:rFonts w:eastAsia="Times New Roman"/>
          <w:b/>
          <w:color w:val="auto"/>
          <w:szCs w:val="28"/>
          <w:highlight w:val="none"/>
        </w:rPr>
      </w:pPr>
    </w:p>
    <w:p>
      <w:pPr>
        <w:pStyle w:val="5"/>
        <w:tabs>
          <w:tab w:val="left" w:pos="851"/>
          <w:tab w:val="left" w:pos="993"/>
        </w:tabs>
        <w:spacing w:line="240" w:lineRule="auto"/>
        <w:ind w:firstLine="0"/>
        <w:jc w:val="center"/>
        <w:rPr>
          <w:rFonts w:ascii="Times New Roman" w:hAnsi="Times New Roman"/>
          <w:color w:val="auto"/>
          <w:sz w:val="28"/>
          <w:szCs w:val="28"/>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29</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rPr>
        <w:t>– Пример (</w:t>
      </w:r>
      <w:r>
        <w:rPr>
          <w:rFonts w:ascii="Times New Roman" w:hAnsi="Times New Roman"/>
          <w:color w:val="auto"/>
          <w:sz w:val="28"/>
          <w:szCs w:val="28"/>
          <w:highlight w:val="none"/>
          <w:lang w:val="en-US"/>
        </w:rPr>
        <w:t>o</w:t>
      </w:r>
      <w:r>
        <w:rPr>
          <w:rFonts w:ascii="Times New Roman" w:hAnsi="Times New Roman"/>
          <w:color w:val="auto"/>
          <w:sz w:val="28"/>
          <w:szCs w:val="28"/>
          <w:highlight w:val="none"/>
        </w:rPr>
        <w:t>) Парк находится перед универмагом.</w:t>
      </w:r>
    </w:p>
    <w:p>
      <w:pPr>
        <w:pStyle w:val="53"/>
        <w:tabs>
          <w:tab w:val="left" w:pos="709"/>
        </w:tabs>
        <w:spacing w:line="240" w:lineRule="atLeast"/>
        <w:ind w:left="0" w:firstLine="567"/>
        <w:textAlignment w:val="baseline"/>
        <w:rPr>
          <w:color w:val="auto"/>
          <w:sz w:val="20"/>
          <w:szCs w:val="20"/>
          <w:highlight w:val="none"/>
        </w:rPr>
      </w:pPr>
    </w:p>
    <w:p>
      <w:pPr>
        <w:pStyle w:val="53"/>
        <w:tabs>
          <w:tab w:val="left" w:pos="851"/>
          <w:tab w:val="left" w:pos="993"/>
        </w:tabs>
        <w:spacing w:line="240" w:lineRule="auto"/>
        <w:ind w:left="0" w:firstLine="567"/>
        <w:rPr>
          <w:rFonts w:eastAsia="Times New Roman"/>
          <w:color w:val="auto"/>
          <w:szCs w:val="28"/>
          <w:highlight w:val="none"/>
        </w:rPr>
      </w:pPr>
      <w:r>
        <w:rPr>
          <w:rFonts w:eastAsia="Times New Roman"/>
          <w:color w:val="auto"/>
          <w:szCs w:val="28"/>
          <w:highlight w:val="none"/>
          <w:lang w:eastAsia="zh-CN"/>
        </w:rPr>
        <w:t xml:space="preserve">Употребление ЛК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объясняется концептуализацией сопоставления и ассоциируется с пространственными отношениями соположения, близости. И обе конструкции выражают значение сравнения. Важными элементами пространственных отношений, описываемых в выражениях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являются </w:t>
      </w:r>
      <w:r>
        <w:rPr>
          <w:rFonts w:eastAsia="Times New Roman"/>
          <w:color w:val="auto"/>
          <w:szCs w:val="28"/>
          <w:highlight w:val="none"/>
          <w:lang w:val="en-US" w:eastAsia="zh-CN"/>
        </w:rPr>
        <w:t>LM</w:t>
      </w:r>
      <w:r>
        <w:rPr>
          <w:rFonts w:eastAsia="Times New Roman"/>
          <w:color w:val="auto"/>
          <w:szCs w:val="28"/>
          <w:highlight w:val="none"/>
          <w:lang w:eastAsia="zh-CN"/>
        </w:rPr>
        <w:t xml:space="preserve">, TR и наблюдатель. Следует упомянуть, что семь типов </w:t>
      </w:r>
      <w:r>
        <w:rPr>
          <w:rFonts w:eastAsia="Times New Roman"/>
          <w:color w:val="auto"/>
          <w:szCs w:val="28"/>
          <w:highlight w:val="none"/>
          <w:lang w:val="ru-RU" w:eastAsia="zh-CN"/>
        </w:rPr>
        <w:t>образ-</w:t>
      </w:r>
      <w:r>
        <w:rPr>
          <w:rFonts w:eastAsia="Times New Roman"/>
          <w:color w:val="auto"/>
          <w:szCs w:val="28"/>
          <w:highlight w:val="none"/>
          <w:lang w:eastAsia="zh-CN"/>
        </w:rPr>
        <w:t xml:space="preserve">схем ЛК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дает нам относительно универсальное осознание пространственной семантики, которая представляет собой  </w:t>
      </w:r>
      <w:r>
        <w:rPr>
          <w:rFonts w:eastAsia="Times New Roman"/>
          <w:color w:val="auto"/>
          <w:szCs w:val="28"/>
          <w:highlight w:val="none"/>
        </w:rPr>
        <w:t xml:space="preserve">сочетание объективной реальности и субъективного понимания. </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eastAsia="Times New Roman"/>
          <w:color w:val="auto"/>
          <w:szCs w:val="28"/>
          <w:highlight w:val="none"/>
          <w:lang w:eastAsia="zh-CN"/>
        </w:rPr>
        <w:t xml:space="preserve">В РЯ основной конструкцией для выражения места является форма </w:t>
      </w:r>
      <w:r>
        <w:rPr>
          <w:rFonts w:hint="eastAsia" w:eastAsia="Times New Roman"/>
          <w:color w:val="auto"/>
          <w:szCs w:val="28"/>
          <w:highlight w:val="none"/>
          <w:lang w:eastAsia="zh-CN"/>
        </w:rPr>
        <w:t>«</w:t>
      </w:r>
      <w:r>
        <w:rPr>
          <w:rFonts w:eastAsia="Times New Roman"/>
          <w:i/>
          <w:iCs/>
          <w:color w:val="auto"/>
          <w:szCs w:val="28"/>
          <w:highlight w:val="none"/>
          <w:lang w:eastAsia="zh-CN"/>
        </w:rPr>
        <w:t xml:space="preserve">перед </w:t>
      </w:r>
      <w:r>
        <w:rPr>
          <w:rFonts w:eastAsia="Times New Roman"/>
          <w:color w:val="auto"/>
          <w:szCs w:val="28"/>
          <w:highlight w:val="none"/>
          <w:lang w:eastAsia="zh-CN"/>
        </w:rPr>
        <w:t>+ Т. п.</w:t>
      </w:r>
      <w:r>
        <w:rPr>
          <w:rFonts w:hint="eastAsia" w:eastAsia="Times New Roman"/>
          <w:color w:val="auto"/>
          <w:szCs w:val="28"/>
          <w:highlight w:val="none"/>
          <w:lang w:eastAsia="zh-CN"/>
        </w:rPr>
        <w:t>»</w:t>
      </w:r>
      <w:r>
        <w:rPr>
          <w:rFonts w:eastAsia="Times New Roman"/>
          <w:color w:val="auto"/>
          <w:szCs w:val="28"/>
          <w:highlight w:val="none"/>
          <w:lang w:eastAsia="zh-CN"/>
        </w:rPr>
        <w:t>, реализующая оба отмеченных значения: 1) Место задается характером локума (</w:t>
      </w:r>
      <w:r>
        <w:rPr>
          <w:rFonts w:hint="eastAsia"/>
          <w:color w:val="auto"/>
          <w:szCs w:val="28"/>
          <w:highlight w:val="none"/>
          <w:lang w:eastAsia="zh-CN"/>
        </w:rPr>
        <w:t>L</w:t>
      </w:r>
      <w:r>
        <w:rPr>
          <w:color w:val="auto"/>
          <w:szCs w:val="28"/>
          <w:highlight w:val="none"/>
          <w:lang w:eastAsia="zh-CN"/>
        </w:rPr>
        <w:t>M</w:t>
      </w:r>
      <w:r>
        <w:rPr>
          <w:rFonts w:eastAsia="Times New Roman"/>
          <w:color w:val="auto"/>
          <w:szCs w:val="28"/>
          <w:highlight w:val="none"/>
          <w:lang w:eastAsia="zh-CN"/>
        </w:rPr>
        <w:t xml:space="preserve">): локализуемый предмет </w:t>
      </w:r>
      <w:r>
        <w:rPr>
          <w:color w:val="auto"/>
          <w:szCs w:val="28"/>
          <w:highlight w:val="none"/>
          <w:lang w:eastAsia="zh-CN"/>
        </w:rPr>
        <w:t>(</w:t>
      </w:r>
      <w:r>
        <w:rPr>
          <w:rFonts w:hint="eastAsia"/>
          <w:color w:val="auto"/>
          <w:szCs w:val="28"/>
          <w:highlight w:val="none"/>
          <w:lang w:eastAsia="zh-CN"/>
        </w:rPr>
        <w:t>T</w:t>
      </w:r>
      <w:r>
        <w:rPr>
          <w:color w:val="auto"/>
          <w:szCs w:val="28"/>
          <w:highlight w:val="none"/>
          <w:lang w:eastAsia="zh-CN"/>
        </w:rPr>
        <w:t>R)</w:t>
      </w:r>
      <w:r>
        <w:rPr>
          <w:rFonts w:eastAsia="Times New Roman"/>
          <w:color w:val="auto"/>
          <w:szCs w:val="28"/>
          <w:highlight w:val="none"/>
          <w:lang w:eastAsia="zh-CN"/>
        </w:rPr>
        <w:t xml:space="preserve"> находится с фасадной стороны локума. 2) Место задается позицией наблюдателя.</w:t>
      </w:r>
      <w:r>
        <w:rPr>
          <w:color w:val="auto"/>
          <w:szCs w:val="28"/>
          <w:highlight w:val="none"/>
          <w:lang w:eastAsia="zh-CN"/>
        </w:rPr>
        <w:t xml:space="preserve"> В определенных ситуациях положение локализуемого предмета (</w:t>
      </w:r>
      <w:r>
        <w:rPr>
          <w:rFonts w:hint="eastAsia"/>
          <w:color w:val="auto"/>
          <w:szCs w:val="28"/>
          <w:highlight w:val="none"/>
          <w:lang w:eastAsia="zh-CN"/>
        </w:rPr>
        <w:t>T</w:t>
      </w:r>
      <w:r>
        <w:rPr>
          <w:color w:val="auto"/>
          <w:szCs w:val="28"/>
          <w:highlight w:val="none"/>
          <w:lang w:eastAsia="zh-CN"/>
        </w:rPr>
        <w:t xml:space="preserve">R) может определяться с точки зрения наблюдателя и при именах фасадных предметов </w:t>
      </w:r>
      <w:r>
        <w:rPr>
          <w:rFonts w:eastAsia="Times New Roman"/>
          <w:color w:val="auto"/>
          <w:szCs w:val="28"/>
          <w:highlight w:val="none"/>
        </w:rPr>
        <w:t>[</w:t>
      </w:r>
      <w:r>
        <w:rPr>
          <w:rFonts w:hint="default" w:eastAsia="Times New Roman"/>
          <w:color w:val="auto"/>
          <w:szCs w:val="28"/>
          <w:highlight w:val="none"/>
          <w:lang w:val="ru-RU"/>
        </w:rPr>
        <w:t xml:space="preserve">10, </w:t>
      </w:r>
      <w:r>
        <w:rPr>
          <w:color w:val="auto"/>
          <w:szCs w:val="28"/>
          <w:highlight w:val="none"/>
          <w:lang w:eastAsia="zh-CN"/>
        </w:rPr>
        <w:t>с.</w:t>
      </w:r>
      <w:r>
        <w:rPr>
          <w:rFonts w:eastAsia="Times New Roman"/>
          <w:color w:val="auto"/>
          <w:szCs w:val="28"/>
          <w:highlight w:val="none"/>
          <w:lang w:eastAsia="zh-CN"/>
        </w:rPr>
        <w:t xml:space="preserve"> </w:t>
      </w:r>
      <w:r>
        <w:rPr>
          <w:rFonts w:eastAsia="Times New Roman"/>
          <w:color w:val="auto"/>
          <w:szCs w:val="28"/>
          <w:highlight w:val="none"/>
        </w:rPr>
        <w:t>208-209</w:t>
      </w:r>
      <w:r>
        <w:rPr>
          <w:rFonts w:eastAsia="Times New Roman"/>
          <w:color w:val="auto"/>
          <w:szCs w:val="28"/>
          <w:highlight w:val="none"/>
          <w:lang w:eastAsia="zh-CN"/>
        </w:rPr>
        <w:t>]</w:t>
      </w:r>
      <w:r>
        <w:rPr>
          <w:color w:val="auto"/>
          <w:szCs w:val="28"/>
          <w:highlight w:val="none"/>
          <w:lang w:eastAsia="zh-CN"/>
        </w:rPr>
        <w:t xml:space="preserve">. </w:t>
      </w:r>
      <w:r>
        <w:rPr>
          <w:rFonts w:eastAsia="Times New Roman"/>
          <w:color w:val="auto"/>
          <w:szCs w:val="28"/>
          <w:highlight w:val="none"/>
          <w:lang w:eastAsia="zh-CN"/>
        </w:rPr>
        <w:t xml:space="preserve">В КЯ конструкция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обладает характеристикой </w:t>
      </w:r>
      <w:r>
        <w:rPr>
          <w:rFonts w:hint="eastAsia" w:eastAsia="Times New Roman"/>
          <w:color w:val="auto"/>
          <w:szCs w:val="28"/>
          <w:highlight w:val="none"/>
          <w:lang w:eastAsia="zh-CN"/>
        </w:rPr>
        <w:t>«</w:t>
      </w:r>
      <w:r>
        <w:rPr>
          <w:rFonts w:eastAsia="Times New Roman"/>
          <w:color w:val="auto"/>
          <w:szCs w:val="28"/>
          <w:highlight w:val="none"/>
          <w:lang w:eastAsia="zh-CN"/>
        </w:rPr>
        <w:t>непостоянной ориентации</w:t>
      </w:r>
      <w:r>
        <w:rPr>
          <w:rFonts w:hint="eastAsia" w:eastAsia="Times New Roman"/>
          <w:color w:val="auto"/>
          <w:szCs w:val="28"/>
          <w:highlight w:val="none"/>
          <w:lang w:eastAsia="zh-CN"/>
        </w:rPr>
        <w:t>»</w:t>
      </w:r>
      <w:r>
        <w:rPr>
          <w:rFonts w:eastAsia="Times New Roman"/>
          <w:color w:val="auto"/>
          <w:szCs w:val="28"/>
          <w:highlight w:val="none"/>
          <w:lang w:eastAsia="zh-CN"/>
        </w:rPr>
        <w:t xml:space="preserve">, часто ограничивается субъективными факторами, включая два случая: один из них заключается в том, что передняя сторона </w:t>
      </w:r>
      <w:r>
        <w:rPr>
          <w:rFonts w:eastAsia="Times New Roman"/>
          <w:color w:val="auto"/>
          <w:szCs w:val="28"/>
          <w:highlight w:val="none"/>
          <w:lang w:val="en-US" w:eastAsia="zh-CN"/>
        </w:rPr>
        <w:t>LM</w:t>
      </w:r>
      <w:r>
        <w:rPr>
          <w:rFonts w:eastAsia="Times New Roman"/>
          <w:color w:val="auto"/>
          <w:szCs w:val="28"/>
          <w:highlight w:val="none"/>
          <w:lang w:eastAsia="zh-CN"/>
        </w:rPr>
        <w:t xml:space="preserve"> считается </w:t>
      </w:r>
      <w:r>
        <w:rPr>
          <w:rFonts w:hint="eastAsia" w:eastAsia="Times New Roman"/>
          <w:color w:val="auto"/>
          <w:szCs w:val="28"/>
          <w:highlight w:val="none"/>
          <w:lang w:eastAsia="zh-CN"/>
        </w:rPr>
        <w:t>«</w:t>
      </w:r>
      <w:r>
        <w:rPr>
          <w:rFonts w:eastAsia="Times New Roman"/>
          <w:color w:val="auto"/>
          <w:szCs w:val="28"/>
          <w:highlight w:val="none"/>
          <w:lang w:eastAsia="zh-CN"/>
        </w:rPr>
        <w:t>спереди</w:t>
      </w:r>
      <w:r>
        <w:rPr>
          <w:rFonts w:hint="eastAsia" w:eastAsia="Times New Roman"/>
          <w:color w:val="auto"/>
          <w:szCs w:val="28"/>
          <w:highlight w:val="none"/>
          <w:lang w:eastAsia="zh-CN"/>
        </w:rPr>
        <w:t>»</w:t>
      </w:r>
      <w:r>
        <w:rPr>
          <w:rFonts w:eastAsia="Times New Roman"/>
          <w:color w:val="auto"/>
          <w:szCs w:val="28"/>
          <w:highlight w:val="none"/>
          <w:lang w:eastAsia="zh-CN"/>
        </w:rPr>
        <w:t xml:space="preserve">, а другой </w:t>
      </w:r>
      <w:r>
        <w:rPr>
          <w:rFonts w:eastAsia="Times New Roman"/>
          <w:color w:val="auto"/>
          <w:szCs w:val="28"/>
          <w:highlight w:val="none"/>
        </w:rPr>
        <w:t xml:space="preserve">– передняя сторона наблюдателя как </w:t>
      </w:r>
      <w:r>
        <w:rPr>
          <w:rFonts w:hint="eastAsia" w:eastAsia="Times New Roman"/>
          <w:color w:val="auto"/>
          <w:szCs w:val="28"/>
          <w:highlight w:val="none"/>
          <w:lang w:eastAsia="zh-CN"/>
        </w:rPr>
        <w:t>«</w:t>
      </w:r>
      <w:r>
        <w:rPr>
          <w:rFonts w:eastAsia="Times New Roman"/>
          <w:color w:val="auto"/>
          <w:szCs w:val="28"/>
          <w:highlight w:val="none"/>
          <w:lang w:eastAsia="zh-CN"/>
        </w:rPr>
        <w:t>спереди</w:t>
      </w:r>
      <w:r>
        <w:rPr>
          <w:rFonts w:hint="eastAsia" w:eastAsia="Times New Roman"/>
          <w:color w:val="auto"/>
          <w:szCs w:val="28"/>
          <w:highlight w:val="none"/>
          <w:lang w:eastAsia="zh-CN"/>
        </w:rPr>
        <w:t>»</w:t>
      </w:r>
      <w:r>
        <w:rPr>
          <w:rFonts w:eastAsia="Times New Roman"/>
          <w:color w:val="auto"/>
          <w:szCs w:val="28"/>
          <w:highlight w:val="none"/>
          <w:lang w:eastAsia="zh-CN"/>
        </w:rPr>
        <w:t xml:space="preserve">. Сходства и различия рассматриваемых </w:t>
      </w:r>
      <w:r>
        <w:rPr>
          <w:rFonts w:eastAsia="Times New Roman"/>
          <w:color w:val="auto"/>
          <w:szCs w:val="28"/>
          <w:highlight w:val="none"/>
          <w:lang w:val="ru-RU" w:eastAsia="zh-CN"/>
        </w:rPr>
        <w:t>образ-</w:t>
      </w:r>
      <w:r>
        <w:rPr>
          <w:rFonts w:eastAsia="Times New Roman"/>
          <w:color w:val="auto"/>
          <w:szCs w:val="28"/>
          <w:highlight w:val="none"/>
          <w:lang w:eastAsia="zh-CN"/>
        </w:rPr>
        <w:t xml:space="preserve">схем, активируемых конструкциями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в их пространственном значении, объяснимы. Все наблюдаемые различия в системах значений, сочетаемости в пределах рассматриваемых конструкций очевидны. </w:t>
      </w:r>
      <w:r>
        <w:rPr>
          <w:color w:val="auto"/>
          <w:szCs w:val="28"/>
          <w:highlight w:val="none"/>
          <w:lang w:eastAsia="zh-CN"/>
        </w:rPr>
        <w:t xml:space="preserve">В РЯ и КЯ, если </w:t>
      </w:r>
      <w:r>
        <w:rPr>
          <w:rFonts w:hint="eastAsia"/>
          <w:color w:val="auto"/>
          <w:szCs w:val="28"/>
          <w:highlight w:val="none"/>
          <w:lang w:eastAsia="zh-CN"/>
        </w:rPr>
        <w:t>L</w:t>
      </w:r>
      <w:r>
        <w:rPr>
          <w:color w:val="auto"/>
          <w:szCs w:val="28"/>
          <w:highlight w:val="none"/>
          <w:lang w:eastAsia="zh-CN"/>
        </w:rPr>
        <w:t xml:space="preserve">M является лицом или фасадным предметом, конструкции с формами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не дифференцированы в отношении расположения локализуемого лица к локуму (</w:t>
      </w:r>
      <w:r>
        <w:rPr>
          <w:rFonts w:eastAsia="Times New Roman"/>
          <w:color w:val="auto"/>
          <w:szCs w:val="28"/>
          <w:highlight w:val="none"/>
          <w:lang w:val="ru-RU" w:eastAsia="zh-CN"/>
        </w:rPr>
        <w:t>образ-</w:t>
      </w:r>
      <w:r>
        <w:rPr>
          <w:rFonts w:eastAsia="Times New Roman"/>
          <w:color w:val="auto"/>
          <w:szCs w:val="28"/>
          <w:highlight w:val="none"/>
          <w:lang w:eastAsia="zh-CN"/>
        </w:rPr>
        <w:t xml:space="preserve">схемы 1 и 4, в которых </w:t>
      </w:r>
      <w:r>
        <w:rPr>
          <w:color w:val="auto"/>
          <w:szCs w:val="28"/>
          <w:highlight w:val="none"/>
          <w:lang w:eastAsia="zh-CN"/>
        </w:rPr>
        <w:t xml:space="preserve">конструкции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w:t>
      </w:r>
      <w:r>
        <w:rPr>
          <w:color w:val="auto"/>
          <w:szCs w:val="28"/>
          <w:highlight w:val="none"/>
          <w:lang w:eastAsia="zh-CN"/>
        </w:rPr>
        <w:t>и</w:t>
      </w:r>
      <w:r>
        <w:rPr>
          <w:rFonts w:eastAsia="Times New Roman"/>
          <w:color w:val="auto"/>
          <w:szCs w:val="28"/>
          <w:highlight w:val="none"/>
          <w:lang w:eastAsia="zh-CN"/>
        </w:rPr>
        <w:t xml:space="preserve"> «предлог </w:t>
      </w:r>
      <w:r>
        <w:rPr>
          <w:rFonts w:eastAsia="Times New Roman"/>
          <w:i/>
          <w:iCs/>
          <w:color w:val="auto"/>
          <w:szCs w:val="28"/>
          <w:highlight w:val="none"/>
          <w:lang w:eastAsia="zh-CN"/>
        </w:rPr>
        <w:t>перед</w:t>
      </w:r>
      <w:r>
        <w:rPr>
          <w:rFonts w:eastAsia="Times New Roman"/>
          <w:color w:val="auto"/>
          <w:szCs w:val="28"/>
          <w:highlight w:val="none"/>
          <w:lang w:eastAsia="zh-CN"/>
        </w:rPr>
        <w:t xml:space="preserve"> + сущ. в Тв. п.» эквивал</w:t>
      </w:r>
      <w:r>
        <w:rPr>
          <w:color w:val="auto"/>
          <w:szCs w:val="28"/>
          <w:highlight w:val="none"/>
          <w:lang w:eastAsia="zh-CN"/>
        </w:rPr>
        <w:t xml:space="preserve">ентны, но если </w:t>
      </w:r>
      <w:r>
        <w:rPr>
          <w:rFonts w:eastAsia="Times New Roman"/>
          <w:color w:val="auto"/>
          <w:szCs w:val="28"/>
          <w:highlight w:val="none"/>
          <w:lang w:val="en-US" w:eastAsia="zh-CN"/>
        </w:rPr>
        <w:t>TR</w:t>
      </w:r>
      <w:r>
        <w:rPr>
          <w:rFonts w:hint="eastAsia"/>
          <w:color w:val="auto"/>
          <w:szCs w:val="28"/>
          <w:highlight w:val="none"/>
          <w:lang w:eastAsia="zh-CN"/>
        </w:rPr>
        <w:t xml:space="preserve"> </w:t>
      </w:r>
      <w:r>
        <w:rPr>
          <w:color w:val="auto"/>
          <w:szCs w:val="28"/>
          <w:highlight w:val="none"/>
          <w:lang w:eastAsia="zh-CN"/>
        </w:rPr>
        <w:t xml:space="preserve">находится на плоскости </w:t>
      </w:r>
      <w:r>
        <w:rPr>
          <w:rFonts w:hint="eastAsia"/>
          <w:color w:val="auto"/>
          <w:szCs w:val="28"/>
          <w:highlight w:val="none"/>
          <w:lang w:eastAsia="zh-CN"/>
        </w:rPr>
        <w:t>L</w:t>
      </w:r>
      <w:r>
        <w:rPr>
          <w:color w:val="auto"/>
          <w:szCs w:val="28"/>
          <w:highlight w:val="none"/>
          <w:lang w:eastAsia="zh-CN"/>
        </w:rPr>
        <w:t xml:space="preserve">M, то используется </w:t>
      </w:r>
      <w:r>
        <w:rPr>
          <w:rFonts w:eastAsia="Times New Roman"/>
          <w:color w:val="auto"/>
          <w:szCs w:val="28"/>
          <w:highlight w:val="none"/>
          <w:lang w:eastAsia="zh-CN"/>
        </w:rPr>
        <w:t xml:space="preserve">«предлог </w:t>
      </w:r>
      <w:r>
        <w:rPr>
          <w:rFonts w:eastAsia="Times New Roman"/>
          <w:i/>
          <w:iCs/>
          <w:color w:val="auto"/>
          <w:szCs w:val="28"/>
          <w:highlight w:val="none"/>
          <w:lang w:eastAsia="zh-CN"/>
        </w:rPr>
        <w:t>на</w:t>
      </w:r>
      <w:r>
        <w:rPr>
          <w:rFonts w:eastAsia="Times New Roman"/>
          <w:color w:val="auto"/>
          <w:szCs w:val="28"/>
          <w:highlight w:val="none"/>
          <w:lang w:eastAsia="zh-CN"/>
        </w:rPr>
        <w:t xml:space="preserve"> + сущ. в Пр. п.»). В образ-схемах 2 и 3 пространственные конфигурации относятся к типу относительной координаты. Положение </w:t>
      </w:r>
      <w:r>
        <w:rPr>
          <w:rFonts w:eastAsia="Times New Roman"/>
          <w:color w:val="auto"/>
          <w:szCs w:val="28"/>
          <w:highlight w:val="none"/>
          <w:lang w:val="en-US" w:eastAsia="zh-CN"/>
        </w:rPr>
        <w:t>TR</w:t>
      </w:r>
      <w:r>
        <w:rPr>
          <w:rFonts w:eastAsia="Times New Roman"/>
          <w:color w:val="auto"/>
          <w:szCs w:val="28"/>
          <w:highlight w:val="none"/>
          <w:lang w:eastAsia="zh-CN"/>
        </w:rPr>
        <w:t xml:space="preserve"> задается позицией наблюдателя. Но образ-схема 2 в двух языках относится к </w:t>
      </w:r>
      <w:r>
        <w:rPr>
          <w:color w:val="auto"/>
          <w:szCs w:val="28"/>
          <w:highlight w:val="none"/>
          <w:lang w:eastAsia="zh-CN"/>
        </w:rPr>
        <w:t xml:space="preserve">рефлекторному </w:t>
      </w:r>
      <w:r>
        <w:rPr>
          <w:rFonts w:eastAsia="Times New Roman"/>
          <w:color w:val="auto"/>
          <w:szCs w:val="28"/>
          <w:highlight w:val="none"/>
          <w:lang w:eastAsia="zh-CN"/>
        </w:rPr>
        <w:t xml:space="preserve">подтипу. А в образ-схеме 3 в составе форм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и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выступают, как правило, названия нефасадных предметов. И различие в двух языках заключается в том, что если в КЯ это относится к подтипу параллельного сдвига, </w:t>
      </w:r>
      <w:r>
        <w:rPr>
          <w:rFonts w:eastAsia="Times New Roman"/>
          <w:bCs/>
          <w:color w:val="auto"/>
          <w:szCs w:val="28"/>
          <w:highlight w:val="none"/>
          <w:lang w:eastAsia="zh-CN"/>
        </w:rPr>
        <w:t>то в РЯ</w:t>
      </w:r>
      <w:r>
        <w:rPr>
          <w:rFonts w:eastAsia="Times New Roman"/>
          <w:b/>
          <w:color w:val="auto"/>
          <w:szCs w:val="28"/>
          <w:highlight w:val="none"/>
          <w:lang w:eastAsia="zh-CN"/>
        </w:rPr>
        <w:t xml:space="preserve"> </w:t>
      </w:r>
      <w:r>
        <w:rPr>
          <w:rFonts w:eastAsia="Times New Roman"/>
          <w:color w:val="auto"/>
          <w:szCs w:val="28"/>
          <w:highlight w:val="none"/>
        </w:rPr>
        <w:t xml:space="preserve">– </w:t>
      </w:r>
      <w:r>
        <w:rPr>
          <w:color w:val="auto"/>
          <w:szCs w:val="28"/>
          <w:highlight w:val="none"/>
          <w:lang w:eastAsia="zh-CN"/>
        </w:rPr>
        <w:t xml:space="preserve">рефлекторному </w:t>
      </w:r>
      <w:r>
        <w:rPr>
          <w:rFonts w:eastAsia="Times New Roman"/>
          <w:color w:val="auto"/>
          <w:szCs w:val="28"/>
          <w:highlight w:val="none"/>
          <w:lang w:eastAsia="zh-CN"/>
        </w:rPr>
        <w:t xml:space="preserve">подтипу. В образ-схеме 5 в КЯ </w:t>
      </w:r>
      <w:r>
        <w:rPr>
          <w:rFonts w:eastAsia="Times New Roman"/>
          <w:color w:val="auto"/>
          <w:szCs w:val="28"/>
          <w:highlight w:val="none"/>
        </w:rPr>
        <w:t xml:space="preserve">– </w:t>
      </w:r>
      <w:r>
        <w:rPr>
          <w:rFonts w:eastAsia="Times New Roman"/>
          <w:color w:val="auto"/>
          <w:szCs w:val="28"/>
          <w:highlight w:val="none"/>
          <w:lang w:eastAsia="zh-CN"/>
        </w:rPr>
        <w:t xml:space="preserve">тип абсолютной координаты, а в РЯ </w:t>
      </w:r>
      <w:r>
        <w:rPr>
          <w:rFonts w:eastAsia="Times New Roman"/>
          <w:color w:val="auto"/>
          <w:szCs w:val="28"/>
          <w:highlight w:val="none"/>
        </w:rPr>
        <w:t xml:space="preserve">– </w:t>
      </w:r>
      <w:r>
        <w:rPr>
          <w:rFonts w:eastAsia="Times New Roman"/>
          <w:color w:val="auto"/>
          <w:szCs w:val="28"/>
          <w:highlight w:val="none"/>
          <w:lang w:eastAsia="zh-CN"/>
        </w:rPr>
        <w:t xml:space="preserve">тип относительной координаты. Когда объект (наблюдатель или </w:t>
      </w:r>
      <w:r>
        <w:rPr>
          <w:rFonts w:hint="eastAsia"/>
          <w:color w:val="auto"/>
          <w:szCs w:val="28"/>
          <w:highlight w:val="none"/>
          <w:lang w:eastAsia="zh-CN"/>
        </w:rPr>
        <w:t>L</w:t>
      </w:r>
      <w:r>
        <w:rPr>
          <w:color w:val="auto"/>
          <w:szCs w:val="28"/>
          <w:highlight w:val="none"/>
          <w:lang w:eastAsia="zh-CN"/>
        </w:rPr>
        <w:t>M</w:t>
      </w:r>
      <w:r>
        <w:rPr>
          <w:rFonts w:eastAsia="Times New Roman"/>
          <w:color w:val="auto"/>
          <w:szCs w:val="28"/>
          <w:highlight w:val="none"/>
          <w:lang w:eastAsia="zh-CN"/>
        </w:rPr>
        <w:t xml:space="preserve">) движется, направление объекта к месту назначения является его </w:t>
      </w:r>
      <w:r>
        <w:rPr>
          <w:rFonts w:hint="eastAsia" w:eastAsia="Times New Roman"/>
          <w:color w:val="auto"/>
          <w:szCs w:val="28"/>
          <w:highlight w:val="none"/>
          <w:lang w:eastAsia="zh-CN"/>
        </w:rPr>
        <w:t>«</w:t>
      </w:r>
      <w:r>
        <w:rPr>
          <w:rFonts w:eastAsia="Times New Roman"/>
          <w:color w:val="auto"/>
          <w:szCs w:val="28"/>
          <w:highlight w:val="none"/>
          <w:lang w:eastAsia="zh-CN"/>
        </w:rPr>
        <w:t>передней частью</w:t>
      </w:r>
      <w:r>
        <w:rPr>
          <w:rFonts w:hint="eastAsia" w:eastAsia="Times New Roman"/>
          <w:color w:val="auto"/>
          <w:szCs w:val="28"/>
          <w:highlight w:val="none"/>
          <w:lang w:eastAsia="zh-CN"/>
        </w:rPr>
        <w:t>»</w:t>
      </w:r>
      <w:r>
        <w:rPr>
          <w:rFonts w:eastAsia="Times New Roman"/>
          <w:color w:val="auto"/>
          <w:szCs w:val="28"/>
          <w:highlight w:val="none"/>
          <w:lang w:eastAsia="zh-CN"/>
        </w:rPr>
        <w:t xml:space="preserve"> (схемы 6 и 7).</w:t>
      </w:r>
      <w:r>
        <w:rPr>
          <w:rFonts w:hint="eastAsia"/>
          <w:color w:val="auto"/>
          <w:szCs w:val="28"/>
          <w:highlight w:val="none"/>
          <w:lang w:eastAsia="zh-CN"/>
        </w:rPr>
        <w:t xml:space="preserve"> </w:t>
      </w:r>
      <w:r>
        <w:rPr>
          <w:rFonts w:eastAsia="Times New Roman"/>
          <w:color w:val="auto"/>
          <w:szCs w:val="28"/>
          <w:highlight w:val="none"/>
          <w:lang w:eastAsia="zh-CN"/>
        </w:rPr>
        <w:t xml:space="preserve">И результаты исследований показывают, что </w:t>
      </w:r>
      <w:r>
        <w:rPr>
          <w:rFonts w:eastAsia="Times New Roman"/>
          <w:color w:val="auto"/>
          <w:szCs w:val="28"/>
          <w:highlight w:val="none"/>
          <w:lang w:val="ru-RU" w:eastAsia="zh-CN"/>
        </w:rPr>
        <w:t>образ-</w:t>
      </w:r>
      <w:r>
        <w:rPr>
          <w:rFonts w:eastAsia="Times New Roman"/>
          <w:color w:val="auto"/>
          <w:szCs w:val="28"/>
          <w:highlight w:val="none"/>
          <w:lang w:eastAsia="zh-CN"/>
        </w:rPr>
        <w:t xml:space="preserve">схемы, кодируемые конструкцией </w:t>
      </w:r>
      <w:r>
        <w:rPr>
          <w:rFonts w:hint="eastAsia" w:eastAsia="Times New Roman"/>
          <w:color w:val="auto"/>
          <w:szCs w:val="28"/>
          <w:highlight w:val="none"/>
          <w:lang w:eastAsia="zh-CN"/>
        </w:rPr>
        <w:t>«</w:t>
      </w:r>
      <w:r>
        <w:rPr>
          <w:rFonts w:eastAsia="Times New Roman"/>
          <w:color w:val="auto"/>
          <w:szCs w:val="28"/>
          <w:highlight w:val="none"/>
          <w:lang w:eastAsia="zh-CN"/>
        </w:rPr>
        <w:t>ПЕРЕД + N.</w:t>
      </w:r>
      <w:r>
        <w:rPr>
          <w:rFonts w:hint="eastAsia" w:eastAsia="Times New Roman"/>
          <w:color w:val="auto"/>
          <w:szCs w:val="28"/>
          <w:highlight w:val="none"/>
          <w:lang w:eastAsia="zh-CN"/>
        </w:rPr>
        <w:t>»</w:t>
      </w:r>
      <w:r>
        <w:rPr>
          <w:rFonts w:eastAsia="Times New Roman"/>
          <w:color w:val="auto"/>
          <w:szCs w:val="28"/>
          <w:highlight w:val="none"/>
          <w:lang w:eastAsia="zh-CN"/>
        </w:rPr>
        <w:t xml:space="preserve">, являются подмножеством </w:t>
      </w:r>
      <w:r>
        <w:rPr>
          <w:rFonts w:eastAsia="Times New Roman"/>
          <w:color w:val="auto"/>
          <w:szCs w:val="28"/>
          <w:highlight w:val="none"/>
          <w:lang w:val="ru-RU" w:eastAsia="zh-CN"/>
        </w:rPr>
        <w:t>образ-</w:t>
      </w:r>
      <w:r>
        <w:rPr>
          <w:rFonts w:eastAsia="Times New Roman"/>
          <w:color w:val="auto"/>
          <w:szCs w:val="28"/>
          <w:highlight w:val="none"/>
          <w:lang w:eastAsia="zh-CN"/>
        </w:rPr>
        <w:t xml:space="preserve">схем, кодируемых ЛК </w:t>
      </w:r>
      <w:r>
        <w:rPr>
          <w:rFonts w:hint="eastAsia" w:eastAsia="Times New Roman"/>
          <w:color w:val="auto"/>
          <w:szCs w:val="28"/>
          <w:highlight w:val="none"/>
          <w:lang w:eastAsia="zh-CN"/>
        </w:rPr>
        <w:t>«</w:t>
      </w:r>
      <w:r>
        <w:rPr>
          <w:rFonts w:hint="eastAsia" w:ascii="宋体" w:hAnsi="宋体" w:cs="宋体"/>
          <w:color w:val="auto"/>
          <w:szCs w:val="28"/>
          <w:highlight w:val="none"/>
          <w:lang w:eastAsia="zh-CN"/>
        </w:rPr>
        <w:t>在</w:t>
      </w:r>
      <w:r>
        <w:rPr>
          <w:rFonts w:eastAsia="Times New Roman"/>
          <w:color w:val="auto"/>
          <w:szCs w:val="28"/>
          <w:highlight w:val="none"/>
          <w:lang w:eastAsia="zh-CN"/>
        </w:rPr>
        <w:t>+N.+</w:t>
      </w:r>
      <w:r>
        <w:rPr>
          <w:rFonts w:hint="eastAsia" w:ascii="宋体" w:hAnsi="宋体" w:cs="宋体"/>
          <w:color w:val="auto"/>
          <w:szCs w:val="28"/>
          <w:highlight w:val="none"/>
          <w:lang w:val="en-US" w:eastAsia="zh-CN"/>
        </w:rPr>
        <w:t>前</w:t>
      </w:r>
      <w:r>
        <w:rPr>
          <w:rFonts w:hint="eastAsia" w:eastAsia="Times New Roman"/>
          <w:color w:val="auto"/>
          <w:szCs w:val="28"/>
          <w:highlight w:val="none"/>
          <w:lang w:eastAsia="zh-CN"/>
        </w:rPr>
        <w:t>»</w:t>
      </w:r>
      <w:r>
        <w:rPr>
          <w:rFonts w:eastAsia="Times New Roman"/>
          <w:color w:val="auto"/>
          <w:szCs w:val="28"/>
          <w:highlight w:val="none"/>
          <w:lang w:eastAsia="zh-CN"/>
        </w:rPr>
        <w:t xml:space="preserve"> (</w:t>
      </w:r>
      <w:r>
        <w:rPr>
          <w:rFonts w:eastAsia="Times New Roman"/>
          <w:color w:val="auto"/>
          <w:szCs w:val="28"/>
          <w:highlight w:val="none"/>
          <w:lang w:val="ru-RU" w:eastAsia="zh-CN"/>
        </w:rPr>
        <w:t>образ-</w:t>
      </w:r>
      <w:r>
        <w:rPr>
          <w:rFonts w:eastAsia="Times New Roman"/>
          <w:color w:val="auto"/>
          <w:szCs w:val="28"/>
          <w:highlight w:val="none"/>
          <w:lang w:eastAsia="zh-CN"/>
        </w:rPr>
        <w:t xml:space="preserve">схемы 3 и 5, в которых используется конструкции </w:t>
      </w:r>
      <w:r>
        <w:rPr>
          <w:rFonts w:hint="eastAsia" w:eastAsia="Times New Roman"/>
          <w:color w:val="auto"/>
          <w:szCs w:val="28"/>
          <w:highlight w:val="none"/>
          <w:lang w:eastAsia="zh-CN"/>
        </w:rPr>
        <w:t>«</w:t>
      </w:r>
      <w:r>
        <w:rPr>
          <w:rFonts w:eastAsia="Times New Roman"/>
          <w:color w:val="auto"/>
          <w:szCs w:val="28"/>
          <w:highlight w:val="none"/>
          <w:lang w:eastAsia="zh-CN"/>
        </w:rPr>
        <w:t>за + сущ. в Тв. п</w:t>
      </w:r>
      <w:r>
        <w:rPr>
          <w:rFonts w:hint="eastAsia" w:eastAsia="Times New Roman"/>
          <w:color w:val="auto"/>
          <w:szCs w:val="28"/>
          <w:highlight w:val="none"/>
          <w:lang w:eastAsia="zh-CN"/>
        </w:rPr>
        <w:t xml:space="preserve">» </w:t>
      </w:r>
      <w:r>
        <w:rPr>
          <w:rFonts w:eastAsia="Times New Roman"/>
          <w:color w:val="auto"/>
          <w:szCs w:val="28"/>
          <w:highlight w:val="none"/>
          <w:lang w:eastAsia="zh-CN"/>
        </w:rPr>
        <w:t xml:space="preserve">и </w:t>
      </w:r>
      <w:r>
        <w:rPr>
          <w:rFonts w:hint="eastAsia" w:eastAsia="Times New Roman"/>
          <w:color w:val="auto"/>
          <w:szCs w:val="28"/>
          <w:highlight w:val="none"/>
          <w:lang w:eastAsia="zh-CN"/>
        </w:rPr>
        <w:t>«сзади</w:t>
      </w:r>
      <w:r>
        <w:rPr>
          <w:rFonts w:eastAsia="Times New Roman"/>
          <w:color w:val="auto"/>
          <w:szCs w:val="28"/>
          <w:highlight w:val="none"/>
          <w:lang w:eastAsia="zh-CN"/>
        </w:rPr>
        <w:t xml:space="preserve"> + сущ. в Р. п.» , образ-схема 4, в которой обычно используется конструкция </w:t>
      </w:r>
      <w:r>
        <w:rPr>
          <w:rFonts w:hint="eastAsia" w:eastAsia="Times New Roman"/>
          <w:color w:val="auto"/>
          <w:szCs w:val="28"/>
          <w:highlight w:val="none"/>
          <w:lang w:eastAsia="zh-CN"/>
        </w:rPr>
        <w:t>«</w:t>
      </w:r>
      <w:r>
        <w:rPr>
          <w:rFonts w:eastAsia="Times New Roman"/>
          <w:color w:val="auto"/>
          <w:szCs w:val="28"/>
          <w:highlight w:val="none"/>
          <w:lang w:eastAsia="zh-CN"/>
        </w:rPr>
        <w:t>в + сущ. в Пр. п.</w:t>
      </w:r>
      <w:r>
        <w:rPr>
          <w:rFonts w:hint="eastAsia" w:eastAsia="Times New Roman"/>
          <w:color w:val="auto"/>
          <w:szCs w:val="28"/>
          <w:highlight w:val="none"/>
          <w:lang w:eastAsia="zh-CN"/>
        </w:rPr>
        <w:t>»</w:t>
      </w:r>
      <w:r>
        <w:rPr>
          <w:rFonts w:eastAsia="Times New Roman"/>
          <w:color w:val="auto"/>
          <w:szCs w:val="28"/>
          <w:highlight w:val="none"/>
          <w:lang w:eastAsia="zh-CN"/>
        </w:rPr>
        <w:t xml:space="preserve">). Это потому, что в русском языковом сознании предпочитают видеть </w:t>
      </w:r>
      <w:r>
        <w:rPr>
          <w:rFonts w:eastAsia="Times New Roman"/>
          <w:color w:val="auto"/>
          <w:szCs w:val="28"/>
          <w:highlight w:val="none"/>
          <w:lang w:val="en-US" w:eastAsia="zh-CN"/>
        </w:rPr>
        <w:t>LM</w:t>
      </w:r>
      <w:r>
        <w:rPr>
          <w:rFonts w:eastAsia="Times New Roman"/>
          <w:color w:val="auto"/>
          <w:szCs w:val="28"/>
          <w:highlight w:val="none"/>
          <w:lang w:eastAsia="zh-CN"/>
        </w:rPr>
        <w:t xml:space="preserve"> в качестве фокуса внимания. Ориентация передне</w:t>
      </w:r>
      <w:r>
        <w:rPr>
          <w:color w:val="auto"/>
          <w:szCs w:val="28"/>
          <w:highlight w:val="none"/>
          <w:lang w:eastAsia="zh-CN"/>
        </w:rPr>
        <w:t>го</w:t>
      </w:r>
      <w:r>
        <w:rPr>
          <w:rFonts w:eastAsia="Times New Roman"/>
          <w:color w:val="auto"/>
          <w:szCs w:val="28"/>
          <w:highlight w:val="none"/>
          <w:lang w:eastAsia="zh-CN"/>
        </w:rPr>
        <w:t xml:space="preserve"> фасада </w:t>
      </w:r>
      <w:r>
        <w:rPr>
          <w:rFonts w:eastAsia="Times New Roman"/>
          <w:color w:val="auto"/>
          <w:szCs w:val="28"/>
          <w:highlight w:val="none"/>
          <w:lang w:val="en-US" w:eastAsia="zh-CN"/>
        </w:rPr>
        <w:t>LM</w:t>
      </w:r>
      <w:r>
        <w:rPr>
          <w:rFonts w:eastAsia="Times New Roman"/>
          <w:color w:val="auto"/>
          <w:szCs w:val="28"/>
          <w:highlight w:val="none"/>
          <w:lang w:eastAsia="zh-CN"/>
        </w:rPr>
        <w:t xml:space="preserve"> противоположна ориентации наблюдателя по направлению, т.е. </w:t>
      </w:r>
      <w:r>
        <w:rPr>
          <w:color w:val="auto"/>
          <w:szCs w:val="28"/>
          <w:highlight w:val="none"/>
          <w:lang w:eastAsia="zh-CN"/>
        </w:rPr>
        <w:t xml:space="preserve">наблюдатель проецирует свою координату на </w:t>
      </w:r>
      <w:r>
        <w:rPr>
          <w:color w:val="auto"/>
          <w:szCs w:val="28"/>
          <w:highlight w:val="none"/>
          <w:lang w:val="en-US" w:eastAsia="zh-CN"/>
        </w:rPr>
        <w:t>LM</w:t>
      </w:r>
      <w:r>
        <w:rPr>
          <w:color w:val="auto"/>
          <w:szCs w:val="28"/>
          <w:highlight w:val="none"/>
          <w:lang w:eastAsia="zh-CN"/>
        </w:rPr>
        <w:t xml:space="preserve"> зеркально.</w:t>
      </w:r>
      <w:r>
        <w:rPr>
          <w:rFonts w:eastAsia="Times New Roman"/>
          <w:color w:val="auto"/>
          <w:szCs w:val="28"/>
          <w:highlight w:val="none"/>
          <w:lang w:eastAsia="zh-CN"/>
        </w:rPr>
        <w:t xml:space="preserve"> </w:t>
      </w:r>
    </w:p>
    <w:p>
      <w:pPr>
        <w:pStyle w:val="53"/>
        <w:tabs>
          <w:tab w:val="left" w:pos="709"/>
        </w:tabs>
        <w:spacing w:line="240" w:lineRule="auto"/>
        <w:ind w:left="0" w:firstLine="567"/>
        <w:textAlignment w:val="baseline"/>
        <w:rPr>
          <w:rFonts w:eastAsia="Times New Roman"/>
          <w:b/>
          <w:color w:val="auto"/>
          <w:szCs w:val="28"/>
          <w:highlight w:val="none"/>
        </w:rPr>
      </w:pPr>
      <w:r>
        <w:rPr>
          <w:rFonts w:eastAsia="Times New Roman"/>
          <w:color w:val="auto"/>
          <w:szCs w:val="28"/>
          <w:highlight w:val="none"/>
        </w:rPr>
        <w:t>Очевидно, что изучение русских локативов не может просто и механически ограничить использование родного (китайского) языка обучаемых средствами перевода или дополнения предлогов. Также соответствующие изменения должны быть представлены не только в преподавательской практике, но и в разработке учебных программ.</w:t>
      </w:r>
    </w:p>
    <w:p>
      <w:pPr>
        <w:pStyle w:val="53"/>
        <w:tabs>
          <w:tab w:val="left" w:pos="709"/>
        </w:tabs>
        <w:spacing w:line="240" w:lineRule="auto"/>
        <w:ind w:left="0" w:firstLine="567"/>
        <w:textAlignment w:val="baseline"/>
        <w:rPr>
          <w:rFonts w:eastAsia="Times New Roman"/>
          <w:b/>
          <w:color w:val="auto"/>
          <w:szCs w:val="28"/>
          <w:highlight w:val="none"/>
        </w:rPr>
      </w:pPr>
    </w:p>
    <w:p>
      <w:pPr>
        <w:pStyle w:val="53"/>
        <w:tabs>
          <w:tab w:val="left" w:pos="709"/>
        </w:tabs>
        <w:spacing w:line="240" w:lineRule="atLeast"/>
        <w:ind w:left="0" w:firstLine="567"/>
        <w:textAlignment w:val="baseline"/>
        <w:outlineLvl w:val="1"/>
        <w:rPr>
          <w:rFonts w:eastAsia="Times New Roman"/>
          <w:b/>
          <w:color w:val="auto"/>
          <w:sz w:val="26"/>
          <w:szCs w:val="26"/>
          <w:highlight w:val="none"/>
        </w:rPr>
      </w:pPr>
      <w:bookmarkStart w:id="38" w:name="_Toc18174"/>
      <w:bookmarkStart w:id="39" w:name="_Toc28628"/>
      <w:r>
        <w:rPr>
          <w:b/>
          <w:bCs/>
          <w:color w:val="auto"/>
          <w:szCs w:val="28"/>
          <w:highlight w:val="none"/>
        </w:rPr>
        <w:t>2.</w:t>
      </w:r>
      <w:r>
        <w:rPr>
          <w:rFonts w:hint="eastAsia"/>
          <w:b/>
          <w:bCs/>
          <w:color w:val="auto"/>
          <w:szCs w:val="28"/>
          <w:highlight w:val="none"/>
          <w:lang w:val="en-US" w:eastAsia="zh-CN"/>
        </w:rPr>
        <w:t>4</w:t>
      </w:r>
      <w:r>
        <w:rPr>
          <w:b/>
          <w:bCs/>
          <w:color w:val="auto"/>
          <w:szCs w:val="28"/>
          <w:highlight w:val="none"/>
        </w:rPr>
        <w:t xml:space="preserve"> Ошибки под влиянием межъязыковой интерференции как ключ к пониманию и описанию предложно-падежных конструкций: пути их преодоления</w:t>
      </w:r>
      <w:bookmarkEnd w:id="38"/>
      <w:bookmarkEnd w:id="39"/>
    </w:p>
    <w:p>
      <w:pPr>
        <w:spacing w:line="240" w:lineRule="auto"/>
        <w:ind w:firstLine="567"/>
        <w:rPr>
          <w:color w:val="auto"/>
          <w:sz w:val="28"/>
          <w:szCs w:val="28"/>
          <w:highlight w:val="none"/>
          <w:lang w:eastAsia="zh-CN"/>
        </w:rPr>
      </w:pPr>
      <w:r>
        <w:rPr>
          <w:color w:val="auto"/>
          <w:sz w:val="28"/>
          <w:szCs w:val="28"/>
          <w:highlight w:val="none"/>
          <w:lang w:eastAsia="zh-CN"/>
        </w:rPr>
        <w:t>В последние годы многие ученые (Ellis R., 1994 [13</w:t>
      </w:r>
      <w:r>
        <w:rPr>
          <w:rFonts w:hint="default"/>
          <w:color w:val="auto"/>
          <w:sz w:val="28"/>
          <w:szCs w:val="28"/>
          <w:highlight w:val="none"/>
          <w:lang w:val="ru-RU" w:eastAsia="zh-CN"/>
        </w:rPr>
        <w:t>5</w:t>
      </w:r>
      <w:r>
        <w:rPr>
          <w:color w:val="auto"/>
          <w:sz w:val="28"/>
          <w:szCs w:val="28"/>
          <w:highlight w:val="none"/>
          <w:lang w:eastAsia="zh-CN"/>
        </w:rPr>
        <w:t>]; Brown H D., 1993 [13</w:t>
      </w:r>
      <w:r>
        <w:rPr>
          <w:rFonts w:hint="default"/>
          <w:color w:val="auto"/>
          <w:sz w:val="28"/>
          <w:szCs w:val="28"/>
          <w:highlight w:val="none"/>
          <w:lang w:val="ru-RU" w:eastAsia="zh-CN"/>
        </w:rPr>
        <w:t>6</w:t>
      </w:r>
      <w:r>
        <w:rPr>
          <w:color w:val="auto"/>
          <w:sz w:val="28"/>
          <w:szCs w:val="28"/>
          <w:highlight w:val="none"/>
          <w:lang w:eastAsia="zh-CN"/>
        </w:rPr>
        <w:t>]; Schumann J., 1978 [13</w:t>
      </w:r>
      <w:r>
        <w:rPr>
          <w:rFonts w:hint="default"/>
          <w:color w:val="auto"/>
          <w:sz w:val="28"/>
          <w:szCs w:val="28"/>
          <w:highlight w:val="none"/>
          <w:lang w:val="ru-RU" w:eastAsia="zh-CN"/>
        </w:rPr>
        <w:t>7</w:t>
      </w:r>
      <w:r>
        <w:rPr>
          <w:color w:val="auto"/>
          <w:sz w:val="28"/>
          <w:szCs w:val="28"/>
          <w:highlight w:val="none"/>
          <w:lang w:eastAsia="zh-CN"/>
        </w:rPr>
        <w:t>]; Krashen S., 1982 [13</w:t>
      </w:r>
      <w:r>
        <w:rPr>
          <w:rFonts w:hint="default"/>
          <w:color w:val="auto"/>
          <w:sz w:val="28"/>
          <w:szCs w:val="28"/>
          <w:highlight w:val="none"/>
          <w:lang w:val="ru-RU" w:eastAsia="zh-CN"/>
        </w:rPr>
        <w:t>8</w:t>
      </w:r>
      <w:r>
        <w:rPr>
          <w:color w:val="auto"/>
          <w:sz w:val="28"/>
          <w:szCs w:val="28"/>
          <w:highlight w:val="none"/>
          <w:lang w:eastAsia="zh-CN"/>
        </w:rPr>
        <w:t xml:space="preserve">]) выявили множество факторов, влияющих на изучение иностранного языка, таких как: интерференция родного языка, метапознание, механизм усвоения языка (грамматика), эмоциональные факторы, личностные черты, лингвистические способности, культурные факторы, среда обучения, языковой ввод и вывод, стратегии обучения, коммуникативные стратегии и т.д. Ван Чумин указал, что </w:t>
      </w:r>
      <w:r>
        <w:rPr>
          <w:color w:val="auto"/>
          <w:sz w:val="28"/>
          <w:szCs w:val="28"/>
          <w:highlight w:val="none"/>
        </w:rPr>
        <w:t xml:space="preserve">«есть два основных фактора, влияющих на изучение иностранного языка: один </w:t>
      </w:r>
      <w:r>
        <w:rPr>
          <w:rFonts w:eastAsia="Times New Roman"/>
          <w:color w:val="auto"/>
          <w:sz w:val="28"/>
          <w:szCs w:val="28"/>
          <w:highlight w:val="none"/>
        </w:rPr>
        <w:t xml:space="preserve">– </w:t>
      </w:r>
      <w:r>
        <w:rPr>
          <w:color w:val="auto"/>
          <w:sz w:val="28"/>
          <w:szCs w:val="28"/>
          <w:highlight w:val="none"/>
        </w:rPr>
        <w:t xml:space="preserve">эмоции, другой </w:t>
      </w:r>
      <w:r>
        <w:rPr>
          <w:rFonts w:eastAsia="Times New Roman"/>
          <w:color w:val="auto"/>
          <w:sz w:val="28"/>
          <w:szCs w:val="28"/>
          <w:highlight w:val="none"/>
        </w:rPr>
        <w:t xml:space="preserve">– </w:t>
      </w:r>
      <w:r>
        <w:rPr>
          <w:color w:val="auto"/>
          <w:sz w:val="28"/>
          <w:szCs w:val="28"/>
          <w:highlight w:val="none"/>
        </w:rPr>
        <w:t xml:space="preserve">родной язык» </w:t>
      </w:r>
      <w:r>
        <w:rPr>
          <w:color w:val="auto"/>
          <w:sz w:val="28"/>
          <w:szCs w:val="28"/>
          <w:highlight w:val="none"/>
          <w:lang w:eastAsia="zh-CN"/>
        </w:rPr>
        <w:t>[13</w:t>
      </w:r>
      <w:r>
        <w:rPr>
          <w:rFonts w:hint="default"/>
          <w:color w:val="auto"/>
          <w:sz w:val="28"/>
          <w:szCs w:val="28"/>
          <w:highlight w:val="none"/>
          <w:lang w:val="ru-RU" w:eastAsia="zh-CN"/>
        </w:rPr>
        <w:t>9</w:t>
      </w:r>
      <w:r>
        <w:rPr>
          <w:color w:val="auto"/>
          <w:sz w:val="28"/>
          <w:szCs w:val="28"/>
          <w:highlight w:val="none"/>
          <w:lang w:eastAsia="zh-CN"/>
        </w:rPr>
        <w:t>, с. 8].</w:t>
      </w:r>
    </w:p>
    <w:p>
      <w:pPr>
        <w:spacing w:line="240" w:lineRule="auto"/>
        <w:ind w:firstLine="567"/>
        <w:rPr>
          <w:color w:val="auto"/>
          <w:szCs w:val="28"/>
          <w:highlight w:val="none"/>
          <w:lang w:eastAsia="zh-CN"/>
        </w:rPr>
      </w:pPr>
      <w:r>
        <w:rPr>
          <w:color w:val="auto"/>
          <w:sz w:val="28"/>
          <w:szCs w:val="28"/>
          <w:highlight w:val="none"/>
          <w:lang w:eastAsia="zh-CN"/>
        </w:rPr>
        <w:t xml:space="preserve">По мере развития методики преподавания иностранных языков ученые и специалисты уделяют все больше внимание значению и роли родного языка в изучении иностранных языков. Когда китайские учащиеся приступают к изучению русского языка, система родного языка (китайского языка) у них уже сложилась, и она оказывает влияние на изучение русского языка. Ученые называют это интерферирующим явлением родного языка. Под </w:t>
      </w:r>
      <w:r>
        <w:rPr>
          <w:i/>
          <w:color w:val="auto"/>
          <w:sz w:val="28"/>
          <w:szCs w:val="28"/>
          <w:highlight w:val="none"/>
          <w:lang w:eastAsia="zh-CN"/>
        </w:rPr>
        <w:t>интерференцией</w:t>
      </w:r>
      <w:r>
        <w:rPr>
          <w:color w:val="auto"/>
          <w:sz w:val="28"/>
          <w:szCs w:val="28"/>
          <w:highlight w:val="none"/>
          <w:lang w:eastAsia="zh-CN"/>
        </w:rPr>
        <w:t xml:space="preserve"> понимается отклонение от нормы изучаемого языка под влиянием родного языка в письменной и устной речи индивида</w:t>
      </w:r>
      <w:r>
        <w:rPr>
          <w:rFonts w:hint="default"/>
          <w:color w:val="auto"/>
          <w:sz w:val="28"/>
          <w:szCs w:val="28"/>
          <w:highlight w:val="none"/>
          <w:lang w:val="ru-RU" w:eastAsia="zh-CN"/>
        </w:rPr>
        <w:t xml:space="preserve"> </w:t>
      </w:r>
      <w:r>
        <w:rPr>
          <w:color w:val="auto"/>
          <w:szCs w:val="28"/>
          <w:highlight w:val="none"/>
          <w:lang w:eastAsia="zh-CN"/>
        </w:rPr>
        <w:t>[</w:t>
      </w:r>
      <w:r>
        <w:rPr>
          <w:rFonts w:hint="default"/>
          <w:color w:val="auto"/>
          <w:szCs w:val="28"/>
          <w:highlight w:val="none"/>
          <w:lang w:val="ru-RU" w:eastAsia="zh-CN"/>
        </w:rPr>
        <w:t xml:space="preserve">140, </w:t>
      </w:r>
      <w:r>
        <w:rPr>
          <w:color w:val="auto"/>
          <w:szCs w:val="28"/>
          <w:highlight w:val="none"/>
          <w:lang w:eastAsia="zh-CN"/>
        </w:rPr>
        <w:t>с. 71].</w:t>
      </w:r>
    </w:p>
    <w:p>
      <w:pPr>
        <w:spacing w:line="240" w:lineRule="auto"/>
        <w:ind w:firstLine="567"/>
        <w:rPr>
          <w:color w:val="auto"/>
          <w:sz w:val="28"/>
          <w:szCs w:val="28"/>
          <w:highlight w:val="none"/>
        </w:rPr>
      </w:pPr>
      <w:r>
        <w:rPr>
          <w:color w:val="auto"/>
          <w:sz w:val="28"/>
          <w:szCs w:val="28"/>
          <w:highlight w:val="none"/>
        </w:rPr>
        <w:t xml:space="preserve">Будь то изучение иностранных языков или преподавание иностранных языков, мы не можем игнорировать тот факт, что в мозгу изучающих иностранный язык уже есть родной язык, который автоматически используется каждый день. </w:t>
      </w:r>
      <w:r>
        <w:rPr>
          <w:color w:val="auto"/>
          <w:sz w:val="28"/>
          <w:szCs w:val="28"/>
          <w:highlight w:val="none"/>
          <w:lang w:val="en-US"/>
        </w:rPr>
        <w:t>Guion</w:t>
      </w:r>
      <w:r>
        <w:rPr>
          <w:color w:val="auto"/>
          <w:sz w:val="28"/>
          <w:szCs w:val="28"/>
          <w:highlight w:val="none"/>
        </w:rPr>
        <w:t xml:space="preserve"> </w:t>
      </w:r>
      <w:r>
        <w:rPr>
          <w:color w:val="auto"/>
          <w:sz w:val="28"/>
          <w:szCs w:val="28"/>
          <w:highlight w:val="none"/>
          <w:lang w:val="en-US"/>
        </w:rPr>
        <w:t>Susan</w:t>
      </w:r>
      <w:r>
        <w:rPr>
          <w:color w:val="auto"/>
          <w:sz w:val="28"/>
          <w:szCs w:val="28"/>
          <w:highlight w:val="none"/>
        </w:rPr>
        <w:t xml:space="preserve"> </w:t>
      </w:r>
      <w:r>
        <w:rPr>
          <w:color w:val="auto"/>
          <w:sz w:val="28"/>
          <w:szCs w:val="28"/>
          <w:highlight w:val="none"/>
          <w:lang w:val="en-US"/>
        </w:rPr>
        <w:t>G</w:t>
      </w:r>
      <w:r>
        <w:rPr>
          <w:color w:val="auto"/>
          <w:sz w:val="28"/>
          <w:szCs w:val="28"/>
          <w:highlight w:val="none"/>
        </w:rPr>
        <w:t xml:space="preserve">., </w:t>
      </w:r>
      <w:r>
        <w:rPr>
          <w:color w:val="auto"/>
          <w:sz w:val="28"/>
          <w:szCs w:val="28"/>
          <w:highlight w:val="none"/>
          <w:lang w:val="en-US"/>
        </w:rPr>
        <w:t>James</w:t>
      </w:r>
      <w:r>
        <w:rPr>
          <w:color w:val="auto"/>
          <w:sz w:val="28"/>
          <w:szCs w:val="28"/>
          <w:highlight w:val="none"/>
        </w:rPr>
        <w:t xml:space="preserve"> </w:t>
      </w:r>
      <w:r>
        <w:rPr>
          <w:color w:val="auto"/>
          <w:sz w:val="28"/>
          <w:szCs w:val="28"/>
          <w:highlight w:val="none"/>
          <w:lang w:val="en-US"/>
        </w:rPr>
        <w:t>E</w:t>
      </w:r>
      <w:r>
        <w:rPr>
          <w:color w:val="auto"/>
          <w:sz w:val="28"/>
          <w:szCs w:val="28"/>
          <w:highlight w:val="none"/>
        </w:rPr>
        <w:t xml:space="preserve">. </w:t>
      </w:r>
      <w:r>
        <w:rPr>
          <w:color w:val="auto"/>
          <w:sz w:val="28"/>
          <w:szCs w:val="28"/>
          <w:highlight w:val="none"/>
          <w:lang w:val="en-US"/>
        </w:rPr>
        <w:t>Flege</w:t>
      </w:r>
      <w:r>
        <w:rPr>
          <w:color w:val="auto"/>
          <w:sz w:val="28"/>
          <w:szCs w:val="28"/>
          <w:highlight w:val="none"/>
        </w:rPr>
        <w:t>, и др.</w:t>
      </w:r>
      <w:r>
        <w:rPr>
          <w:rFonts w:eastAsia="Times New Roman"/>
          <w:color w:val="auto"/>
          <w:sz w:val="28"/>
          <w:szCs w:val="28"/>
          <w:highlight w:val="none"/>
        </w:rPr>
        <w:t xml:space="preserve"> </w:t>
      </w:r>
      <w:r>
        <w:rPr>
          <w:color w:val="auto"/>
          <w:sz w:val="28"/>
          <w:szCs w:val="28"/>
          <w:highlight w:val="none"/>
          <w:lang w:eastAsia="zh-CN"/>
        </w:rPr>
        <w:t>[14</w:t>
      </w:r>
      <w:r>
        <w:rPr>
          <w:rFonts w:hint="default"/>
          <w:color w:val="auto"/>
          <w:sz w:val="28"/>
          <w:szCs w:val="28"/>
          <w:highlight w:val="none"/>
          <w:lang w:val="ru-RU" w:eastAsia="zh-CN"/>
        </w:rPr>
        <w:t>1</w:t>
      </w:r>
      <w:r>
        <w:rPr>
          <w:color w:val="auto"/>
          <w:sz w:val="28"/>
          <w:szCs w:val="28"/>
          <w:highlight w:val="none"/>
          <w:lang w:eastAsia="zh-CN"/>
        </w:rPr>
        <w:t>, с. 205]</w:t>
      </w:r>
      <w:r>
        <w:rPr>
          <w:rFonts w:eastAsia="Times New Roman"/>
          <w:color w:val="auto"/>
          <w:sz w:val="28"/>
          <w:szCs w:val="28"/>
          <w:highlight w:val="none"/>
        </w:rPr>
        <w:t xml:space="preserve"> </w:t>
      </w:r>
      <w:r>
        <w:rPr>
          <w:color w:val="auto"/>
          <w:sz w:val="28"/>
          <w:szCs w:val="28"/>
          <w:highlight w:val="none"/>
        </w:rPr>
        <w:t>считают, что при изучении иностранного языка, чем прочнее установлена система родного языка, тем сильнее будет вмешиваться в использование иностранного языка, поэтому требуется больше ресурсов обработки мозга для устранения помех.</w:t>
      </w:r>
    </w:p>
    <w:p>
      <w:pPr>
        <w:spacing w:line="240" w:lineRule="auto"/>
        <w:ind w:firstLine="567"/>
        <w:rPr>
          <w:color w:val="auto"/>
          <w:sz w:val="28"/>
          <w:szCs w:val="28"/>
          <w:highlight w:val="none"/>
        </w:rPr>
      </w:pPr>
      <w:r>
        <w:rPr>
          <w:color w:val="auto"/>
          <w:sz w:val="28"/>
          <w:szCs w:val="28"/>
          <w:highlight w:val="none"/>
          <w:lang w:eastAsia="zh-CN"/>
        </w:rPr>
        <w:t>Важно отметить, что разница между родным языком и иностранным языком является основным фактором, влияющим на изучение иностранных языков, а разница между двумя языками вызывает трудности в изучении второго языка для учащихся всех возрастов [14</w:t>
      </w:r>
      <w:r>
        <w:rPr>
          <w:rFonts w:hint="default"/>
          <w:color w:val="auto"/>
          <w:sz w:val="28"/>
          <w:szCs w:val="28"/>
          <w:highlight w:val="none"/>
          <w:lang w:val="ru-RU" w:eastAsia="zh-CN"/>
        </w:rPr>
        <w:t>2</w:t>
      </w:r>
      <w:r>
        <w:rPr>
          <w:color w:val="auto"/>
          <w:sz w:val="28"/>
          <w:szCs w:val="28"/>
          <w:highlight w:val="none"/>
          <w:lang w:eastAsia="zh-CN"/>
        </w:rPr>
        <w:t xml:space="preserve">, с. 116-137]. </w:t>
      </w:r>
    </w:p>
    <w:p>
      <w:pPr>
        <w:spacing w:line="240" w:lineRule="auto"/>
        <w:ind w:firstLine="567"/>
        <w:rPr>
          <w:rFonts w:eastAsia="Calibri"/>
          <w:color w:val="auto"/>
          <w:sz w:val="28"/>
          <w:szCs w:val="28"/>
          <w:highlight w:val="none"/>
        </w:rPr>
      </w:pPr>
      <w:r>
        <w:rPr>
          <w:rFonts w:eastAsia="Calibri"/>
          <w:color w:val="auto"/>
          <w:sz w:val="28"/>
          <w:szCs w:val="28"/>
          <w:highlight w:val="none"/>
          <w:lang w:eastAsia="zh-CN"/>
        </w:rPr>
        <w:t xml:space="preserve">В процессе овладения родным языком, помимо языковой структуры и языковых правил, мы также приобретаем прагматические и связанные с контекстом знания, соответствующие языковой структуре. </w:t>
      </w:r>
      <w:r>
        <w:rPr>
          <w:rFonts w:eastAsia="Calibri"/>
          <w:color w:val="auto"/>
          <w:sz w:val="28"/>
          <w:szCs w:val="28"/>
          <w:highlight w:val="none"/>
        </w:rPr>
        <w:t xml:space="preserve">Эти знания «переплетаются» со структурой языка и хранятся в мозгу, а после многократного использования автоматически соответствуют языковой ситуации при разговоре, помогая нам судить о правильности языковых структур и понимать высказывания. Это есть процесс «освоения» языка. В этом процессе сама языковая структура является лишь частью овладения языком, она используется правильно и свободно с помощью неязыковой информации. </w:t>
      </w:r>
    </w:p>
    <w:p>
      <w:pPr>
        <w:spacing w:line="240" w:lineRule="auto"/>
        <w:ind w:firstLine="567"/>
        <w:rPr>
          <w:rFonts w:eastAsia="Calibri"/>
          <w:color w:val="auto"/>
          <w:sz w:val="28"/>
          <w:szCs w:val="28"/>
          <w:highlight w:val="none"/>
        </w:rPr>
      </w:pPr>
      <w:r>
        <w:rPr>
          <w:rFonts w:eastAsia="Calibri"/>
          <w:color w:val="auto"/>
          <w:sz w:val="28"/>
          <w:szCs w:val="28"/>
          <w:highlight w:val="none"/>
        </w:rPr>
        <w:t>Напротив, при изучении второго языка в иноязычной среде изучение языковой структуры осуществляется в условиях отсутствия реального и богатого контекста. Из-за отсутствия неязыковой информации, связанной со структурой языка, ограниченного знакомства с иностранными языками и сильной склонности мозга использовать предыдущие знания</w:t>
      </w:r>
      <w:r>
        <w:rPr>
          <w:rFonts w:eastAsia="Calibri"/>
          <w:color w:val="auto"/>
          <w:sz w:val="28"/>
          <w:szCs w:val="28"/>
          <w:highlight w:val="none"/>
          <w:lang w:eastAsia="zh-CN"/>
        </w:rPr>
        <w:t xml:space="preserve">, </w:t>
      </w:r>
      <w:r>
        <w:rPr>
          <w:rFonts w:eastAsia="Calibri"/>
          <w:color w:val="auto"/>
          <w:sz w:val="28"/>
          <w:szCs w:val="28"/>
          <w:highlight w:val="none"/>
        </w:rPr>
        <w:t>перенос родного языка, включая неязыковую информацию, совпадающую с родным языком, происходит неизбежно. Это не только одна из важных причин</w:t>
      </w:r>
      <w:r>
        <w:rPr>
          <w:color w:val="auto"/>
          <w:sz w:val="28"/>
          <w:szCs w:val="28"/>
          <w:highlight w:val="none"/>
          <w:lang w:eastAsia="zh-CN"/>
        </w:rPr>
        <w:t xml:space="preserve"> интерферирующего влияния родного языка, </w:t>
      </w:r>
      <w:r>
        <w:rPr>
          <w:rFonts w:eastAsia="Calibri"/>
          <w:color w:val="auto"/>
          <w:sz w:val="28"/>
          <w:szCs w:val="28"/>
          <w:highlight w:val="none"/>
        </w:rPr>
        <w:t>но и одно из основных препятствий в изучении иностранного языка.</w:t>
      </w:r>
    </w:p>
    <w:p>
      <w:pPr>
        <w:spacing w:line="240" w:lineRule="auto"/>
        <w:ind w:firstLine="567"/>
        <w:rPr>
          <w:color w:val="auto"/>
          <w:sz w:val="28"/>
          <w:szCs w:val="28"/>
          <w:highlight w:val="none"/>
        </w:rPr>
      </w:pPr>
      <w:r>
        <w:rPr>
          <w:color w:val="auto"/>
          <w:sz w:val="28"/>
          <w:szCs w:val="28"/>
          <w:highlight w:val="none"/>
        </w:rPr>
        <w:t xml:space="preserve">При изучении иностранного языка родной язык </w:t>
      </w:r>
      <w:r>
        <w:rPr>
          <w:rFonts w:eastAsia="Times New Roman"/>
          <w:color w:val="auto"/>
          <w:sz w:val="28"/>
          <w:szCs w:val="28"/>
          <w:highlight w:val="none"/>
        </w:rPr>
        <w:t xml:space="preserve">– </w:t>
      </w:r>
      <w:r>
        <w:rPr>
          <w:color w:val="auto"/>
          <w:sz w:val="28"/>
          <w:szCs w:val="28"/>
          <w:highlight w:val="none"/>
        </w:rPr>
        <w:t xml:space="preserve">это обоюдоострый меч: одни и те же языковые конструкции способствуют обучению, а другие </w:t>
      </w:r>
      <w:r>
        <w:rPr>
          <w:rFonts w:eastAsia="Times New Roman"/>
          <w:color w:val="auto"/>
          <w:sz w:val="28"/>
          <w:szCs w:val="28"/>
          <w:highlight w:val="none"/>
        </w:rPr>
        <w:t>–</w:t>
      </w:r>
      <w:r>
        <w:rPr>
          <w:color w:val="auto"/>
          <w:sz w:val="28"/>
          <w:szCs w:val="28"/>
          <w:highlight w:val="none"/>
        </w:rPr>
        <w:t xml:space="preserve"> мешают обучению. Изначально люди рождаются со способностью к изучению языка, но из-за углубления затвердевания родного языка трудно овладеть вторым языком, потому что в двух языках не так много одинаковых языковых конструкций.</w:t>
      </w:r>
    </w:p>
    <w:p>
      <w:pPr>
        <w:spacing w:line="240" w:lineRule="auto"/>
        <w:ind w:firstLine="567"/>
        <w:rPr>
          <w:color w:val="auto"/>
          <w:sz w:val="28"/>
          <w:szCs w:val="28"/>
          <w:highlight w:val="none"/>
        </w:rPr>
      </w:pPr>
      <w:r>
        <w:rPr>
          <w:color w:val="auto"/>
          <w:sz w:val="28"/>
          <w:szCs w:val="28"/>
          <w:highlight w:val="none"/>
          <w:lang w:val="ru-RU"/>
        </w:rPr>
        <w:t>Таким</w:t>
      </w:r>
      <w:r>
        <w:rPr>
          <w:rFonts w:hint="default"/>
          <w:color w:val="auto"/>
          <w:sz w:val="28"/>
          <w:szCs w:val="28"/>
          <w:highlight w:val="none"/>
          <w:lang w:val="ru-RU"/>
        </w:rPr>
        <w:t xml:space="preserve"> образом</w:t>
      </w:r>
      <w:r>
        <w:rPr>
          <w:color w:val="auto"/>
          <w:sz w:val="28"/>
          <w:szCs w:val="28"/>
          <w:highlight w:val="none"/>
        </w:rPr>
        <w:t>, мы считаем, что интерференция родного языка определяется особенностями изучения иностранного языка. В то же время родной язык является основным вопросом исследования интерференция языка при овладении вторым языком.</w:t>
      </w:r>
    </w:p>
    <w:p>
      <w:pPr>
        <w:pStyle w:val="53"/>
        <w:tabs>
          <w:tab w:val="left" w:pos="851"/>
          <w:tab w:val="left" w:pos="993"/>
        </w:tabs>
        <w:spacing w:line="240" w:lineRule="auto"/>
        <w:ind w:left="0" w:firstLine="567"/>
        <w:rPr>
          <w:color w:val="auto"/>
          <w:sz w:val="28"/>
          <w:szCs w:val="28"/>
          <w:highlight w:val="none"/>
          <w:lang w:eastAsia="zh-CN"/>
        </w:rPr>
      </w:pPr>
      <w:r>
        <w:rPr>
          <w:color w:val="auto"/>
          <w:sz w:val="28"/>
          <w:szCs w:val="28"/>
          <w:highlight w:val="none"/>
        </w:rPr>
        <w:t>Известно, что в русском и китайском языках существуют большие различия на всех уровнях языка: фонетическом, грамматическом, лексическом и синтаксическом. В данно</w:t>
      </w:r>
      <w:r>
        <w:rPr>
          <w:color w:val="auto"/>
          <w:sz w:val="28"/>
          <w:szCs w:val="28"/>
          <w:highlight w:val="none"/>
          <w:lang w:val="ru-RU"/>
        </w:rPr>
        <w:t>м</w:t>
      </w:r>
      <w:r>
        <w:rPr>
          <w:rFonts w:hint="default"/>
          <w:color w:val="auto"/>
          <w:sz w:val="28"/>
          <w:szCs w:val="28"/>
          <w:highlight w:val="none"/>
          <w:lang w:val="ru-RU"/>
        </w:rPr>
        <w:t xml:space="preserve"> разделе анализируются ошибки, которые возникают под влиянием межъязыковой </w:t>
      </w:r>
      <w:r>
        <w:rPr>
          <w:color w:val="auto"/>
          <w:sz w:val="28"/>
          <w:szCs w:val="28"/>
          <w:highlight w:val="none"/>
        </w:rPr>
        <w:t>интерференци</w:t>
      </w:r>
      <w:r>
        <w:rPr>
          <w:color w:val="auto"/>
          <w:sz w:val="28"/>
          <w:szCs w:val="28"/>
          <w:highlight w:val="none"/>
          <w:lang w:val="ru-RU"/>
        </w:rPr>
        <w:t>и</w:t>
      </w:r>
      <w:r>
        <w:rPr>
          <w:color w:val="auto"/>
          <w:sz w:val="28"/>
          <w:szCs w:val="28"/>
          <w:highlight w:val="none"/>
        </w:rPr>
        <w:t>.</w:t>
      </w:r>
    </w:p>
    <w:p>
      <w:pPr>
        <w:pStyle w:val="53"/>
        <w:tabs>
          <w:tab w:val="left" w:pos="851"/>
          <w:tab w:val="left" w:pos="993"/>
        </w:tabs>
        <w:spacing w:line="240" w:lineRule="auto"/>
        <w:ind w:left="0" w:firstLine="567"/>
        <w:rPr>
          <w:color w:val="auto"/>
          <w:sz w:val="28"/>
          <w:szCs w:val="28"/>
          <w:highlight w:val="yellow"/>
        </w:rPr>
      </w:pPr>
      <w:r>
        <w:rPr>
          <w:color w:val="auto"/>
          <w:highlight w:val="none"/>
          <w:lang w:eastAsia="zh-CN"/>
        </w:rPr>
        <w:t>В лингвистике наиболее убедительным объяснением пространственной категории и концепции являе</w:t>
      </w:r>
      <w:r>
        <w:rPr>
          <w:color w:val="auto"/>
          <w:highlight w:val="none"/>
          <w:lang w:val="ru-RU" w:eastAsia="zh-CN"/>
        </w:rPr>
        <w:t>тс</w:t>
      </w:r>
      <w:r>
        <w:rPr>
          <w:color w:val="auto"/>
          <w:highlight w:val="none"/>
          <w:lang w:eastAsia="zh-CN"/>
        </w:rPr>
        <w:t>я ПКМ, иначе говоря, пространственная категория рассматривается как часть картины мира. Пространство – это не только объект лингвистического исследования (О.Ю. Богуславская, Т.М. Филоненко, Н.А. Сабурова</w:t>
      </w:r>
      <w:r>
        <w:rPr>
          <w:rFonts w:hint="default"/>
          <w:color w:val="auto"/>
          <w:highlight w:val="none"/>
          <w:lang w:val="ru-RU" w:eastAsia="zh-CN"/>
        </w:rPr>
        <w:t xml:space="preserve">, </w:t>
      </w:r>
      <w:r>
        <w:rPr>
          <w:color w:val="auto"/>
          <w:highlight w:val="none"/>
          <w:lang w:eastAsia="zh-CN"/>
        </w:rPr>
        <w:t>А.И. Михайлова, М.М. Булынина, А.В. Кравченко, И.М. Кобоз</w:t>
      </w:r>
      <w:r>
        <w:rPr>
          <w:color w:val="auto"/>
          <w:highlight w:val="none"/>
          <w:lang w:val="ru-RU" w:eastAsia="zh-CN"/>
        </w:rPr>
        <w:t>е</w:t>
      </w:r>
      <w:r>
        <w:rPr>
          <w:color w:val="auto"/>
          <w:highlight w:val="none"/>
          <w:lang w:eastAsia="zh-CN"/>
        </w:rPr>
        <w:t>ва и т.д.), но и параметр</w:t>
      </w:r>
      <w:r>
        <w:rPr>
          <w:rFonts w:hint="default"/>
          <w:color w:val="auto"/>
          <w:highlight w:val="none"/>
          <w:lang w:val="ru-RU" w:eastAsia="zh-CN"/>
        </w:rPr>
        <w:t>,</w:t>
      </w:r>
      <w:r>
        <w:rPr>
          <w:color w:val="auto"/>
          <w:highlight w:val="none"/>
          <w:lang w:eastAsia="zh-CN"/>
        </w:rPr>
        <w:t xml:space="preserve"> инструмент исследования в лингвистике (Ю.С. Степанов, Е.Н. Нурахметов, Ю.М. Лотман, Н.Д. Арутюнова, Н.Н. Петрова, Н.К. Рябцева, И.Л. Исаакян и др.).</w:t>
      </w:r>
    </w:p>
    <w:p>
      <w:pPr>
        <w:pStyle w:val="53"/>
        <w:tabs>
          <w:tab w:val="left" w:pos="851"/>
          <w:tab w:val="left" w:pos="993"/>
        </w:tabs>
        <w:spacing w:line="240" w:lineRule="auto"/>
        <w:ind w:left="0" w:firstLine="567"/>
        <w:rPr>
          <w:rFonts w:eastAsia="Times New Roman"/>
          <w:color w:val="auto"/>
          <w:sz w:val="28"/>
          <w:szCs w:val="28"/>
          <w:highlight w:val="yellow"/>
          <w:lang w:eastAsia="zh-CN"/>
        </w:rPr>
      </w:pPr>
      <w:r>
        <w:rPr>
          <w:color w:val="auto"/>
          <w:szCs w:val="28"/>
          <w:highlight w:val="none"/>
        </w:rPr>
        <w:t xml:space="preserve">Человеческое познание объективного мира основано на человеческом физическом опыте, поэтому люди всегда ставят </w:t>
      </w:r>
      <w:r>
        <w:rPr>
          <w:color w:val="auto"/>
          <w:highlight w:val="none"/>
        </w:rPr>
        <w:t xml:space="preserve">«человека» на первое место </w:t>
      </w:r>
      <w:r>
        <w:rPr>
          <w:color w:val="auto"/>
          <w:szCs w:val="28"/>
          <w:highlight w:val="none"/>
        </w:rPr>
        <w:t xml:space="preserve">при описании событий </w:t>
      </w:r>
      <w:r>
        <w:rPr>
          <w:bCs/>
          <w:color w:val="auto"/>
          <w:szCs w:val="28"/>
          <w:highlight w:val="none"/>
        </w:rPr>
        <w:t>[</w:t>
      </w:r>
      <w:r>
        <w:rPr>
          <w:rFonts w:hint="default"/>
          <w:bCs/>
          <w:color w:val="auto"/>
          <w:szCs w:val="28"/>
          <w:highlight w:val="none"/>
          <w:lang w:val="ru-RU"/>
        </w:rPr>
        <w:t xml:space="preserve">13, </w:t>
      </w:r>
      <w:r>
        <w:rPr>
          <w:bCs/>
          <w:color w:val="auto"/>
          <w:szCs w:val="28"/>
          <w:highlight w:val="none"/>
        </w:rPr>
        <w:t>с. 2</w:t>
      </w:r>
      <w:r>
        <w:rPr>
          <w:bCs/>
          <w:color w:val="auto"/>
          <w:szCs w:val="28"/>
          <w:highlight w:val="none"/>
          <w:lang w:eastAsia="zh-CN"/>
        </w:rPr>
        <w:t>]</w:t>
      </w:r>
      <w:r>
        <w:rPr>
          <w:color w:val="auto"/>
          <w:szCs w:val="28"/>
          <w:highlight w:val="none"/>
          <w:lang w:eastAsia="zh-CN"/>
        </w:rPr>
        <w:t>. Человек как субъект языкового общения также долж</w:t>
      </w:r>
      <w:r>
        <w:rPr>
          <w:color w:val="auto"/>
          <w:szCs w:val="28"/>
          <w:highlight w:val="none"/>
          <w:lang w:val="ru-RU" w:eastAsia="zh-CN"/>
        </w:rPr>
        <w:t>ен</w:t>
      </w:r>
      <w:r>
        <w:rPr>
          <w:color w:val="auto"/>
          <w:szCs w:val="28"/>
          <w:highlight w:val="none"/>
          <w:lang w:eastAsia="zh-CN"/>
        </w:rPr>
        <w:t xml:space="preserve"> быть субъектом и объектом лингвистических исследований. Семантика существует в человеческом познании мира. Это по сути субъективность, воплощающая идею человека как центра </w:t>
      </w:r>
      <w:r>
        <w:rPr>
          <w:color w:val="auto"/>
          <w:szCs w:val="28"/>
          <w:highlight w:val="none"/>
          <w:lang w:val="ru-RU" w:eastAsia="zh-CN"/>
        </w:rPr>
        <w:t>В</w:t>
      </w:r>
      <w:r>
        <w:rPr>
          <w:color w:val="auto"/>
          <w:szCs w:val="28"/>
          <w:highlight w:val="none"/>
          <w:lang w:eastAsia="zh-CN"/>
        </w:rPr>
        <w:t xml:space="preserve">селенной и отражающая доминирующую культурную коннотацию, специфические методы культурной коммуникации и характеристики мира </w:t>
      </w:r>
      <w:r>
        <w:rPr>
          <w:color w:val="auto"/>
          <w:szCs w:val="28"/>
          <w:highlight w:val="none"/>
        </w:rPr>
        <w:t>[</w:t>
      </w:r>
      <w:r>
        <w:rPr>
          <w:rFonts w:hint="default"/>
          <w:color w:val="auto"/>
          <w:szCs w:val="28"/>
          <w:highlight w:val="none"/>
          <w:lang w:val="ru-RU"/>
        </w:rPr>
        <w:t xml:space="preserve">89, </w:t>
      </w:r>
      <w:r>
        <w:rPr>
          <w:color w:val="auto"/>
          <w:szCs w:val="28"/>
          <w:highlight w:val="none"/>
        </w:rPr>
        <w:t>с. 36</w:t>
      </w:r>
      <w:r>
        <w:rPr>
          <w:color w:val="auto"/>
          <w:szCs w:val="28"/>
          <w:highlight w:val="none"/>
          <w:lang w:eastAsia="zh-CN"/>
        </w:rPr>
        <w:t>].</w:t>
      </w:r>
    </w:p>
    <w:p>
      <w:pPr>
        <w:pStyle w:val="53"/>
        <w:tabs>
          <w:tab w:val="left" w:pos="851"/>
          <w:tab w:val="left" w:pos="993"/>
        </w:tabs>
        <w:spacing w:line="240" w:lineRule="auto"/>
        <w:ind w:left="0" w:firstLine="567"/>
        <w:rPr>
          <w:color w:val="auto"/>
          <w:highlight w:val="none"/>
        </w:rPr>
      </w:pPr>
      <w:r>
        <w:rPr>
          <w:color w:val="auto"/>
          <w:highlight w:val="none"/>
        </w:rPr>
        <w:t>Можно сказать, что произошел переход от пространственных координат природной среды к пространственно</w:t>
      </w:r>
      <w:r>
        <w:rPr>
          <w:color w:val="auto"/>
          <w:highlight w:val="none"/>
          <w:lang w:val="ru-RU"/>
        </w:rPr>
        <w:t>й</w:t>
      </w:r>
      <w:r>
        <w:rPr>
          <w:color w:val="auto"/>
          <w:highlight w:val="none"/>
        </w:rPr>
        <w:t xml:space="preserve"> координат</w:t>
      </w:r>
      <w:r>
        <w:rPr>
          <w:color w:val="auto"/>
          <w:highlight w:val="none"/>
          <w:lang w:val="ru-RU"/>
        </w:rPr>
        <w:t>е</w:t>
      </w:r>
      <w:r>
        <w:rPr>
          <w:color w:val="auto"/>
          <w:highlight w:val="none"/>
        </w:rPr>
        <w:t xml:space="preserve"> социальной и гуманистической среды. </w:t>
      </w:r>
      <w:r>
        <w:rPr>
          <w:color w:val="auto"/>
          <w:highlight w:val="none"/>
          <w:lang w:val="ru-RU"/>
        </w:rPr>
        <w:t>Р</w:t>
      </w:r>
      <w:r>
        <w:rPr>
          <w:color w:val="auto"/>
          <w:highlight w:val="none"/>
        </w:rPr>
        <w:t xml:space="preserve">еальное пространство (физическое пространство) в сознании людей является отражением непосредственного опыта пространственного расположения человека. Люди, которые существуют в реальном пространстве, играют как биологические, так и социальные роли одновременно, поэтому «человеческие факторы», которые играют роль в изучении пространственных категорий, </w:t>
      </w:r>
      <w:r>
        <w:rPr>
          <w:color w:val="auto"/>
          <w:highlight w:val="none"/>
          <w:lang w:eastAsia="zh-CN"/>
        </w:rPr>
        <w:t>–</w:t>
      </w:r>
      <w:r>
        <w:rPr>
          <w:color w:val="auto"/>
          <w:highlight w:val="none"/>
        </w:rPr>
        <w:t xml:space="preserve"> это не только биологические, но также и социальные. В рамках этой структуры завершено не только описание геометрического пространства, но и пространство объектов, пространство поведения и пространство характеристик, а также взаимодействие между ними </w:t>
      </w:r>
      <w:r>
        <w:rPr>
          <w:color w:val="auto"/>
          <w:highlight w:val="none"/>
          <w:lang w:eastAsia="zh-CN"/>
        </w:rPr>
        <w:t xml:space="preserve">– </w:t>
      </w:r>
      <w:r>
        <w:rPr>
          <w:color w:val="auto"/>
          <w:highlight w:val="none"/>
        </w:rPr>
        <w:t>все это определяется в этой структуре.</w:t>
      </w:r>
    </w:p>
    <w:p>
      <w:pPr>
        <w:pStyle w:val="53"/>
        <w:tabs>
          <w:tab w:val="left" w:pos="851"/>
          <w:tab w:val="left" w:pos="993"/>
        </w:tabs>
        <w:spacing w:line="240" w:lineRule="auto"/>
        <w:ind w:left="0" w:firstLine="567"/>
        <w:rPr>
          <w:rFonts w:hint="default" w:ascii="Times New Roman" w:hAnsi="Times New Roman" w:eastAsia="Times New Roman" w:cs="Times New Roman"/>
          <w:color w:val="auto"/>
          <w:sz w:val="28"/>
          <w:szCs w:val="28"/>
          <w:highlight w:val="none"/>
          <w:lang w:eastAsia="zh-CN"/>
        </w:rPr>
      </w:pPr>
      <w:r>
        <w:rPr>
          <w:rFonts w:hint="default" w:ascii="Times New Roman" w:hAnsi="Times New Roman" w:cs="Times New Roman"/>
          <w:color w:val="auto"/>
          <w:highlight w:val="none"/>
          <w:lang w:val="ru-RU"/>
        </w:rPr>
        <w:t>Для исследования 1000 примеров слов и структур, содержащих каждый ППКЗМ, были отобраны из НКРЯ) и ККЯ, созданных Центром изучения китайского языка Пекинского университета. В начале исследования НКРЯ (поисковые термины: 'в', 'на' и т.д.; грамматические признаки: 'предлог + предложный падеж') и ККЯ (поисковые термины: 'Zaì (N,&lt;10)lǐ', 'Zaì (N,&lt;10) shàng' и т.д.) были статистически проанализированы на 1000 образцах каждый. После исключения непоследовательных конструкций было определено количество раз использования каждого ППКЗМ и рассчитана  соответствующая частота использования от общего количества ППКЗМ. Можно сказать, что эти данные в определенной степени отражают частоту употребления ППКЗМ в языковом сознании каждой этнической группы.</w:t>
      </w:r>
      <w:r>
        <w:rPr>
          <w:rFonts w:hint="default" w:ascii="Times New Roman" w:hAnsi="Times New Roman" w:cs="Times New Roman"/>
          <w:color w:val="auto"/>
          <w:sz w:val="28"/>
          <w:szCs w:val="28"/>
          <w:highlight w:val="none"/>
          <w:lang w:eastAsia="zh-CN"/>
        </w:rPr>
        <w:t xml:space="preserve"> </w:t>
      </w:r>
    </w:p>
    <w:p>
      <w:pPr>
        <w:pStyle w:val="53"/>
        <w:tabs>
          <w:tab w:val="left" w:pos="709"/>
        </w:tabs>
        <w:spacing w:line="240" w:lineRule="auto"/>
        <w:ind w:left="0" w:firstLine="567"/>
        <w:textAlignment w:val="baseline"/>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 w:val="28"/>
          <w:szCs w:val="28"/>
          <w:highlight w:val="none"/>
          <w:lang w:eastAsia="zh-CN"/>
        </w:rPr>
        <w:t>Было проведено исследование ошибок, допущенных китайскими студентами второго</w:t>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eastAsia="zh-CN"/>
        </w:rPr>
        <w:t>курса русского языка Чжэцзянского института иностранных языков при использовании</w:t>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eastAsia="zh-CN"/>
        </w:rPr>
        <w:t>различных ППКЗМ в период с 2016 по 2020 год. Материал исследования состоял из 600</w:t>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eastAsia="zh-CN"/>
        </w:rPr>
        <w:t>выпускных письменных экзаменационных работ (эссе) по русскому языку. При анализе</w:t>
      </w:r>
      <w:r>
        <w:rPr>
          <w:rFonts w:hint="default" w:ascii="Times New Roman" w:hAnsi="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eastAsia="zh-CN"/>
        </w:rPr>
        <w:t>использовались статистический, сравнительный методы и метод анализа ошибок</w:t>
      </w:r>
      <w:r>
        <w:rPr>
          <w:rFonts w:hint="default" w:ascii="Times New Roman" w:hAnsi="Times New Roman" w:cs="Times New Roman"/>
          <w:color w:val="auto"/>
          <w:sz w:val="24"/>
          <w:szCs w:val="24"/>
          <w:highlight w:val="none"/>
          <w:lang w:val="ru-RU" w:eastAsia="zh-CN"/>
        </w:rPr>
        <w:t xml:space="preserve"> </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eastAsia="zh-CN"/>
        </w:rPr>
        <w:t xml:space="preserve">см. </w:t>
      </w:r>
      <w:r>
        <w:rPr>
          <w:rFonts w:hint="default" w:ascii="Times New Roman" w:hAnsi="Times New Roman" w:cs="Times New Roman"/>
          <w:color w:val="auto"/>
          <w:sz w:val="28"/>
          <w:szCs w:val="28"/>
          <w:highlight w:val="none"/>
          <w:lang w:val="en-US" w:eastAsia="zh-CN"/>
        </w:rPr>
        <w:t>14</w:t>
      </w:r>
      <w:r>
        <w:rPr>
          <w:rFonts w:hint="default" w:ascii="Times New Roman" w:hAnsi="Times New Roman" w:cs="Times New Roman"/>
          <w:color w:val="auto"/>
          <w:sz w:val="28"/>
          <w:szCs w:val="28"/>
          <w:highlight w:val="none"/>
          <w:lang w:val="ru-RU" w:eastAsia="zh-CN"/>
        </w:rPr>
        <w:t xml:space="preserve">3, </w:t>
      </w:r>
      <w:r>
        <w:rPr>
          <w:rFonts w:hint="default" w:ascii="Times New Roman" w:hAnsi="Times New Roman" w:cs="Times New Roman"/>
          <w:color w:val="auto"/>
          <w:sz w:val="28"/>
          <w:szCs w:val="28"/>
          <w:highlight w:val="none"/>
          <w:lang w:eastAsia="zh-CN"/>
        </w:rPr>
        <w:t xml:space="preserve">с. </w:t>
      </w:r>
      <w:r>
        <w:rPr>
          <w:rFonts w:hint="default" w:ascii="Times New Roman" w:hAnsi="Times New Roman" w:cs="Times New Roman"/>
          <w:color w:val="auto"/>
          <w:sz w:val="28"/>
          <w:szCs w:val="28"/>
          <w:highlight w:val="none"/>
          <w:lang w:val="ru-RU" w:eastAsia="zh-CN"/>
        </w:rPr>
        <w:t>225-231</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Cs w:val="28"/>
          <w:highlight w:val="none"/>
          <w:lang w:eastAsia="zh-CN"/>
        </w:rPr>
        <w:t xml:space="preserve"> </w:t>
      </w:r>
    </w:p>
    <w:p>
      <w:pPr>
        <w:pStyle w:val="53"/>
        <w:tabs>
          <w:tab w:val="left" w:pos="709"/>
        </w:tabs>
        <w:spacing w:line="240" w:lineRule="auto"/>
        <w:ind w:left="0" w:firstLine="567"/>
        <w:textAlignment w:val="baseline"/>
        <w:rPr>
          <w:rFonts w:eastAsia="Times New Roman"/>
          <w:color w:val="auto"/>
          <w:szCs w:val="28"/>
          <w:highlight w:val="none"/>
          <w:lang w:eastAsia="zh-CN"/>
        </w:rPr>
      </w:pPr>
      <w:r>
        <w:rPr>
          <w:rFonts w:eastAsia="Times New Roman"/>
          <w:color w:val="auto"/>
          <w:szCs w:val="28"/>
          <w:highlight w:val="none"/>
          <w:lang w:eastAsia="zh-CN"/>
        </w:rPr>
        <w:t xml:space="preserve">Ниже представлены количественные данные по </w:t>
      </w:r>
      <w:r>
        <w:rPr>
          <w:rFonts w:eastAsia="Times New Roman"/>
          <w:color w:val="auto"/>
          <w:szCs w:val="28"/>
          <w:highlight w:val="none"/>
        </w:rPr>
        <w:t>ППКЗМ</w:t>
      </w:r>
      <w:r>
        <w:rPr>
          <w:rFonts w:eastAsia="Times New Roman"/>
          <w:color w:val="auto"/>
          <w:szCs w:val="28"/>
          <w:highlight w:val="none"/>
          <w:lang w:eastAsia="zh-CN"/>
        </w:rPr>
        <w:t xml:space="preserve"> в сопоставляемых языках на основании предыдущих выводов исследования (см. таблицу </w:t>
      </w:r>
      <w:r>
        <w:rPr>
          <w:rFonts w:hint="default" w:eastAsia="Times New Roman"/>
          <w:color w:val="auto"/>
          <w:szCs w:val="28"/>
          <w:highlight w:val="none"/>
          <w:lang w:val="ru-RU" w:eastAsia="zh-CN"/>
        </w:rPr>
        <w:t>7</w:t>
      </w:r>
      <w:r>
        <w:rPr>
          <w:rFonts w:eastAsia="Times New Roman"/>
          <w:color w:val="auto"/>
          <w:szCs w:val="28"/>
          <w:highlight w:val="none"/>
          <w:lang w:eastAsia="zh-CN"/>
        </w:rPr>
        <w:t>).</w:t>
      </w:r>
    </w:p>
    <w:p>
      <w:pPr>
        <w:pStyle w:val="53"/>
        <w:tabs>
          <w:tab w:val="left" w:pos="709"/>
        </w:tabs>
        <w:spacing w:line="240" w:lineRule="auto"/>
        <w:ind w:left="0" w:firstLine="567"/>
        <w:textAlignment w:val="baseline"/>
        <w:rPr>
          <w:rFonts w:eastAsia="Times New Roman"/>
          <w:color w:val="auto"/>
          <w:szCs w:val="28"/>
          <w:highlight w:val="none"/>
          <w:lang w:eastAsia="zh-CN"/>
        </w:rPr>
      </w:pPr>
    </w:p>
    <w:p>
      <w:pPr>
        <w:pStyle w:val="5"/>
        <w:tabs>
          <w:tab w:val="left" w:pos="851"/>
          <w:tab w:val="left" w:pos="993"/>
        </w:tabs>
        <w:spacing w:line="240" w:lineRule="auto"/>
        <w:ind w:firstLine="0"/>
        <w:rPr>
          <w:rFonts w:ascii="Times New Roman" w:hAnsi="Times New Roman"/>
          <w:color w:val="auto"/>
          <w:sz w:val="28"/>
          <w:szCs w:val="28"/>
          <w:highlight w:val="none"/>
          <w:lang w:eastAsia="zh-CN"/>
        </w:rPr>
      </w:pPr>
      <w:r>
        <w:rPr>
          <w:rFonts w:ascii="Times New Roman" w:hAnsi="Times New Roman" w:eastAsia="宋体"/>
          <w:color w:val="auto"/>
          <w:sz w:val="28"/>
          <w:szCs w:val="28"/>
          <w:highlight w:val="none"/>
        </w:rPr>
        <w:t xml:space="preserve">Таблица </w:t>
      </w:r>
      <w:r>
        <w:rPr>
          <w:rFonts w:ascii="Times New Roman" w:hAnsi="Times New Roman" w:eastAsia="宋体"/>
          <w:color w:val="auto"/>
          <w:sz w:val="28"/>
          <w:szCs w:val="28"/>
          <w:highlight w:val="none"/>
        </w:rPr>
        <w:fldChar w:fldCharType="begin"/>
      </w:r>
      <w:r>
        <w:rPr>
          <w:rFonts w:ascii="Times New Roman" w:hAnsi="Times New Roman" w:eastAsia="宋体"/>
          <w:color w:val="auto"/>
          <w:sz w:val="28"/>
          <w:szCs w:val="28"/>
          <w:highlight w:val="none"/>
        </w:rPr>
        <w:instrText xml:space="preserve"> SEQ Таблица \* ARABIC </w:instrText>
      </w:r>
      <w:r>
        <w:rPr>
          <w:rFonts w:ascii="Times New Roman" w:hAnsi="Times New Roman" w:eastAsia="宋体"/>
          <w:color w:val="auto"/>
          <w:sz w:val="28"/>
          <w:szCs w:val="28"/>
          <w:highlight w:val="none"/>
        </w:rPr>
        <w:fldChar w:fldCharType="separate"/>
      </w:r>
      <w:r>
        <w:rPr>
          <w:rFonts w:ascii="Times New Roman" w:hAnsi="Times New Roman" w:eastAsia="宋体"/>
          <w:color w:val="auto"/>
          <w:sz w:val="28"/>
          <w:szCs w:val="28"/>
          <w:highlight w:val="none"/>
        </w:rPr>
        <w:t>7</w:t>
      </w:r>
      <w:r>
        <w:rPr>
          <w:rFonts w:ascii="Times New Roman" w:hAnsi="Times New Roman" w:eastAsia="宋体"/>
          <w:color w:val="auto"/>
          <w:sz w:val="28"/>
          <w:szCs w:val="28"/>
          <w:highlight w:val="none"/>
        </w:rPr>
        <w:fldChar w:fldCharType="end"/>
      </w:r>
      <w:r>
        <w:rPr>
          <w:rFonts w:ascii="Times New Roman" w:hAnsi="Times New Roman" w:eastAsia="宋体"/>
          <w:color w:val="auto"/>
          <w:sz w:val="28"/>
          <w:szCs w:val="28"/>
          <w:highlight w:val="none"/>
        </w:rPr>
        <w:t xml:space="preserve"> </w:t>
      </w:r>
      <w:r>
        <w:rPr>
          <w:rFonts w:ascii="Times New Roman" w:hAnsi="Times New Roman" w:eastAsia="Times New Roman"/>
          <w:color w:val="auto"/>
          <w:sz w:val="28"/>
          <w:szCs w:val="28"/>
          <w:highlight w:val="none"/>
        </w:rPr>
        <w:t xml:space="preserve">– </w:t>
      </w:r>
      <w:r>
        <w:rPr>
          <w:rFonts w:ascii="Times New Roman" w:hAnsi="Times New Roman"/>
          <w:color w:val="auto"/>
          <w:sz w:val="28"/>
          <w:szCs w:val="28"/>
          <w:highlight w:val="none"/>
          <w:lang w:eastAsia="zh-CN"/>
        </w:rPr>
        <w:t xml:space="preserve">Частотность употребления синтаксических моделей </w:t>
      </w:r>
      <w:r>
        <w:rPr>
          <w:rFonts w:ascii="Times New Roman" w:hAnsi="Times New Roman"/>
          <w:color w:val="auto"/>
          <w:sz w:val="28"/>
          <w:szCs w:val="28"/>
          <w:highlight w:val="none"/>
        </w:rPr>
        <w:t>ППКЗМ</w:t>
      </w:r>
      <w:r>
        <w:rPr>
          <w:rFonts w:ascii="Times New Roman" w:hAnsi="Times New Roman"/>
          <w:color w:val="auto"/>
          <w:sz w:val="28"/>
          <w:szCs w:val="28"/>
          <w:highlight w:val="none"/>
          <w:lang w:eastAsia="zh-CN"/>
        </w:rPr>
        <w:t xml:space="preserve"> в НКРЯ и ККЯП</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lang w:eastAsia="zh-CN"/>
        </w:rPr>
      </w:pPr>
    </w:p>
    <w:p>
      <w:pPr>
        <w:ind w:left="0" w:leftChars="0" w:firstLine="0" w:firstLineChars="0"/>
        <w:rPr>
          <w:rFonts w:hint="default" w:ascii="Times New Roman" w:hAnsi="Times New Roman"/>
          <w:color w:val="auto"/>
          <w:sz w:val="28"/>
          <w:szCs w:val="28"/>
          <w:highlight w:val="none"/>
          <w:lang w:val="ru-RU" w:eastAsia="zh-CN"/>
        </w:rPr>
      </w:pPr>
      <w:r>
        <w:rPr>
          <w:rFonts w:hint="default" w:ascii="Times New Roman" w:hAnsi="Times New Roman"/>
          <w:color w:val="auto"/>
          <w:sz w:val="28"/>
          <w:szCs w:val="28"/>
          <w:highlight w:val="none"/>
          <w:lang w:val="ru-RU" w:eastAsia="zh-CN"/>
        </w:rPr>
        <w:drawing>
          <wp:inline distT="0" distB="0" distL="114300" distR="114300">
            <wp:extent cx="6067425" cy="2638425"/>
            <wp:effectExtent l="0" t="0" r="9525" b="9525"/>
            <wp:docPr id="29" name="图片 29" descr="168482925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84829253142"/>
                    <pic:cNvPicPr>
                      <a:picLocks noChangeAspect="1"/>
                    </pic:cNvPicPr>
                  </pic:nvPicPr>
                  <pic:blipFill>
                    <a:blip r:embed="rId35"/>
                    <a:stretch>
                      <a:fillRect/>
                    </a:stretch>
                  </pic:blipFill>
                  <pic:spPr>
                    <a:xfrm>
                      <a:off x="0" y="0"/>
                      <a:ext cx="6067425" cy="2638425"/>
                    </a:xfrm>
                    <a:prstGeom prst="rect">
                      <a:avLst/>
                    </a:prstGeom>
                  </pic:spPr>
                </pic:pic>
              </a:graphicData>
            </a:graphic>
          </wp:inline>
        </w:drawing>
      </w:r>
    </w:p>
    <w:tbl>
      <w:tblPr>
        <w:tblStyle w:val="19"/>
        <w:tblpPr w:leftFromText="180" w:rightFromText="180" w:vertAnchor="text" w:horzAnchor="page" w:tblpX="1755" w:tblpY="230"/>
        <w:tblOverlap w:val="never"/>
        <w:tblW w:w="48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000" w:type="pct"/>
            <w:tcBorders>
              <w:top w:val="nil"/>
              <w:left w:val="nil"/>
              <w:bottom w:val="nil"/>
              <w:right w:val="nil"/>
            </w:tcBorders>
          </w:tcPr>
          <w:p>
            <w:pPr>
              <w:spacing w:line="240" w:lineRule="auto"/>
              <w:ind w:firstLine="0"/>
              <w:rPr>
                <w:rFonts w:hint="default"/>
                <w:color w:val="auto"/>
                <w:sz w:val="28"/>
                <w:szCs w:val="28"/>
                <w:highlight w:val="none"/>
                <w:lang w:val="ru-RU" w:eastAsia="zh-CN"/>
              </w:rPr>
            </w:pPr>
            <w:r>
              <w:rPr>
                <w:rFonts w:hint="default"/>
                <w:color w:val="auto"/>
                <w:sz w:val="28"/>
                <w:szCs w:val="28"/>
                <w:highlight w:val="none"/>
                <w:lang w:val="ru-RU" w:eastAsia="zh-CN"/>
              </w:rPr>
              <w:t>Продолжение таблицы 7</w:t>
            </w:r>
          </w:p>
          <w:p>
            <w:pPr>
              <w:spacing w:line="240" w:lineRule="auto"/>
              <w:ind w:firstLine="0"/>
              <w:rPr>
                <w:rFonts w:hint="default"/>
                <w:color w:val="auto"/>
                <w:sz w:val="28"/>
                <w:szCs w:val="28"/>
                <w:highlight w:val="none"/>
                <w:lang w:val="ru-RU" w:eastAsia="zh-CN"/>
              </w:rPr>
            </w:pPr>
          </w:p>
        </w:tc>
      </w:tr>
    </w:tbl>
    <w:p>
      <w:pPr>
        <w:pStyle w:val="53"/>
        <w:tabs>
          <w:tab w:val="left" w:pos="851"/>
          <w:tab w:val="left" w:pos="993"/>
        </w:tabs>
        <w:spacing w:line="240" w:lineRule="auto"/>
        <w:ind w:left="0" w:firstLine="0"/>
        <w:rPr>
          <w:rFonts w:hint="default" w:eastAsia="Times New Roman"/>
          <w:color w:val="auto"/>
          <w:sz w:val="24"/>
          <w:szCs w:val="24"/>
          <w:highlight w:val="none"/>
          <w:lang w:val="ru-RU" w:eastAsia="zh-CN"/>
        </w:rPr>
      </w:pPr>
      <w:r>
        <w:rPr>
          <w:rFonts w:hint="default" w:eastAsia="Times New Roman"/>
          <w:color w:val="auto"/>
          <w:sz w:val="24"/>
          <w:szCs w:val="24"/>
          <w:highlight w:val="none"/>
          <w:lang w:val="ru-RU" w:eastAsia="zh-CN"/>
        </w:rPr>
        <w:drawing>
          <wp:inline distT="0" distB="0" distL="114300" distR="114300">
            <wp:extent cx="6067425" cy="2533650"/>
            <wp:effectExtent l="0" t="0" r="9525" b="0"/>
            <wp:docPr id="65" name="图片 65" descr="16848293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84829351737"/>
                    <pic:cNvPicPr>
                      <a:picLocks noChangeAspect="1"/>
                    </pic:cNvPicPr>
                  </pic:nvPicPr>
                  <pic:blipFill>
                    <a:blip r:embed="rId36"/>
                    <a:stretch>
                      <a:fillRect/>
                    </a:stretch>
                  </pic:blipFill>
                  <pic:spPr>
                    <a:xfrm>
                      <a:off x="0" y="0"/>
                      <a:ext cx="6067425" cy="2533650"/>
                    </a:xfrm>
                    <a:prstGeom prst="rect">
                      <a:avLst/>
                    </a:prstGeom>
                  </pic:spPr>
                </pic:pic>
              </a:graphicData>
            </a:graphic>
          </wp:inline>
        </w:drawing>
      </w:r>
    </w:p>
    <w:p>
      <w:pPr>
        <w:pStyle w:val="53"/>
        <w:tabs>
          <w:tab w:val="left" w:pos="709"/>
        </w:tabs>
        <w:spacing w:line="240" w:lineRule="auto"/>
        <w:ind w:left="0" w:firstLine="567"/>
        <w:textAlignment w:val="baseline"/>
        <w:rPr>
          <w:rFonts w:eastAsia="Times New Roman"/>
          <w:color w:val="auto"/>
          <w:szCs w:val="28"/>
          <w:highlight w:val="none"/>
          <w:lang w:eastAsia="zh-CN"/>
        </w:rPr>
      </w:pPr>
    </w:p>
    <w:p>
      <w:pPr>
        <w:pStyle w:val="53"/>
        <w:tabs>
          <w:tab w:val="left" w:pos="709"/>
        </w:tabs>
        <w:spacing w:line="240" w:lineRule="auto"/>
        <w:ind w:left="0" w:firstLine="567"/>
        <w:textAlignment w:val="baseline"/>
        <w:rPr>
          <w:rFonts w:eastAsia="Times New Roman"/>
          <w:color w:val="auto"/>
          <w:szCs w:val="28"/>
          <w:highlight w:val="none"/>
          <w:lang w:eastAsia="zh-CN"/>
        </w:rPr>
      </w:pPr>
      <w:r>
        <w:rPr>
          <w:rFonts w:eastAsia="Times New Roman"/>
          <w:color w:val="auto"/>
          <w:szCs w:val="28"/>
          <w:highlight w:val="none"/>
          <w:lang w:val="ru-RU" w:eastAsia="zh-CN"/>
        </w:rPr>
        <w:t>Легко</w:t>
      </w:r>
      <w:r>
        <w:rPr>
          <w:rFonts w:eastAsia="Times New Roman"/>
          <w:color w:val="auto"/>
          <w:szCs w:val="28"/>
          <w:highlight w:val="none"/>
          <w:lang w:eastAsia="zh-CN"/>
        </w:rPr>
        <w:t xml:space="preserve"> заметить, что предлог</w:t>
      </w:r>
      <w:r>
        <w:rPr>
          <w:rFonts w:eastAsia="Times New Roman"/>
          <w:i/>
          <w:iCs/>
          <w:color w:val="auto"/>
          <w:szCs w:val="28"/>
          <w:highlight w:val="none"/>
          <w:lang w:eastAsia="zh-CN"/>
        </w:rPr>
        <w:t xml:space="preserve"> в + </w:t>
      </w:r>
      <w:r>
        <w:rPr>
          <w:rFonts w:hint="default" w:eastAsia="Times New Roman"/>
          <w:i/>
          <w:iCs/>
          <w:color w:val="auto"/>
          <w:szCs w:val="28"/>
          <w:highlight w:val="none"/>
          <w:lang w:val="ru-RU" w:eastAsia="zh-CN"/>
        </w:rPr>
        <w:t xml:space="preserve">сущ. в </w:t>
      </w:r>
      <w:r>
        <w:rPr>
          <w:rFonts w:eastAsia="Times New Roman"/>
          <w:i/>
          <w:iCs/>
          <w:color w:val="auto"/>
          <w:szCs w:val="28"/>
          <w:highlight w:val="none"/>
          <w:lang w:eastAsia="zh-CN"/>
        </w:rPr>
        <w:t>Пр. п.</w:t>
      </w:r>
      <w:r>
        <w:rPr>
          <w:rFonts w:hint="default" w:eastAsia="Times New Roman"/>
          <w:i/>
          <w:iCs/>
          <w:color w:val="auto"/>
          <w:szCs w:val="28"/>
          <w:highlight w:val="none"/>
          <w:lang w:val="ru-RU" w:eastAsia="zh-CN"/>
        </w:rPr>
        <w:t xml:space="preserve"> </w:t>
      </w:r>
      <w:r>
        <w:rPr>
          <w:rFonts w:hint="default" w:eastAsia="Times New Roman"/>
          <w:b w:val="0"/>
          <w:bCs w:val="0"/>
          <w:i w:val="0"/>
          <w:iCs w:val="0"/>
          <w:color w:val="auto"/>
          <w:szCs w:val="28"/>
          <w:highlight w:val="none"/>
          <w:lang w:val="ru-RU" w:eastAsia="zh-CN"/>
        </w:rPr>
        <w:t>является наиболее распространенным ППКЗМ</w:t>
      </w:r>
      <w:r>
        <w:rPr>
          <w:rFonts w:eastAsia="Times New Roman"/>
          <w:b w:val="0"/>
          <w:bCs w:val="0"/>
          <w:i w:val="0"/>
          <w:iCs w:val="0"/>
          <w:color w:val="auto"/>
          <w:szCs w:val="28"/>
          <w:highlight w:val="none"/>
          <w:lang w:eastAsia="zh-CN"/>
        </w:rPr>
        <w:t>,</w:t>
      </w:r>
      <w:r>
        <w:rPr>
          <w:rFonts w:eastAsia="Times New Roman"/>
          <w:color w:val="auto"/>
          <w:szCs w:val="28"/>
          <w:highlight w:val="none"/>
          <w:lang w:eastAsia="zh-CN"/>
        </w:rPr>
        <w:t xml:space="preserve"> за </w:t>
      </w:r>
      <w:r>
        <w:rPr>
          <w:rFonts w:eastAsia="Times New Roman"/>
          <w:color w:val="auto"/>
          <w:szCs w:val="28"/>
          <w:highlight w:val="none"/>
          <w:lang w:val="ru-RU" w:eastAsia="zh-CN"/>
        </w:rPr>
        <w:t>которым</w:t>
      </w:r>
      <w:r>
        <w:rPr>
          <w:rFonts w:eastAsia="Times New Roman"/>
          <w:color w:val="auto"/>
          <w:szCs w:val="28"/>
          <w:highlight w:val="none"/>
          <w:lang w:eastAsia="zh-CN"/>
        </w:rPr>
        <w:t xml:space="preserve"> следует предлог</w:t>
      </w:r>
      <w:r>
        <w:rPr>
          <w:rFonts w:eastAsia="Times New Roman"/>
          <w:i/>
          <w:iCs/>
          <w:color w:val="auto"/>
          <w:szCs w:val="28"/>
          <w:highlight w:val="none"/>
          <w:lang w:eastAsia="zh-CN"/>
        </w:rPr>
        <w:t xml:space="preserve"> на</w:t>
      </w:r>
      <w:r>
        <w:rPr>
          <w:rFonts w:eastAsia="Times New Roman"/>
          <w:color w:val="auto"/>
          <w:szCs w:val="28"/>
          <w:highlight w:val="none"/>
          <w:lang w:eastAsia="zh-CN"/>
        </w:rPr>
        <w:t xml:space="preserve"> + Пр. п.». Из общего количества ППКЗМ, входящих в ККЯ</w:t>
      </w:r>
      <w:r>
        <w:rPr>
          <w:rFonts w:hint="default" w:eastAsia="Times New Roman"/>
          <w:color w:val="auto"/>
          <w:szCs w:val="28"/>
          <w:highlight w:val="none"/>
          <w:lang w:val="ru-RU" w:eastAsia="zh-CN"/>
        </w:rPr>
        <w:t xml:space="preserve"> структура</w:t>
      </w:r>
      <w:r>
        <w:rPr>
          <w:rFonts w:eastAsia="Times New Roman"/>
          <w:color w:val="auto"/>
          <w:szCs w:val="28"/>
          <w:highlight w:val="none"/>
          <w:lang w:eastAsia="zh-CN"/>
        </w:rPr>
        <w:t xml:space="preserve"> «</w:t>
      </w:r>
      <w:r>
        <w:rPr>
          <w:rFonts w:hint="eastAsia"/>
          <w:i/>
          <w:iCs/>
          <w:color w:val="auto"/>
          <w:szCs w:val="28"/>
          <w:highlight w:val="none"/>
          <w:lang w:val="en-US" w:eastAsia="zh-CN"/>
        </w:rPr>
        <w:t>在</w:t>
      </w:r>
      <w:r>
        <w:rPr>
          <w:rFonts w:eastAsia="Times New Roman"/>
          <w:i/>
          <w:iCs/>
          <w:color w:val="auto"/>
          <w:szCs w:val="28"/>
          <w:highlight w:val="none"/>
          <w:lang w:eastAsia="zh-CN"/>
        </w:rPr>
        <w:t xml:space="preserve"> + </w:t>
      </w:r>
      <w:r>
        <w:rPr>
          <w:rFonts w:hint="eastAsia" w:eastAsia="Times New Roman"/>
          <w:i/>
          <w:iCs/>
          <w:color w:val="auto"/>
          <w:szCs w:val="28"/>
          <w:highlight w:val="none"/>
          <w:lang w:val="en-US" w:eastAsia="zh-CN"/>
        </w:rPr>
        <w:t>处所名词</w:t>
      </w:r>
      <w:r>
        <w:rPr>
          <w:rFonts w:eastAsia="Times New Roman"/>
          <w:color w:val="auto"/>
          <w:szCs w:val="28"/>
          <w:highlight w:val="none"/>
          <w:lang w:eastAsia="zh-CN"/>
        </w:rPr>
        <w:t xml:space="preserve">» является самой частотной, потому что в </w:t>
      </w:r>
      <w:r>
        <w:rPr>
          <w:rFonts w:eastAsia="Times New Roman"/>
          <w:color w:val="auto"/>
          <w:szCs w:val="28"/>
          <w:highlight w:val="none"/>
          <w:lang w:val="ru-RU" w:eastAsia="zh-CN"/>
        </w:rPr>
        <w:t>КЯ</w:t>
      </w:r>
      <w:r>
        <w:rPr>
          <w:rFonts w:eastAsia="Times New Roman"/>
          <w:color w:val="auto"/>
          <w:szCs w:val="28"/>
          <w:highlight w:val="none"/>
          <w:lang w:eastAsia="zh-CN"/>
        </w:rPr>
        <w:t xml:space="preserve"> такие существительные, как «</w:t>
      </w:r>
      <w:r>
        <w:rPr>
          <w:rFonts w:eastAsia="Times New Roman"/>
          <w:i/>
          <w:iCs/>
          <w:color w:val="auto"/>
          <w:szCs w:val="28"/>
          <w:highlight w:val="none"/>
          <w:lang w:eastAsia="zh-CN"/>
        </w:rPr>
        <w:t>школа</w:t>
      </w:r>
      <w:r>
        <w:rPr>
          <w:rFonts w:eastAsia="Times New Roman"/>
          <w:color w:val="auto"/>
          <w:szCs w:val="28"/>
          <w:highlight w:val="none"/>
          <w:lang w:eastAsia="zh-CN"/>
        </w:rPr>
        <w:t>», «</w:t>
      </w:r>
      <w:r>
        <w:rPr>
          <w:rFonts w:eastAsia="Times New Roman"/>
          <w:i/>
          <w:iCs/>
          <w:color w:val="auto"/>
          <w:szCs w:val="28"/>
          <w:highlight w:val="none"/>
          <w:lang w:eastAsia="zh-CN"/>
        </w:rPr>
        <w:t>Хуаншань</w:t>
      </w:r>
      <w:r>
        <w:rPr>
          <w:rFonts w:eastAsia="Times New Roman"/>
          <w:color w:val="auto"/>
          <w:szCs w:val="28"/>
          <w:highlight w:val="none"/>
          <w:lang w:eastAsia="zh-CN"/>
        </w:rPr>
        <w:t>», «</w:t>
      </w:r>
      <w:r>
        <w:rPr>
          <w:rFonts w:eastAsia="Times New Roman"/>
          <w:i/>
          <w:iCs/>
          <w:color w:val="auto"/>
          <w:szCs w:val="28"/>
          <w:highlight w:val="none"/>
          <w:lang w:eastAsia="zh-CN"/>
        </w:rPr>
        <w:t>провинция Хэйлунцзян</w:t>
      </w:r>
      <w:r>
        <w:rPr>
          <w:rFonts w:eastAsia="Times New Roman"/>
          <w:color w:val="auto"/>
          <w:szCs w:val="28"/>
          <w:highlight w:val="none"/>
          <w:lang w:eastAsia="zh-CN"/>
        </w:rPr>
        <w:t>» и т.д., которые могут сочетаться с предлогом «za</w:t>
      </w:r>
      <w:r>
        <w:rPr>
          <w:rFonts w:hint="eastAsia"/>
          <w:color w:val="auto"/>
          <w:szCs w:val="28"/>
          <w:highlight w:val="none"/>
          <w:lang w:val="en-US" w:eastAsia="zh-CN"/>
        </w:rPr>
        <w:t>i</w:t>
      </w:r>
      <w:r>
        <w:rPr>
          <w:rFonts w:eastAsia="Times New Roman"/>
          <w:color w:val="auto"/>
          <w:szCs w:val="28"/>
          <w:highlight w:val="none"/>
          <w:lang w:eastAsia="zh-CN"/>
        </w:rPr>
        <w:t>» со значением местонахождения, называются «</w:t>
      </w:r>
      <w:r>
        <w:rPr>
          <w:rFonts w:eastAsia="Times New Roman"/>
          <w:i/>
          <w:iCs/>
          <w:color w:val="auto"/>
          <w:szCs w:val="28"/>
          <w:highlight w:val="none"/>
          <w:lang w:eastAsia="zh-CN"/>
        </w:rPr>
        <w:t>чусоминцы</w:t>
      </w:r>
      <w:r>
        <w:rPr>
          <w:rFonts w:eastAsia="Times New Roman"/>
          <w:color w:val="auto"/>
          <w:szCs w:val="28"/>
          <w:highlight w:val="none"/>
          <w:lang w:eastAsia="zh-CN"/>
        </w:rPr>
        <w:t xml:space="preserve">». </w:t>
      </w:r>
    </w:p>
    <w:p>
      <w:pPr>
        <w:pStyle w:val="53"/>
        <w:tabs>
          <w:tab w:val="left" w:pos="709"/>
        </w:tabs>
        <w:spacing w:line="240" w:lineRule="auto"/>
        <w:ind w:left="0" w:firstLine="567"/>
        <w:textAlignment w:val="baseline"/>
        <w:rPr>
          <w:rFonts w:eastAsia="Times New Roman"/>
          <w:color w:val="auto"/>
          <w:szCs w:val="28"/>
          <w:highlight w:val="none"/>
        </w:rPr>
      </w:pPr>
      <w:r>
        <w:rPr>
          <w:rFonts w:eastAsia="Times New Roman"/>
          <w:color w:val="auto"/>
          <w:szCs w:val="28"/>
          <w:highlight w:val="none"/>
          <w:lang w:eastAsia="zh-CN"/>
        </w:rPr>
        <w:t xml:space="preserve">600 </w:t>
      </w:r>
      <w:r>
        <w:rPr>
          <w:rFonts w:eastAsia="Times New Roman"/>
          <w:color w:val="auto"/>
          <w:szCs w:val="28"/>
          <w:highlight w:val="none"/>
          <w:lang w:val="ru-RU" w:eastAsia="zh-CN"/>
        </w:rPr>
        <w:t>экзаменационных</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 xml:space="preserve">работ </w:t>
      </w:r>
      <w:r>
        <w:rPr>
          <w:rFonts w:eastAsia="Times New Roman"/>
          <w:color w:val="auto"/>
          <w:szCs w:val="28"/>
          <w:highlight w:val="none"/>
          <w:lang w:val="ru-RU" w:eastAsia="zh-CN"/>
        </w:rPr>
        <w:t>китайских</w:t>
      </w:r>
      <w:r>
        <w:rPr>
          <w:rFonts w:hint="default" w:eastAsia="Times New Roman"/>
          <w:color w:val="auto"/>
          <w:szCs w:val="28"/>
          <w:highlight w:val="none"/>
          <w:lang w:val="ru-RU" w:eastAsia="zh-CN"/>
        </w:rPr>
        <w:t xml:space="preserve"> студентов были проанализированы на </w:t>
      </w:r>
      <w:r>
        <w:rPr>
          <w:rFonts w:eastAsia="Times New Roman"/>
          <w:color w:val="auto"/>
          <w:szCs w:val="28"/>
          <w:highlight w:val="none"/>
          <w:lang w:val="ru-RU" w:eastAsia="zh-CN"/>
        </w:rPr>
        <w:t>предмет</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частотн</w:t>
      </w:r>
      <w:r>
        <w:rPr>
          <w:rFonts w:eastAsia="Times New Roman"/>
          <w:color w:val="auto"/>
          <w:szCs w:val="28"/>
          <w:highlight w:val="none"/>
          <w:lang w:val="ru-RU" w:eastAsia="zh-CN"/>
        </w:rPr>
        <w:t>ы</w:t>
      </w:r>
      <w:r>
        <w:rPr>
          <w:rFonts w:hint="default" w:eastAsia="Times New Roman"/>
          <w:color w:val="auto"/>
          <w:szCs w:val="28"/>
          <w:highlight w:val="none"/>
          <w:lang w:val="ru-RU" w:eastAsia="zh-CN"/>
        </w:rPr>
        <w:t xml:space="preserve"> использования и </w:t>
      </w:r>
      <w:r>
        <w:rPr>
          <w:rFonts w:eastAsia="Times New Roman"/>
          <w:color w:val="auto"/>
          <w:szCs w:val="28"/>
          <w:highlight w:val="none"/>
          <w:lang w:eastAsia="zh-CN"/>
        </w:rPr>
        <w:t xml:space="preserve">количества ошибок (см. таблицу </w:t>
      </w:r>
      <w:r>
        <w:rPr>
          <w:rFonts w:hint="default" w:eastAsia="Times New Roman"/>
          <w:color w:val="auto"/>
          <w:szCs w:val="28"/>
          <w:highlight w:val="none"/>
          <w:lang w:val="ru-RU" w:eastAsia="zh-CN"/>
        </w:rPr>
        <w:t>8</w:t>
      </w:r>
      <w:r>
        <w:rPr>
          <w:rFonts w:eastAsia="Times New Roman"/>
          <w:color w:val="auto"/>
          <w:szCs w:val="28"/>
          <w:highlight w:val="none"/>
          <w:lang w:eastAsia="zh-CN"/>
        </w:rPr>
        <w:t>).</w:t>
      </w:r>
    </w:p>
    <w:p>
      <w:pPr>
        <w:pStyle w:val="53"/>
        <w:tabs>
          <w:tab w:val="left" w:pos="709"/>
        </w:tabs>
        <w:spacing w:line="240" w:lineRule="auto"/>
        <w:ind w:left="0" w:firstLine="567"/>
        <w:textAlignment w:val="baseline"/>
        <w:rPr>
          <w:rFonts w:eastAsia="Times New Roman"/>
          <w:color w:val="auto"/>
          <w:szCs w:val="28"/>
          <w:highlight w:val="none"/>
        </w:rPr>
      </w:pPr>
    </w:p>
    <w:p>
      <w:pPr>
        <w:pStyle w:val="5"/>
        <w:tabs>
          <w:tab w:val="left" w:pos="851"/>
          <w:tab w:val="left" w:pos="993"/>
        </w:tabs>
        <w:spacing w:line="240" w:lineRule="auto"/>
        <w:ind w:firstLine="0"/>
        <w:rPr>
          <w:rFonts w:hint="default" w:ascii="Times New Roman" w:hAnsi="Times New Roman"/>
          <w:color w:val="auto"/>
          <w:sz w:val="28"/>
          <w:szCs w:val="28"/>
          <w:highlight w:val="none"/>
          <w:lang w:val="ru-RU"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8</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rPr>
        <w:t xml:space="preserve"> </w:t>
      </w:r>
      <w:r>
        <w:rPr>
          <w:rFonts w:ascii="Times New Roman" w:hAnsi="Times New Roman" w:eastAsia="Times New Roman"/>
          <w:color w:val="auto"/>
          <w:sz w:val="28"/>
          <w:szCs w:val="28"/>
          <w:highlight w:val="none"/>
        </w:rPr>
        <w:t xml:space="preserve">– </w:t>
      </w:r>
      <w:r>
        <w:rPr>
          <w:rFonts w:ascii="Times New Roman" w:hAnsi="Times New Roman"/>
          <w:color w:val="auto"/>
          <w:sz w:val="28"/>
          <w:szCs w:val="28"/>
          <w:highlight w:val="none"/>
          <w:lang w:eastAsia="zh-CN"/>
        </w:rPr>
        <w:t>Частот</w:t>
      </w:r>
      <w:r>
        <w:rPr>
          <w:rFonts w:hint="default" w:ascii="Times New Roman" w:hAnsi="Times New Roman"/>
          <w:color w:val="auto"/>
          <w:sz w:val="28"/>
          <w:szCs w:val="28"/>
          <w:highlight w:val="none"/>
          <w:lang w:val="ru-RU" w:eastAsia="zh-CN"/>
        </w:rPr>
        <w:t>ы использования</w:t>
      </w:r>
      <w:r>
        <w:rPr>
          <w:rFonts w:ascii="Times New Roman" w:hAnsi="Times New Roman"/>
          <w:color w:val="auto"/>
          <w:sz w:val="28"/>
          <w:szCs w:val="28"/>
          <w:highlight w:val="none"/>
          <w:lang w:eastAsia="zh-CN"/>
        </w:rPr>
        <w:t xml:space="preserve"> и количеств</w:t>
      </w:r>
      <w:r>
        <w:rPr>
          <w:rFonts w:ascii="Times New Roman" w:hAnsi="Times New Roman"/>
          <w:color w:val="auto"/>
          <w:sz w:val="28"/>
          <w:szCs w:val="28"/>
          <w:highlight w:val="none"/>
          <w:lang w:val="ru-RU" w:eastAsia="zh-CN"/>
        </w:rPr>
        <w:t>а</w:t>
      </w:r>
      <w:r>
        <w:rPr>
          <w:rFonts w:ascii="Times New Roman" w:hAnsi="Times New Roman"/>
          <w:color w:val="auto"/>
          <w:sz w:val="28"/>
          <w:szCs w:val="28"/>
          <w:highlight w:val="none"/>
          <w:lang w:eastAsia="zh-CN"/>
        </w:rPr>
        <w:t xml:space="preserve"> ошибок </w:t>
      </w:r>
      <w:r>
        <w:rPr>
          <w:rFonts w:ascii="Times New Roman" w:hAnsi="Times New Roman"/>
          <w:color w:val="auto"/>
          <w:sz w:val="28"/>
          <w:szCs w:val="28"/>
          <w:highlight w:val="none"/>
          <w:lang w:val="ru-RU" w:eastAsia="zh-CN"/>
        </w:rPr>
        <w:t>ППКЗМ</w:t>
      </w:r>
      <w:r>
        <w:rPr>
          <w:rFonts w:hint="default" w:ascii="Times New Roman" w:hAnsi="Times New Roman"/>
          <w:color w:val="auto"/>
          <w:sz w:val="28"/>
          <w:szCs w:val="28"/>
          <w:highlight w:val="none"/>
          <w:lang w:val="ru-RU" w:eastAsia="zh-CN"/>
        </w:rPr>
        <w:t xml:space="preserve"> у китайских студентов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olor w:val="auto"/>
          <w:highlight w:val="none"/>
          <w:lang w:val="ru-RU"/>
        </w:rPr>
      </w:pPr>
      <w:r>
        <w:rPr>
          <w:rFonts w:hint="default"/>
          <w:color w:val="auto"/>
          <w:highlight w:val="none"/>
          <w:lang w:val="ru-RU"/>
        </w:rPr>
        <w:drawing>
          <wp:inline distT="0" distB="0" distL="114300" distR="114300">
            <wp:extent cx="5962650" cy="2419350"/>
            <wp:effectExtent l="0" t="0" r="0" b="0"/>
            <wp:docPr id="67" name="图片 67" descr="f5a625e621b556f496890ae588a6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f5a625e621b556f496890ae588a62dd"/>
                    <pic:cNvPicPr>
                      <a:picLocks noChangeAspect="1"/>
                    </pic:cNvPicPr>
                  </pic:nvPicPr>
                  <pic:blipFill>
                    <a:blip r:embed="rId37"/>
                    <a:stretch>
                      <a:fillRect/>
                    </a:stretch>
                  </pic:blipFill>
                  <pic:spPr>
                    <a:xfrm>
                      <a:off x="0" y="0"/>
                      <a:ext cx="5962650" cy="2419350"/>
                    </a:xfrm>
                    <a:prstGeom prst="rect">
                      <a:avLst/>
                    </a:prstGeom>
                  </pic:spPr>
                </pic:pic>
              </a:graphicData>
            </a:graphic>
          </wp:inline>
        </w:drawing>
      </w:r>
    </w:p>
    <w:p>
      <w:pPr>
        <w:pStyle w:val="53"/>
        <w:tabs>
          <w:tab w:val="left" w:pos="709"/>
        </w:tabs>
        <w:spacing w:line="240" w:lineRule="auto"/>
        <w:ind w:left="0" w:firstLine="567"/>
        <w:textAlignment w:val="baseline"/>
        <w:rPr>
          <w:rFonts w:eastAsia="Times New Roman"/>
          <w:color w:val="auto"/>
          <w:szCs w:val="28"/>
          <w:highlight w:val="none"/>
        </w:rPr>
      </w:pPr>
    </w:p>
    <w:p>
      <w:pPr>
        <w:pStyle w:val="53"/>
        <w:tabs>
          <w:tab w:val="left" w:pos="709"/>
        </w:tabs>
        <w:spacing w:line="240" w:lineRule="auto"/>
        <w:ind w:left="0" w:firstLine="567"/>
        <w:textAlignment w:val="baseline"/>
        <w:rPr>
          <w:rFonts w:eastAsia="Times New Roman"/>
          <w:color w:val="auto"/>
          <w:szCs w:val="28"/>
          <w:highlight w:val="none"/>
        </w:rPr>
      </w:pPr>
    </w:p>
    <w:p>
      <w:pPr>
        <w:pStyle w:val="53"/>
        <w:tabs>
          <w:tab w:val="left" w:pos="851"/>
          <w:tab w:val="left" w:pos="993"/>
        </w:tabs>
        <w:spacing w:line="240" w:lineRule="auto"/>
        <w:ind w:left="0" w:firstLine="567"/>
        <w:rPr>
          <w:rFonts w:eastAsia="Times New Roman"/>
          <w:color w:val="auto"/>
          <w:szCs w:val="28"/>
          <w:highlight w:val="none"/>
          <w:lang w:eastAsia="zh-CN"/>
        </w:rPr>
      </w:pPr>
      <w:r>
        <w:rPr>
          <w:rFonts w:hint="eastAsia" w:eastAsia="Times New Roman"/>
          <w:color w:val="auto"/>
          <w:szCs w:val="28"/>
          <w:highlight w:val="none"/>
          <w:lang w:eastAsia="zh-CN"/>
        </w:rPr>
        <w:t>Из таблицы 8 можно сделать вывод, что использование конструкции "против + Тв. п."</w:t>
      </w:r>
      <w:r>
        <w:rPr>
          <w:rFonts w:hint="default" w:eastAsia="Times New Roman"/>
          <w:color w:val="auto"/>
          <w:szCs w:val="28"/>
          <w:highlight w:val="none"/>
          <w:lang w:val="ru-RU" w:eastAsia="zh-CN"/>
        </w:rPr>
        <w:t xml:space="preserve"> </w:t>
      </w:r>
      <w:r>
        <w:rPr>
          <w:rFonts w:hint="eastAsia" w:eastAsia="Times New Roman"/>
          <w:color w:val="auto"/>
          <w:szCs w:val="28"/>
          <w:highlight w:val="none"/>
          <w:lang w:eastAsia="zh-CN"/>
        </w:rPr>
        <w:t>студентами обычно не вызывает затруднений в речи. Мы считаем, что следующая</w:t>
      </w:r>
      <w:r>
        <w:rPr>
          <w:rFonts w:hint="default" w:eastAsia="Times New Roman"/>
          <w:color w:val="auto"/>
          <w:szCs w:val="28"/>
          <w:highlight w:val="none"/>
          <w:lang w:val="ru-RU" w:eastAsia="zh-CN"/>
        </w:rPr>
        <w:t xml:space="preserve"> </w:t>
      </w:r>
      <w:r>
        <w:rPr>
          <w:rFonts w:hint="eastAsia" w:eastAsia="Times New Roman"/>
          <w:color w:val="auto"/>
          <w:szCs w:val="28"/>
          <w:highlight w:val="none"/>
          <w:lang w:eastAsia="zh-CN"/>
        </w:rPr>
        <w:t>последовательность изучения русских ППКЗМ будет методически обоснованной</w:t>
      </w:r>
      <w:r>
        <w:rPr>
          <w:rFonts w:eastAsia="Times New Roman"/>
          <w:color w:val="auto"/>
          <w:szCs w:val="28"/>
          <w:highlight w:val="none"/>
          <w:lang w:eastAsia="zh-CN"/>
        </w:rPr>
        <w:t xml:space="preserve">: против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Тв. п. &gt; под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Тв. п. &gt; посреди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Тв. п. &gt; около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Р. п. &gt; у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Р. п. &gt; за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Тв. п. &gt; перед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Тв. п. &gt; над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Тв. п. &gt; в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 xml:space="preserve">Пр. п. &gt; на + </w:t>
      </w:r>
      <w:r>
        <w:rPr>
          <w:rFonts w:eastAsia="Times New Roman"/>
          <w:color w:val="auto"/>
          <w:szCs w:val="28"/>
          <w:highlight w:val="none"/>
          <w:lang w:val="ru-RU" w:eastAsia="zh-CN"/>
        </w:rPr>
        <w:t>сущ</w:t>
      </w:r>
      <w:r>
        <w:rPr>
          <w:rFonts w:hint="default" w:eastAsia="Times New Roman"/>
          <w:color w:val="auto"/>
          <w:szCs w:val="28"/>
          <w:highlight w:val="none"/>
          <w:lang w:val="ru-RU" w:eastAsia="zh-CN"/>
        </w:rPr>
        <w:t xml:space="preserve">. в </w:t>
      </w:r>
      <w:r>
        <w:rPr>
          <w:rFonts w:eastAsia="Times New Roman"/>
          <w:color w:val="auto"/>
          <w:szCs w:val="28"/>
          <w:highlight w:val="none"/>
          <w:lang w:eastAsia="zh-CN"/>
        </w:rPr>
        <w:t>Пр. п.</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hint="eastAsia" w:eastAsia="Times New Roman"/>
          <w:color w:val="auto"/>
          <w:szCs w:val="28"/>
          <w:highlight w:val="none"/>
          <w:lang w:eastAsia="zh-CN"/>
        </w:rPr>
        <w:t>Анализ ошибок обучающихся в использовании ППКЗМ позволил сделать вывод, что</w:t>
      </w:r>
      <w:r>
        <w:rPr>
          <w:rFonts w:hint="default" w:eastAsia="Times New Roman"/>
          <w:color w:val="auto"/>
          <w:szCs w:val="28"/>
          <w:highlight w:val="none"/>
          <w:lang w:val="ru-RU" w:eastAsia="zh-CN"/>
        </w:rPr>
        <w:t xml:space="preserve"> </w:t>
      </w:r>
      <w:r>
        <w:rPr>
          <w:rFonts w:hint="eastAsia" w:eastAsia="Times New Roman"/>
          <w:color w:val="auto"/>
          <w:szCs w:val="28"/>
          <w:highlight w:val="none"/>
          <w:lang w:eastAsia="zh-CN"/>
        </w:rPr>
        <w:t>большинство ошибок связано с негативным влиянием их родного китайского языка на</w:t>
      </w:r>
      <w:r>
        <w:rPr>
          <w:rFonts w:hint="default" w:eastAsia="Times New Roman"/>
          <w:color w:val="auto"/>
          <w:szCs w:val="28"/>
          <w:highlight w:val="none"/>
          <w:lang w:val="ru-RU" w:eastAsia="zh-CN"/>
        </w:rPr>
        <w:t xml:space="preserve"> </w:t>
      </w:r>
      <w:r>
        <w:rPr>
          <w:rFonts w:hint="eastAsia" w:eastAsia="Times New Roman"/>
          <w:color w:val="auto"/>
          <w:szCs w:val="28"/>
          <w:highlight w:val="none"/>
          <w:lang w:eastAsia="zh-CN"/>
        </w:rPr>
        <w:t>изучаемый русский язык. Этот вид влияния называется "переходным" и, как отмечает Т.</w:t>
      </w:r>
      <w:r>
        <w:rPr>
          <w:rFonts w:hint="default" w:eastAsia="Times New Roman"/>
          <w:color w:val="auto"/>
          <w:szCs w:val="28"/>
          <w:highlight w:val="none"/>
          <w:lang w:val="ru-RU" w:eastAsia="zh-CN"/>
        </w:rPr>
        <w:t xml:space="preserve"> </w:t>
      </w:r>
      <w:r>
        <w:rPr>
          <w:rFonts w:hint="eastAsia" w:eastAsia="Times New Roman"/>
          <w:color w:val="auto"/>
          <w:szCs w:val="28"/>
          <w:highlight w:val="none"/>
          <w:lang w:eastAsia="zh-CN"/>
        </w:rPr>
        <w:t>Одлин, обусловлен сходствами и различиями между языком перевода и другим изучаемым</w:t>
      </w:r>
      <w:r>
        <w:rPr>
          <w:rFonts w:hint="default" w:eastAsia="Times New Roman"/>
          <w:color w:val="auto"/>
          <w:szCs w:val="28"/>
          <w:highlight w:val="none"/>
          <w:lang w:val="ru-RU" w:eastAsia="zh-CN"/>
        </w:rPr>
        <w:t xml:space="preserve"> </w:t>
      </w:r>
      <w:r>
        <w:rPr>
          <w:rFonts w:hint="eastAsia" w:eastAsia="Times New Roman"/>
          <w:color w:val="auto"/>
          <w:szCs w:val="28"/>
          <w:highlight w:val="none"/>
          <w:lang w:eastAsia="zh-CN"/>
        </w:rPr>
        <w:t>(или не полностью изученным) языком</w:t>
      </w:r>
      <w:r>
        <w:rPr>
          <w:rFonts w:eastAsia="Times New Roman"/>
          <w:color w:val="auto"/>
          <w:szCs w:val="28"/>
          <w:highlight w:val="none"/>
          <w:lang w:eastAsia="zh-CN"/>
        </w:rPr>
        <w:t xml:space="preserve"> [</w:t>
      </w:r>
      <w:r>
        <w:rPr>
          <w:rFonts w:hint="default" w:eastAsia="Times New Roman"/>
          <w:color w:val="auto"/>
          <w:szCs w:val="28"/>
          <w:highlight w:val="none"/>
          <w:lang w:val="ru-RU" w:eastAsia="zh-CN"/>
        </w:rPr>
        <w:t xml:space="preserve">144, </w:t>
      </w:r>
      <w:r>
        <w:rPr>
          <w:rFonts w:eastAsia="Times New Roman"/>
          <w:color w:val="auto"/>
          <w:szCs w:val="28"/>
          <w:highlight w:val="none"/>
          <w:lang w:val="en-US" w:eastAsia="zh-CN"/>
        </w:rPr>
        <w:t>c</w:t>
      </w:r>
      <w:r>
        <w:rPr>
          <w:rFonts w:eastAsia="Times New Roman"/>
          <w:color w:val="auto"/>
          <w:szCs w:val="28"/>
          <w:highlight w:val="none"/>
          <w:lang w:eastAsia="zh-CN"/>
        </w:rPr>
        <w:t xml:space="preserve">. 27]. </w:t>
      </w:r>
    </w:p>
    <w:p>
      <w:pPr>
        <w:pStyle w:val="53"/>
        <w:tabs>
          <w:tab w:val="left" w:pos="851"/>
          <w:tab w:val="left" w:pos="993"/>
        </w:tabs>
        <w:spacing w:line="240" w:lineRule="auto"/>
        <w:ind w:left="0" w:firstLine="567"/>
        <w:rPr>
          <w:rFonts w:hint="eastAsia" w:eastAsia="Times New Roman"/>
          <w:color w:val="auto"/>
          <w:szCs w:val="28"/>
          <w:highlight w:val="none"/>
          <w:lang w:eastAsia="zh-CN"/>
        </w:rPr>
      </w:pPr>
      <w:r>
        <w:rPr>
          <w:rFonts w:hint="default" w:eastAsia="Times New Roman"/>
          <w:color w:val="auto"/>
          <w:szCs w:val="28"/>
          <w:highlight w:val="none"/>
          <w:lang w:val="en-US" w:eastAsia="zh-CN"/>
        </w:rPr>
        <w:t xml:space="preserve">Как известно, перенос </w:t>
      </w:r>
      <w:r>
        <w:rPr>
          <w:rFonts w:ascii="Times New Roman" w:hAnsi="Times New Roman" w:eastAsia="Times New Roman"/>
          <w:color w:val="auto"/>
          <w:sz w:val="28"/>
          <w:szCs w:val="28"/>
          <w:highlight w:val="none"/>
        </w:rPr>
        <w:t xml:space="preserve">– </w:t>
      </w:r>
      <w:r>
        <w:rPr>
          <w:rFonts w:hint="default" w:eastAsia="Times New Roman"/>
          <w:color w:val="auto"/>
          <w:szCs w:val="28"/>
          <w:highlight w:val="none"/>
          <w:lang w:val="en-US" w:eastAsia="zh-CN"/>
        </w:rPr>
        <w:t xml:space="preserve"> это сложное явление человеческой психики, которое позволяет использовать уже известные техники в новых контекстах. В целом, перенос можно разделить на два типа: позитивный (или перенос) и негативный (или интерференция). Негативный перенос касается отклонений от языка перевода. Основными видами ошибок, допускаемых китайскими студентами, изучающими русский язык в университете, являются:</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eastAsia="Times New Roman"/>
          <w:color w:val="auto"/>
          <w:szCs w:val="28"/>
          <w:highlight w:val="none"/>
          <w:lang w:eastAsia="zh-CN"/>
        </w:rPr>
        <w:t>1.Пропуск предлога</w:t>
      </w:r>
      <w:r>
        <w:rPr>
          <w:rFonts w:hint="default" w:eastAsia="Times New Roman"/>
          <w:color w:val="auto"/>
          <w:szCs w:val="28"/>
          <w:highlight w:val="none"/>
          <w:lang w:val="ru-RU" w:eastAsia="zh-CN"/>
        </w:rPr>
        <w:t>.</w:t>
      </w:r>
    </w:p>
    <w:p>
      <w:pPr>
        <w:pStyle w:val="53"/>
        <w:tabs>
          <w:tab w:val="left" w:pos="851"/>
          <w:tab w:val="left" w:pos="993"/>
        </w:tabs>
        <w:spacing w:line="240" w:lineRule="auto"/>
        <w:ind w:left="0" w:firstLine="567"/>
        <w:rPr>
          <w:rFonts w:eastAsia="Times New Roman"/>
          <w:color w:val="auto"/>
          <w:szCs w:val="28"/>
          <w:highlight w:val="none"/>
          <w:lang w:eastAsia="zh-CN"/>
        </w:rPr>
      </w:pPr>
      <w:r>
        <w:rPr>
          <w:rFonts w:hint="eastAsia" w:eastAsia="Times New Roman"/>
          <w:color w:val="auto"/>
          <w:szCs w:val="28"/>
          <w:highlight w:val="none"/>
          <w:lang w:val="en-US" w:eastAsia="zh-CN"/>
        </w:rPr>
        <w:t>a</w:t>
      </w:r>
      <w:r>
        <w:rPr>
          <w:rFonts w:eastAsia="Times New Roman"/>
          <w:color w:val="auto"/>
          <w:szCs w:val="28"/>
          <w:highlight w:val="none"/>
          <w:lang w:eastAsia="zh-CN"/>
        </w:rPr>
        <w:t xml:space="preserve">) </w:t>
      </w:r>
      <w:r>
        <w:rPr>
          <w:rFonts w:hint="default" w:eastAsia="Times New Roman"/>
          <w:color w:val="auto"/>
          <w:szCs w:val="28"/>
          <w:highlight w:val="none"/>
          <w:lang w:val="ru-RU" w:eastAsia="zh-CN"/>
        </w:rPr>
        <w:t>Я</w:t>
      </w:r>
      <w:r>
        <w:rPr>
          <w:rFonts w:eastAsia="Times New Roman"/>
          <w:color w:val="auto"/>
          <w:szCs w:val="28"/>
          <w:highlight w:val="none"/>
          <w:lang w:eastAsia="zh-CN"/>
        </w:rPr>
        <w:t xml:space="preserve"> уже побывал</w:t>
      </w:r>
      <w:r>
        <w:rPr>
          <w:rFonts w:eastAsia="Times New Roman"/>
          <w:color w:val="auto"/>
          <w:szCs w:val="28"/>
          <w:highlight w:val="none"/>
          <w:lang w:val="ru-RU" w:eastAsia="zh-CN"/>
        </w:rPr>
        <w:t>а</w:t>
      </w:r>
      <w:r>
        <w:rPr>
          <w:rFonts w:eastAsia="Times New Roman"/>
          <w:b/>
          <w:bCs/>
          <w:i/>
          <w:iCs/>
          <w:color w:val="auto"/>
          <w:szCs w:val="28"/>
          <w:highlight w:val="none"/>
          <w:lang w:eastAsia="zh-CN"/>
        </w:rPr>
        <w:t xml:space="preserve"> </w:t>
      </w:r>
      <w:r>
        <w:rPr>
          <w:rFonts w:eastAsia="Times New Roman"/>
          <w:b w:val="0"/>
          <w:bCs w:val="0"/>
          <w:i/>
          <w:iCs/>
          <w:color w:val="auto"/>
          <w:szCs w:val="28"/>
          <w:highlight w:val="none"/>
          <w:lang w:eastAsia="zh-CN"/>
        </w:rPr>
        <w:t xml:space="preserve">много </w:t>
      </w:r>
      <w:r>
        <w:rPr>
          <w:rFonts w:eastAsia="Times New Roman"/>
          <w:b w:val="0"/>
          <w:bCs w:val="0"/>
          <w:i/>
          <w:iCs/>
          <w:color w:val="auto"/>
          <w:szCs w:val="28"/>
          <w:highlight w:val="none"/>
          <w:lang w:val="ru-RU" w:eastAsia="zh-CN"/>
        </w:rPr>
        <w:t>городов</w:t>
      </w:r>
      <w:r>
        <w:rPr>
          <w:rFonts w:eastAsia="Times New Roman"/>
          <w:b w:val="0"/>
          <w:bCs w:val="0"/>
          <w:color w:val="auto"/>
          <w:szCs w:val="28"/>
          <w:highlight w:val="none"/>
          <w:lang w:eastAsia="zh-CN"/>
        </w:rPr>
        <w:t>.</w:t>
      </w:r>
      <w:r>
        <w:rPr>
          <w:rFonts w:eastAsia="Times New Roman"/>
          <w:color w:val="auto"/>
          <w:szCs w:val="28"/>
          <w:highlight w:val="none"/>
          <w:lang w:eastAsia="zh-CN"/>
        </w:rPr>
        <w:t xml:space="preserve"> </w:t>
      </w:r>
    </w:p>
    <w:p>
      <w:pPr>
        <w:pStyle w:val="53"/>
        <w:tabs>
          <w:tab w:val="left" w:pos="851"/>
          <w:tab w:val="left" w:pos="993"/>
        </w:tabs>
        <w:spacing w:line="240" w:lineRule="auto"/>
        <w:ind w:left="0" w:firstLine="842" w:firstLineChars="301"/>
        <w:rPr>
          <w:rFonts w:eastAsia="Times New Roman"/>
          <w:color w:val="auto"/>
          <w:szCs w:val="28"/>
          <w:highlight w:val="none"/>
          <w:lang w:eastAsia="zh-CN"/>
        </w:rPr>
      </w:pPr>
      <w:r>
        <w:rPr>
          <w:rFonts w:eastAsia="Times New Roman"/>
          <w:color w:val="auto"/>
          <w:szCs w:val="28"/>
          <w:highlight w:val="none"/>
          <w:lang w:eastAsia="zh-CN"/>
        </w:rPr>
        <w:t>(</w:t>
      </w:r>
      <w:r>
        <w:rPr>
          <w:rFonts w:eastAsia="Times New Roman"/>
          <w:color w:val="auto"/>
          <w:szCs w:val="28"/>
          <w:highlight w:val="none"/>
          <w:lang w:val="ru-RU" w:eastAsia="zh-CN"/>
        </w:rPr>
        <w:t>Я</w:t>
      </w:r>
      <w:r>
        <w:rPr>
          <w:rFonts w:eastAsia="Times New Roman"/>
          <w:color w:val="auto"/>
          <w:szCs w:val="28"/>
          <w:highlight w:val="none"/>
          <w:lang w:eastAsia="zh-CN"/>
        </w:rPr>
        <w:t xml:space="preserve"> уже побывал</w:t>
      </w:r>
      <w:r>
        <w:rPr>
          <w:rFonts w:eastAsia="Times New Roman"/>
          <w:color w:val="auto"/>
          <w:szCs w:val="28"/>
          <w:highlight w:val="none"/>
          <w:lang w:val="ru-RU" w:eastAsia="zh-CN"/>
        </w:rPr>
        <w:t>а</w:t>
      </w:r>
      <w:r>
        <w:rPr>
          <w:rFonts w:eastAsia="Times New Roman"/>
          <w:color w:val="auto"/>
          <w:szCs w:val="28"/>
          <w:highlight w:val="none"/>
          <w:lang w:eastAsia="zh-CN"/>
        </w:rPr>
        <w:t xml:space="preserve"> </w:t>
      </w:r>
      <w:r>
        <w:rPr>
          <w:rFonts w:ascii="Times New Roman" w:hAnsi="Times New Roman" w:eastAsia="Times New Roman" w:cs="Times New Roman"/>
          <w:b w:val="0"/>
          <w:bCs w:val="0"/>
          <w:i/>
          <w:iCs/>
          <w:color w:val="auto"/>
          <w:szCs w:val="28"/>
          <w:highlight w:val="none"/>
          <w:lang w:eastAsia="zh-CN"/>
        </w:rPr>
        <w:t xml:space="preserve">во многих </w:t>
      </w:r>
      <w:r>
        <w:rPr>
          <w:rFonts w:eastAsia="Times New Roman" w:cs="Times New Roman"/>
          <w:b w:val="0"/>
          <w:bCs w:val="0"/>
          <w:i/>
          <w:iCs/>
          <w:color w:val="auto"/>
          <w:szCs w:val="28"/>
          <w:highlight w:val="none"/>
          <w:lang w:val="ru-RU" w:eastAsia="zh-CN"/>
        </w:rPr>
        <w:t>городах</w:t>
      </w:r>
      <w:r>
        <w:rPr>
          <w:rFonts w:ascii="Times New Roman" w:hAnsi="Times New Roman" w:eastAsia="Times New Roman" w:cs="Times New Roman"/>
          <w:b w:val="0"/>
          <w:bCs w:val="0"/>
          <w:i/>
          <w:iCs/>
          <w:color w:val="auto"/>
          <w:szCs w:val="28"/>
          <w:highlight w:val="none"/>
          <w:lang w:eastAsia="zh-CN"/>
        </w:rPr>
        <w:t>.</w:t>
      </w:r>
      <w:r>
        <w:rPr>
          <w:rFonts w:eastAsia="Times New Roman"/>
          <w:color w:val="auto"/>
          <w:szCs w:val="28"/>
          <w:highlight w:val="none"/>
          <w:lang w:eastAsia="zh-CN"/>
        </w:rPr>
        <w:t>)</w:t>
      </w:r>
    </w:p>
    <w:p>
      <w:pPr>
        <w:pStyle w:val="53"/>
        <w:tabs>
          <w:tab w:val="left" w:pos="851"/>
          <w:tab w:val="left" w:pos="993"/>
        </w:tabs>
        <w:spacing w:line="240" w:lineRule="auto"/>
        <w:ind w:left="0" w:firstLine="567"/>
        <w:rPr>
          <w:color w:val="auto"/>
          <w:szCs w:val="28"/>
          <w:highlight w:val="none"/>
          <w:lang w:eastAsia="zh-CN"/>
        </w:rPr>
      </w:pPr>
      <w:r>
        <w:rPr>
          <w:rFonts w:eastAsia="Times New Roman"/>
          <w:color w:val="auto"/>
          <w:szCs w:val="28"/>
          <w:highlight w:val="none"/>
          <w:lang w:val="en-US" w:eastAsia="zh-CN"/>
        </w:rPr>
        <w:t>b</w:t>
      </w:r>
      <w:r>
        <w:rPr>
          <w:rFonts w:eastAsia="Times New Roman"/>
          <w:color w:val="auto"/>
          <w:szCs w:val="28"/>
          <w:highlight w:val="none"/>
          <w:lang w:eastAsia="zh-CN"/>
        </w:rPr>
        <w:t>)</w:t>
      </w:r>
      <w:r>
        <w:rPr>
          <w:rFonts w:hint="eastAsia"/>
          <w:color w:val="auto"/>
          <w:szCs w:val="28"/>
          <w:highlight w:val="none"/>
          <w:lang w:eastAsia="zh-CN"/>
        </w:rPr>
        <w:t xml:space="preserve"> </w:t>
      </w:r>
      <w:r>
        <w:rPr>
          <w:color w:val="auto"/>
          <w:szCs w:val="28"/>
          <w:highlight w:val="none"/>
          <w:lang w:val="ru-RU" w:eastAsia="zh-CN"/>
        </w:rPr>
        <w:t>М</w:t>
      </w:r>
      <w:r>
        <w:rPr>
          <w:color w:val="auto"/>
          <w:szCs w:val="28"/>
          <w:highlight w:val="none"/>
          <w:lang w:eastAsia="zh-CN"/>
        </w:rPr>
        <w:t>о</w:t>
      </w:r>
      <w:r>
        <w:rPr>
          <w:color w:val="auto"/>
          <w:szCs w:val="28"/>
          <w:highlight w:val="none"/>
          <w:lang w:val="ru-RU" w:eastAsia="zh-CN"/>
        </w:rPr>
        <w:t>й</w:t>
      </w:r>
      <w:r>
        <w:rPr>
          <w:color w:val="auto"/>
          <w:szCs w:val="28"/>
          <w:highlight w:val="none"/>
          <w:lang w:eastAsia="zh-CN"/>
        </w:rPr>
        <w:t xml:space="preserve"> друг рассказал </w:t>
      </w:r>
      <w:r>
        <w:rPr>
          <w:color w:val="auto"/>
          <w:szCs w:val="28"/>
          <w:highlight w:val="none"/>
          <w:lang w:val="ru-RU" w:eastAsia="zh-CN"/>
        </w:rPr>
        <w:t>нам</w:t>
      </w:r>
      <w:r>
        <w:rPr>
          <w:color w:val="auto"/>
          <w:szCs w:val="28"/>
          <w:highlight w:val="none"/>
          <w:lang w:eastAsia="zh-CN"/>
        </w:rPr>
        <w:t xml:space="preserve"> о жизни</w:t>
      </w:r>
      <w:r>
        <w:rPr>
          <w:b/>
          <w:bCs/>
          <w:i/>
          <w:iCs/>
          <w:color w:val="auto"/>
          <w:szCs w:val="28"/>
          <w:highlight w:val="none"/>
          <w:lang w:eastAsia="zh-CN"/>
        </w:rPr>
        <w:t xml:space="preserve"> </w:t>
      </w:r>
      <w:r>
        <w:rPr>
          <w:rFonts w:ascii="Times New Roman" w:hAnsi="Times New Roman" w:eastAsia="Times New Roman" w:cs="Times New Roman"/>
          <w:b w:val="0"/>
          <w:bCs w:val="0"/>
          <w:i/>
          <w:iCs/>
          <w:color w:val="auto"/>
          <w:szCs w:val="28"/>
          <w:highlight w:val="none"/>
          <w:lang w:eastAsia="zh-CN"/>
        </w:rPr>
        <w:t>университета.</w:t>
      </w:r>
      <w:r>
        <w:rPr>
          <w:color w:val="auto"/>
          <w:szCs w:val="28"/>
          <w:highlight w:val="none"/>
          <w:lang w:eastAsia="zh-CN"/>
        </w:rPr>
        <w:t xml:space="preserve"> </w:t>
      </w:r>
    </w:p>
    <w:p>
      <w:pPr>
        <w:pStyle w:val="53"/>
        <w:tabs>
          <w:tab w:val="left" w:pos="851"/>
          <w:tab w:val="left" w:pos="993"/>
        </w:tabs>
        <w:spacing w:line="240" w:lineRule="auto"/>
        <w:ind w:left="0" w:firstLine="842" w:firstLineChars="301"/>
        <w:rPr>
          <w:rFonts w:eastAsia="Times New Roman"/>
          <w:color w:val="auto"/>
          <w:szCs w:val="28"/>
          <w:highlight w:val="none"/>
          <w:lang w:eastAsia="zh-CN"/>
        </w:rPr>
      </w:pPr>
      <w:r>
        <w:rPr>
          <w:color w:val="auto"/>
          <w:szCs w:val="28"/>
          <w:highlight w:val="none"/>
          <w:lang w:eastAsia="zh-CN"/>
        </w:rPr>
        <w:t>(</w:t>
      </w:r>
      <w:r>
        <w:rPr>
          <w:color w:val="auto"/>
          <w:szCs w:val="28"/>
          <w:highlight w:val="none"/>
          <w:lang w:val="ru-RU" w:eastAsia="zh-CN"/>
        </w:rPr>
        <w:t>М</w:t>
      </w:r>
      <w:r>
        <w:rPr>
          <w:color w:val="auto"/>
          <w:szCs w:val="28"/>
          <w:highlight w:val="none"/>
          <w:lang w:eastAsia="zh-CN"/>
        </w:rPr>
        <w:t>о</w:t>
      </w:r>
      <w:r>
        <w:rPr>
          <w:color w:val="auto"/>
          <w:szCs w:val="28"/>
          <w:highlight w:val="none"/>
          <w:lang w:val="ru-RU" w:eastAsia="zh-CN"/>
        </w:rPr>
        <w:t>й</w:t>
      </w:r>
      <w:r>
        <w:rPr>
          <w:color w:val="auto"/>
          <w:szCs w:val="28"/>
          <w:highlight w:val="none"/>
          <w:lang w:eastAsia="zh-CN"/>
        </w:rPr>
        <w:t xml:space="preserve"> друг рассказал </w:t>
      </w:r>
      <w:r>
        <w:rPr>
          <w:color w:val="auto"/>
          <w:szCs w:val="28"/>
          <w:highlight w:val="none"/>
          <w:lang w:val="ru-RU" w:eastAsia="zh-CN"/>
        </w:rPr>
        <w:t>нам</w:t>
      </w:r>
      <w:r>
        <w:rPr>
          <w:color w:val="auto"/>
          <w:szCs w:val="28"/>
          <w:highlight w:val="none"/>
          <w:lang w:eastAsia="zh-CN"/>
        </w:rPr>
        <w:t xml:space="preserve"> о жизни</w:t>
      </w:r>
      <w:r>
        <w:rPr>
          <w:rFonts w:ascii="Times New Roman" w:hAnsi="Times New Roman" w:eastAsia="Times New Roman" w:cs="Times New Roman"/>
          <w:b w:val="0"/>
          <w:bCs w:val="0"/>
          <w:i/>
          <w:iCs/>
          <w:color w:val="auto"/>
          <w:szCs w:val="28"/>
          <w:highlight w:val="none"/>
          <w:lang w:eastAsia="zh-CN"/>
        </w:rPr>
        <w:t xml:space="preserve"> в университете.</w:t>
      </w:r>
      <w:r>
        <w:rPr>
          <w:color w:val="auto"/>
          <w:szCs w:val="28"/>
          <w:highlight w:val="none"/>
          <w:lang w:eastAsia="zh-CN"/>
        </w:rPr>
        <w:t>)</w:t>
      </w:r>
    </w:p>
    <w:p>
      <w:pPr>
        <w:pStyle w:val="53"/>
        <w:tabs>
          <w:tab w:val="left" w:pos="851"/>
          <w:tab w:val="left" w:pos="993"/>
        </w:tabs>
        <w:spacing w:line="240" w:lineRule="auto"/>
        <w:ind w:left="0" w:firstLine="567"/>
        <w:rPr>
          <w:rFonts w:hint="default"/>
          <w:color w:val="auto"/>
          <w:szCs w:val="28"/>
          <w:highlight w:val="none"/>
          <w:lang w:val="ru-RU" w:eastAsia="zh-CN"/>
        </w:rPr>
      </w:pPr>
      <w:r>
        <w:rPr>
          <w:rFonts w:eastAsia="Times New Roman"/>
          <w:color w:val="auto"/>
          <w:szCs w:val="28"/>
          <w:highlight w:val="none"/>
          <w:lang w:eastAsia="zh-CN"/>
        </w:rPr>
        <w:t>2</w:t>
      </w:r>
      <w:r>
        <w:rPr>
          <w:color w:val="auto"/>
          <w:szCs w:val="28"/>
          <w:highlight w:val="none"/>
          <w:lang w:eastAsia="zh-CN"/>
        </w:rPr>
        <w:t>.</w:t>
      </w:r>
      <w:r>
        <w:rPr>
          <w:color w:val="auto"/>
          <w:szCs w:val="28"/>
          <w:highlight w:val="none"/>
          <w:lang w:val="ru-RU" w:eastAsia="zh-CN"/>
        </w:rPr>
        <w:t>Наличие</w:t>
      </w:r>
      <w:r>
        <w:rPr>
          <w:rFonts w:hint="default"/>
          <w:color w:val="auto"/>
          <w:szCs w:val="28"/>
          <w:highlight w:val="none"/>
          <w:lang w:val="ru-RU" w:eastAsia="zh-CN"/>
        </w:rPr>
        <w:t xml:space="preserve"> ненужного </w:t>
      </w:r>
      <w:r>
        <w:rPr>
          <w:color w:val="auto"/>
          <w:szCs w:val="28"/>
          <w:highlight w:val="none"/>
          <w:lang w:eastAsia="zh-CN"/>
        </w:rPr>
        <w:t>предлог</w:t>
      </w:r>
      <w:r>
        <w:rPr>
          <w:color w:val="auto"/>
          <w:szCs w:val="28"/>
          <w:highlight w:val="none"/>
          <w:lang w:val="ru-RU" w:eastAsia="zh-CN"/>
        </w:rPr>
        <w:t>а</w:t>
      </w:r>
      <w:r>
        <w:rPr>
          <w:rFonts w:hint="default"/>
          <w:color w:val="auto"/>
          <w:szCs w:val="28"/>
          <w:highlight w:val="none"/>
          <w:lang w:val="ru-RU" w:eastAsia="zh-CN"/>
        </w:rPr>
        <w:t>.</w:t>
      </w:r>
    </w:p>
    <w:p>
      <w:pPr>
        <w:pStyle w:val="53"/>
        <w:tabs>
          <w:tab w:val="left" w:pos="851"/>
          <w:tab w:val="left" w:pos="993"/>
        </w:tabs>
        <w:spacing w:line="240" w:lineRule="auto"/>
        <w:ind w:left="0" w:firstLine="567"/>
        <w:rPr>
          <w:color w:val="auto"/>
          <w:szCs w:val="28"/>
          <w:highlight w:val="none"/>
          <w:lang w:eastAsia="zh-CN"/>
        </w:rPr>
      </w:pPr>
      <w:r>
        <w:rPr>
          <w:color w:val="auto"/>
          <w:szCs w:val="28"/>
          <w:highlight w:val="none"/>
          <w:lang w:val="en-US" w:eastAsia="zh-CN"/>
        </w:rPr>
        <w:t>a</w:t>
      </w:r>
      <w:r>
        <w:rPr>
          <w:color w:val="auto"/>
          <w:szCs w:val="28"/>
          <w:highlight w:val="none"/>
          <w:lang w:eastAsia="zh-CN"/>
        </w:rPr>
        <w:t>)</w:t>
      </w:r>
      <w:r>
        <w:rPr>
          <w:rFonts w:hint="eastAsia"/>
          <w:color w:val="auto"/>
          <w:szCs w:val="28"/>
          <w:highlight w:val="none"/>
          <w:lang w:eastAsia="zh-CN"/>
        </w:rPr>
        <w:t xml:space="preserve"> </w:t>
      </w:r>
      <w:r>
        <w:rPr>
          <w:rFonts w:ascii="Times New Roman" w:hAnsi="Times New Roman" w:eastAsia="Times New Roman" w:cs="Times New Roman"/>
          <w:b w:val="0"/>
          <w:bCs w:val="0"/>
          <w:i/>
          <w:iCs/>
          <w:color w:val="auto"/>
          <w:szCs w:val="28"/>
          <w:highlight w:val="none"/>
          <w:lang w:eastAsia="zh-CN"/>
        </w:rPr>
        <w:t>В дома</w:t>
      </w:r>
      <w:r>
        <w:rPr>
          <w:color w:val="auto"/>
          <w:szCs w:val="28"/>
          <w:highlight w:val="none"/>
          <w:lang w:eastAsia="zh-CN"/>
        </w:rPr>
        <w:t xml:space="preserve"> мы часто </w:t>
      </w:r>
      <w:r>
        <w:rPr>
          <w:color w:val="auto"/>
          <w:szCs w:val="28"/>
          <w:highlight w:val="none"/>
          <w:lang w:val="ru-RU" w:eastAsia="zh-CN"/>
        </w:rPr>
        <w:t>смотрим</w:t>
      </w:r>
      <w:r>
        <w:rPr>
          <w:color w:val="auto"/>
          <w:szCs w:val="28"/>
          <w:highlight w:val="none"/>
          <w:lang w:eastAsia="zh-CN"/>
        </w:rPr>
        <w:t xml:space="preserve"> </w:t>
      </w:r>
      <w:r>
        <w:rPr>
          <w:color w:val="auto"/>
          <w:szCs w:val="28"/>
          <w:highlight w:val="none"/>
          <w:lang w:val="ru-RU" w:eastAsia="zh-CN"/>
        </w:rPr>
        <w:t>телевизор</w:t>
      </w:r>
      <w:r>
        <w:rPr>
          <w:color w:val="auto"/>
          <w:szCs w:val="28"/>
          <w:highlight w:val="none"/>
          <w:lang w:eastAsia="zh-CN"/>
        </w:rPr>
        <w:t xml:space="preserve">. </w:t>
      </w:r>
    </w:p>
    <w:p>
      <w:pPr>
        <w:pStyle w:val="53"/>
        <w:tabs>
          <w:tab w:val="left" w:pos="851"/>
          <w:tab w:val="left" w:pos="993"/>
        </w:tabs>
        <w:spacing w:line="240" w:lineRule="auto"/>
        <w:ind w:left="0" w:firstLine="842" w:firstLineChars="301"/>
        <w:rPr>
          <w:b/>
          <w:bCs/>
          <w:i/>
          <w:iCs/>
          <w:color w:val="auto"/>
          <w:szCs w:val="28"/>
          <w:highlight w:val="none"/>
          <w:lang w:eastAsia="zh-CN"/>
        </w:rPr>
      </w:pPr>
      <w:r>
        <w:rPr>
          <w:color w:val="auto"/>
          <w:szCs w:val="28"/>
          <w:highlight w:val="none"/>
          <w:lang w:eastAsia="zh-CN"/>
        </w:rPr>
        <w:t>(</w:t>
      </w:r>
      <w:r>
        <w:rPr>
          <w:rFonts w:ascii="Times New Roman" w:hAnsi="Times New Roman" w:eastAsia="Times New Roman" w:cs="Times New Roman"/>
          <w:b w:val="0"/>
          <w:bCs w:val="0"/>
          <w:i/>
          <w:iCs/>
          <w:color w:val="auto"/>
          <w:szCs w:val="28"/>
          <w:highlight w:val="none"/>
          <w:lang w:eastAsia="zh-CN"/>
        </w:rPr>
        <w:t>Дома</w:t>
      </w:r>
      <w:r>
        <w:rPr>
          <w:b/>
          <w:bCs/>
          <w:i/>
          <w:iCs/>
          <w:color w:val="auto"/>
          <w:szCs w:val="28"/>
          <w:highlight w:val="none"/>
          <w:lang w:eastAsia="zh-CN"/>
        </w:rPr>
        <w:t xml:space="preserve"> </w:t>
      </w:r>
      <w:r>
        <w:rPr>
          <w:color w:val="auto"/>
          <w:szCs w:val="28"/>
          <w:highlight w:val="none"/>
          <w:lang w:eastAsia="zh-CN"/>
        </w:rPr>
        <w:t xml:space="preserve">мы часто </w:t>
      </w:r>
      <w:r>
        <w:rPr>
          <w:color w:val="auto"/>
          <w:szCs w:val="28"/>
          <w:highlight w:val="none"/>
          <w:lang w:val="ru-RU" w:eastAsia="zh-CN"/>
        </w:rPr>
        <w:t>смотрим</w:t>
      </w:r>
      <w:r>
        <w:rPr>
          <w:color w:val="auto"/>
          <w:szCs w:val="28"/>
          <w:highlight w:val="none"/>
          <w:lang w:eastAsia="zh-CN"/>
        </w:rPr>
        <w:t xml:space="preserve"> </w:t>
      </w:r>
      <w:r>
        <w:rPr>
          <w:color w:val="auto"/>
          <w:szCs w:val="28"/>
          <w:highlight w:val="none"/>
          <w:lang w:val="ru-RU" w:eastAsia="zh-CN"/>
        </w:rPr>
        <w:t>телевизор</w:t>
      </w:r>
      <w:r>
        <w:rPr>
          <w:color w:val="auto"/>
          <w:szCs w:val="28"/>
          <w:highlight w:val="none"/>
          <w:lang w:eastAsia="zh-CN"/>
        </w:rPr>
        <w:t>.)</w:t>
      </w:r>
      <w:r>
        <w:rPr>
          <w:b/>
          <w:bCs/>
          <w:i/>
          <w:iCs/>
          <w:color w:val="auto"/>
          <w:szCs w:val="28"/>
          <w:highlight w:val="none"/>
          <w:lang w:eastAsia="zh-CN"/>
        </w:rPr>
        <w:t xml:space="preserve"> </w:t>
      </w:r>
    </w:p>
    <w:p>
      <w:pPr>
        <w:pStyle w:val="53"/>
        <w:numPr>
          <w:ilvl w:val="0"/>
          <w:numId w:val="0"/>
        </w:numPr>
        <w:tabs>
          <w:tab w:val="left" w:pos="851"/>
          <w:tab w:val="left" w:pos="993"/>
        </w:tabs>
        <w:spacing w:line="240" w:lineRule="auto"/>
        <w:ind w:left="567" w:leftChars="0"/>
        <w:rPr>
          <w:color w:val="auto"/>
          <w:szCs w:val="28"/>
          <w:highlight w:val="none"/>
          <w:lang w:eastAsia="zh-CN"/>
        </w:rPr>
      </w:pPr>
      <w:r>
        <w:rPr>
          <w:rFonts w:hint="default" w:eastAsia="Times New Roman"/>
          <w:color w:val="auto"/>
          <w:szCs w:val="28"/>
          <w:highlight w:val="none"/>
          <w:lang w:val="ru-RU" w:eastAsia="zh-CN"/>
        </w:rPr>
        <w:t>3.Использование одного предлога вместо другого.</w:t>
      </w:r>
      <w:r>
        <w:rPr>
          <w:rFonts w:eastAsia="Times New Roman"/>
          <w:color w:val="auto"/>
          <w:szCs w:val="28"/>
          <w:highlight w:val="none"/>
          <w:lang w:eastAsia="zh-CN"/>
        </w:rPr>
        <w:t xml:space="preserve"> </w:t>
      </w:r>
    </w:p>
    <w:p>
      <w:pPr>
        <w:pStyle w:val="53"/>
        <w:tabs>
          <w:tab w:val="left" w:pos="851"/>
          <w:tab w:val="left" w:pos="993"/>
        </w:tabs>
        <w:spacing w:line="240" w:lineRule="auto"/>
        <w:ind w:left="0" w:leftChars="0" w:firstLine="560" w:firstLineChars="200"/>
        <w:rPr>
          <w:rFonts w:eastAsia="Times New Roman"/>
          <w:color w:val="auto"/>
          <w:szCs w:val="28"/>
          <w:highlight w:val="none"/>
          <w:lang w:eastAsia="zh-CN"/>
        </w:rPr>
      </w:pPr>
      <w:r>
        <w:rPr>
          <w:color w:val="auto"/>
          <w:szCs w:val="28"/>
          <w:highlight w:val="none"/>
          <w:lang w:val="en-US" w:eastAsia="zh-CN"/>
        </w:rPr>
        <w:t>a</w:t>
      </w:r>
      <w:r>
        <w:rPr>
          <w:color w:val="auto"/>
          <w:szCs w:val="28"/>
          <w:highlight w:val="none"/>
          <w:lang w:eastAsia="zh-CN"/>
        </w:rPr>
        <w:t xml:space="preserve">) </w:t>
      </w:r>
      <w:r>
        <w:rPr>
          <w:rFonts w:ascii="Times New Roman" w:hAnsi="Times New Roman" w:eastAsia="Times New Roman" w:cs="Times New Roman"/>
          <w:b w:val="0"/>
          <w:bCs w:val="0"/>
          <w:i/>
          <w:iCs/>
          <w:color w:val="auto"/>
          <w:szCs w:val="28"/>
          <w:highlight w:val="none"/>
          <w:lang w:eastAsia="zh-CN"/>
        </w:rPr>
        <w:t xml:space="preserve">На </w:t>
      </w:r>
      <w:r>
        <w:rPr>
          <w:rFonts w:eastAsia="Times New Roman" w:cs="Times New Roman"/>
          <w:b w:val="0"/>
          <w:bCs w:val="0"/>
          <w:i/>
          <w:iCs/>
          <w:color w:val="auto"/>
          <w:szCs w:val="28"/>
          <w:highlight w:val="none"/>
          <w:lang w:val="ru-RU" w:eastAsia="zh-CN"/>
        </w:rPr>
        <w:t>автобусе</w:t>
      </w:r>
      <w:r>
        <w:rPr>
          <w:rFonts w:eastAsia="Times New Roman"/>
          <w:color w:val="auto"/>
          <w:szCs w:val="28"/>
          <w:highlight w:val="none"/>
          <w:lang w:eastAsia="zh-CN"/>
        </w:rPr>
        <w:t xml:space="preserve"> </w:t>
      </w:r>
      <w:r>
        <w:rPr>
          <w:rFonts w:eastAsia="Times New Roman"/>
          <w:color w:val="auto"/>
          <w:szCs w:val="28"/>
          <w:highlight w:val="none"/>
          <w:lang w:val="ru-RU" w:eastAsia="zh-CN"/>
        </w:rPr>
        <w:t>мы</w:t>
      </w:r>
      <w:r>
        <w:rPr>
          <w:rFonts w:eastAsia="Times New Roman"/>
          <w:color w:val="auto"/>
          <w:szCs w:val="28"/>
          <w:highlight w:val="none"/>
          <w:lang w:eastAsia="zh-CN"/>
        </w:rPr>
        <w:t xml:space="preserve"> встретил</w:t>
      </w:r>
      <w:r>
        <w:rPr>
          <w:rFonts w:eastAsia="Times New Roman"/>
          <w:color w:val="auto"/>
          <w:szCs w:val="28"/>
          <w:highlight w:val="none"/>
          <w:lang w:val="ru-RU" w:eastAsia="zh-CN"/>
        </w:rPr>
        <w:t>и</w:t>
      </w:r>
      <w:r>
        <w:rPr>
          <w:rFonts w:eastAsia="Times New Roman"/>
          <w:color w:val="auto"/>
          <w:szCs w:val="28"/>
          <w:highlight w:val="none"/>
          <w:lang w:eastAsia="zh-CN"/>
        </w:rPr>
        <w:t>сь с мо</w:t>
      </w:r>
      <w:r>
        <w:rPr>
          <w:rFonts w:eastAsia="Times New Roman"/>
          <w:color w:val="auto"/>
          <w:szCs w:val="28"/>
          <w:highlight w:val="none"/>
          <w:lang w:val="ru-RU" w:eastAsia="zh-CN"/>
        </w:rPr>
        <w:t>ей</w:t>
      </w:r>
      <w:r>
        <w:rPr>
          <w:rFonts w:hint="default" w:eastAsia="Times New Roman"/>
          <w:color w:val="auto"/>
          <w:szCs w:val="28"/>
          <w:highlight w:val="none"/>
          <w:lang w:val="ru-RU" w:eastAsia="zh-CN"/>
        </w:rPr>
        <w:t xml:space="preserve"> подругой</w:t>
      </w:r>
      <w:r>
        <w:rPr>
          <w:rFonts w:eastAsia="Times New Roman"/>
          <w:color w:val="auto"/>
          <w:szCs w:val="28"/>
          <w:highlight w:val="none"/>
          <w:lang w:eastAsia="zh-CN"/>
        </w:rPr>
        <w:t xml:space="preserve">. </w:t>
      </w:r>
    </w:p>
    <w:p>
      <w:pPr>
        <w:pStyle w:val="53"/>
        <w:tabs>
          <w:tab w:val="left" w:pos="851"/>
          <w:tab w:val="left" w:pos="993"/>
        </w:tabs>
        <w:spacing w:line="240" w:lineRule="auto"/>
        <w:ind w:left="0" w:firstLine="842" w:firstLineChars="301"/>
        <w:rPr>
          <w:rFonts w:eastAsia="Times New Roman"/>
          <w:color w:val="auto"/>
          <w:szCs w:val="28"/>
          <w:highlight w:val="none"/>
          <w:lang w:eastAsia="zh-CN"/>
        </w:rPr>
      </w:pPr>
      <w:r>
        <w:rPr>
          <w:rFonts w:eastAsia="Times New Roman"/>
          <w:color w:val="auto"/>
          <w:szCs w:val="28"/>
          <w:highlight w:val="none"/>
          <w:lang w:eastAsia="zh-CN"/>
        </w:rPr>
        <w:t>(</w:t>
      </w:r>
      <w:r>
        <w:rPr>
          <w:rFonts w:ascii="Times New Roman" w:hAnsi="Times New Roman" w:eastAsia="Times New Roman" w:cs="Times New Roman"/>
          <w:b w:val="0"/>
          <w:bCs w:val="0"/>
          <w:i/>
          <w:iCs/>
          <w:color w:val="auto"/>
          <w:szCs w:val="28"/>
          <w:highlight w:val="none"/>
          <w:lang w:eastAsia="zh-CN"/>
        </w:rPr>
        <w:t xml:space="preserve">В </w:t>
      </w:r>
      <w:r>
        <w:rPr>
          <w:rFonts w:eastAsia="Times New Roman" w:cs="Times New Roman"/>
          <w:b w:val="0"/>
          <w:bCs w:val="0"/>
          <w:i/>
          <w:iCs/>
          <w:color w:val="auto"/>
          <w:szCs w:val="28"/>
          <w:highlight w:val="none"/>
          <w:lang w:val="ru-RU" w:eastAsia="zh-CN"/>
        </w:rPr>
        <w:t>автобусе</w:t>
      </w:r>
      <w:r>
        <w:rPr>
          <w:rFonts w:ascii="Times New Roman" w:hAnsi="Times New Roman" w:eastAsia="Times New Roman" w:cs="Times New Roman"/>
          <w:b w:val="0"/>
          <w:bCs w:val="0"/>
          <w:i/>
          <w:iCs/>
          <w:color w:val="auto"/>
          <w:szCs w:val="28"/>
          <w:highlight w:val="none"/>
          <w:lang w:eastAsia="zh-CN"/>
        </w:rPr>
        <w:t xml:space="preserve"> </w:t>
      </w:r>
      <w:r>
        <w:rPr>
          <w:rFonts w:eastAsia="Times New Roman"/>
          <w:color w:val="auto"/>
          <w:szCs w:val="28"/>
          <w:highlight w:val="none"/>
          <w:lang w:val="ru-RU" w:eastAsia="zh-CN"/>
        </w:rPr>
        <w:t>мы</w:t>
      </w:r>
      <w:r>
        <w:rPr>
          <w:rFonts w:eastAsia="Times New Roman"/>
          <w:color w:val="auto"/>
          <w:szCs w:val="28"/>
          <w:highlight w:val="none"/>
          <w:lang w:eastAsia="zh-CN"/>
        </w:rPr>
        <w:t xml:space="preserve"> встретил</w:t>
      </w:r>
      <w:r>
        <w:rPr>
          <w:rFonts w:eastAsia="Times New Roman"/>
          <w:color w:val="auto"/>
          <w:szCs w:val="28"/>
          <w:highlight w:val="none"/>
          <w:lang w:val="ru-RU" w:eastAsia="zh-CN"/>
        </w:rPr>
        <w:t>и</w:t>
      </w:r>
      <w:r>
        <w:rPr>
          <w:rFonts w:eastAsia="Times New Roman"/>
          <w:color w:val="auto"/>
          <w:szCs w:val="28"/>
          <w:highlight w:val="none"/>
          <w:lang w:eastAsia="zh-CN"/>
        </w:rPr>
        <w:t xml:space="preserve">сь с </w:t>
      </w:r>
      <w:r>
        <w:rPr>
          <w:rFonts w:eastAsia="Times New Roman"/>
          <w:color w:val="auto"/>
          <w:szCs w:val="28"/>
          <w:highlight w:val="none"/>
          <w:lang w:val="ru-RU" w:eastAsia="zh-CN"/>
        </w:rPr>
        <w:t>моей</w:t>
      </w:r>
      <w:r>
        <w:rPr>
          <w:rFonts w:hint="default" w:eastAsia="Times New Roman"/>
          <w:color w:val="auto"/>
          <w:szCs w:val="28"/>
          <w:highlight w:val="none"/>
          <w:lang w:val="ru-RU" w:eastAsia="zh-CN"/>
        </w:rPr>
        <w:t xml:space="preserve"> подругой</w:t>
      </w:r>
      <w:r>
        <w:rPr>
          <w:rFonts w:eastAsia="Times New Roman"/>
          <w:color w:val="auto"/>
          <w:szCs w:val="28"/>
          <w:highlight w:val="none"/>
          <w:lang w:eastAsia="zh-CN"/>
        </w:rPr>
        <w:t>.)</w:t>
      </w:r>
    </w:p>
    <w:p>
      <w:pPr>
        <w:pStyle w:val="53"/>
        <w:tabs>
          <w:tab w:val="left" w:pos="851"/>
          <w:tab w:val="left" w:pos="993"/>
        </w:tabs>
        <w:spacing w:line="240" w:lineRule="auto"/>
        <w:ind w:left="0" w:firstLine="567"/>
        <w:rPr>
          <w:color w:val="auto"/>
          <w:szCs w:val="28"/>
          <w:highlight w:val="none"/>
          <w:lang w:eastAsia="zh-CN"/>
        </w:rPr>
      </w:pPr>
      <w:r>
        <w:rPr>
          <w:rFonts w:eastAsia="Times New Roman"/>
          <w:color w:val="auto"/>
          <w:szCs w:val="28"/>
          <w:highlight w:val="none"/>
          <w:lang w:val="en-US" w:eastAsia="zh-CN"/>
        </w:rPr>
        <w:t>b</w:t>
      </w:r>
      <w:r>
        <w:rPr>
          <w:rFonts w:eastAsia="Times New Roman"/>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 xml:space="preserve">Наш </w:t>
      </w:r>
      <w:r>
        <w:rPr>
          <w:color w:val="auto"/>
          <w:szCs w:val="28"/>
          <w:highlight w:val="none"/>
          <w:lang w:val="ru-RU" w:eastAsia="zh-CN"/>
        </w:rPr>
        <w:t>факультет</w:t>
      </w:r>
      <w:r>
        <w:rPr>
          <w:color w:val="auto"/>
          <w:szCs w:val="28"/>
          <w:highlight w:val="none"/>
          <w:lang w:eastAsia="zh-CN"/>
        </w:rPr>
        <w:t xml:space="preserve"> находится</w:t>
      </w:r>
      <w:r>
        <w:rPr>
          <w:b/>
          <w:bCs/>
          <w:i/>
          <w:iCs/>
          <w:color w:val="auto"/>
          <w:szCs w:val="28"/>
          <w:highlight w:val="none"/>
          <w:lang w:eastAsia="zh-CN"/>
        </w:rPr>
        <w:t xml:space="preserve"> </w:t>
      </w:r>
      <w:r>
        <w:rPr>
          <w:rFonts w:ascii="Times New Roman" w:hAnsi="Times New Roman" w:eastAsia="Times New Roman" w:cs="Times New Roman"/>
          <w:b w:val="0"/>
          <w:bCs w:val="0"/>
          <w:i/>
          <w:iCs/>
          <w:color w:val="auto"/>
          <w:szCs w:val="28"/>
          <w:highlight w:val="none"/>
          <w:lang w:eastAsia="zh-CN"/>
        </w:rPr>
        <w:t xml:space="preserve">в </w:t>
      </w:r>
      <w:r>
        <w:rPr>
          <w:rFonts w:eastAsia="Times New Roman" w:cs="Times New Roman"/>
          <w:b w:val="0"/>
          <w:bCs w:val="0"/>
          <w:i/>
          <w:iCs/>
          <w:color w:val="auto"/>
          <w:szCs w:val="28"/>
          <w:highlight w:val="none"/>
          <w:lang w:val="ru-RU" w:eastAsia="zh-CN"/>
        </w:rPr>
        <w:t>пятом</w:t>
      </w:r>
      <w:r>
        <w:rPr>
          <w:rFonts w:ascii="Times New Roman" w:hAnsi="Times New Roman" w:eastAsia="Times New Roman" w:cs="Times New Roman"/>
          <w:b w:val="0"/>
          <w:bCs w:val="0"/>
          <w:i/>
          <w:iCs/>
          <w:color w:val="auto"/>
          <w:szCs w:val="28"/>
          <w:highlight w:val="none"/>
          <w:lang w:eastAsia="zh-CN"/>
        </w:rPr>
        <w:t xml:space="preserve"> этаже.</w:t>
      </w:r>
      <w:r>
        <w:rPr>
          <w:color w:val="auto"/>
          <w:szCs w:val="28"/>
          <w:highlight w:val="none"/>
          <w:lang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eastAsia="zh-CN"/>
        </w:rPr>
        <w:t xml:space="preserve">(Наш </w:t>
      </w:r>
      <w:r>
        <w:rPr>
          <w:color w:val="auto"/>
          <w:szCs w:val="28"/>
          <w:highlight w:val="none"/>
          <w:lang w:val="ru-RU" w:eastAsia="zh-CN"/>
        </w:rPr>
        <w:t>факультет</w:t>
      </w:r>
      <w:r>
        <w:rPr>
          <w:color w:val="auto"/>
          <w:szCs w:val="28"/>
          <w:highlight w:val="none"/>
          <w:lang w:eastAsia="zh-CN"/>
        </w:rPr>
        <w:t xml:space="preserve"> находится </w:t>
      </w:r>
      <w:r>
        <w:rPr>
          <w:rFonts w:ascii="Times New Roman" w:hAnsi="Times New Roman" w:eastAsia="Times New Roman" w:cs="Times New Roman"/>
          <w:b w:val="0"/>
          <w:bCs w:val="0"/>
          <w:i/>
          <w:iCs/>
          <w:color w:val="auto"/>
          <w:szCs w:val="28"/>
          <w:highlight w:val="none"/>
          <w:lang w:eastAsia="zh-CN"/>
        </w:rPr>
        <w:t xml:space="preserve">на </w:t>
      </w:r>
      <w:r>
        <w:rPr>
          <w:rFonts w:eastAsia="Times New Roman" w:cs="Times New Roman"/>
          <w:b w:val="0"/>
          <w:bCs w:val="0"/>
          <w:i/>
          <w:iCs/>
          <w:color w:val="auto"/>
          <w:szCs w:val="28"/>
          <w:highlight w:val="none"/>
          <w:lang w:val="ru-RU" w:eastAsia="zh-CN"/>
        </w:rPr>
        <w:t>пятом</w:t>
      </w:r>
      <w:r>
        <w:rPr>
          <w:rFonts w:ascii="Times New Roman" w:hAnsi="Times New Roman" w:eastAsia="Times New Roman" w:cs="Times New Roman"/>
          <w:b w:val="0"/>
          <w:bCs w:val="0"/>
          <w:i/>
          <w:iCs/>
          <w:color w:val="auto"/>
          <w:szCs w:val="28"/>
          <w:highlight w:val="none"/>
          <w:lang w:eastAsia="zh-CN"/>
        </w:rPr>
        <w:t xml:space="preserve"> этаже.</w:t>
      </w:r>
      <w:r>
        <w:rPr>
          <w:color w:val="auto"/>
          <w:szCs w:val="28"/>
          <w:highlight w:val="none"/>
          <w:lang w:eastAsia="zh-CN"/>
        </w:rPr>
        <w:t>)</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eastAsia="Times New Roman"/>
          <w:color w:val="auto"/>
          <w:szCs w:val="28"/>
          <w:highlight w:val="none"/>
          <w:lang w:eastAsia="zh-CN"/>
        </w:rPr>
        <w:t>4.</w:t>
      </w:r>
      <w:r>
        <w:rPr>
          <w:rFonts w:hint="eastAsia" w:eastAsia="Times New Roman"/>
          <w:color w:val="auto"/>
          <w:szCs w:val="28"/>
          <w:highlight w:val="none"/>
          <w:lang w:val="ru-RU" w:eastAsia="zh-CN"/>
        </w:rPr>
        <w:t>Падежная форма управляемого существительного</w:t>
      </w:r>
      <w:r>
        <w:rPr>
          <w:rFonts w:hint="default" w:eastAsia="Times New Roman"/>
          <w:color w:val="auto"/>
          <w:szCs w:val="28"/>
          <w:highlight w:val="none"/>
          <w:lang w:val="ru-RU" w:eastAsia="zh-CN"/>
        </w:rPr>
        <w:t>.</w:t>
      </w:r>
    </w:p>
    <w:p>
      <w:pPr>
        <w:pStyle w:val="53"/>
        <w:tabs>
          <w:tab w:val="left" w:pos="851"/>
          <w:tab w:val="left" w:pos="993"/>
        </w:tabs>
        <w:spacing w:line="240" w:lineRule="auto"/>
        <w:ind w:left="0" w:firstLine="567"/>
        <w:rPr>
          <w:color w:val="auto"/>
          <w:szCs w:val="28"/>
          <w:highlight w:val="none"/>
          <w:lang w:eastAsia="zh-CN"/>
        </w:rPr>
      </w:pPr>
      <w:r>
        <w:rPr>
          <w:color w:val="auto"/>
          <w:szCs w:val="28"/>
          <w:highlight w:val="none"/>
          <w:lang w:val="en-US" w:eastAsia="zh-CN"/>
        </w:rPr>
        <w:t>a</w:t>
      </w:r>
      <w:r>
        <w:rPr>
          <w:color w:val="auto"/>
          <w:szCs w:val="28"/>
          <w:highlight w:val="none"/>
          <w:lang w:eastAsia="zh-CN"/>
        </w:rPr>
        <w:t xml:space="preserve">) </w:t>
      </w:r>
      <w:r>
        <w:rPr>
          <w:color w:val="auto"/>
          <w:szCs w:val="28"/>
          <w:highlight w:val="none"/>
          <w:lang w:val="ru-RU" w:eastAsia="zh-CN"/>
        </w:rPr>
        <w:t>Библиотека</w:t>
      </w:r>
      <w:r>
        <w:rPr>
          <w:color w:val="auto"/>
          <w:szCs w:val="28"/>
          <w:highlight w:val="none"/>
          <w:lang w:eastAsia="zh-CN"/>
        </w:rPr>
        <w:t xml:space="preserve"> находится </w:t>
      </w:r>
      <w:r>
        <w:rPr>
          <w:rFonts w:eastAsia="Times New Roman" w:cs="Times New Roman"/>
          <w:b w:val="0"/>
          <w:bCs w:val="0"/>
          <w:i/>
          <w:iCs/>
          <w:color w:val="auto"/>
          <w:szCs w:val="28"/>
          <w:highlight w:val="none"/>
          <w:lang w:val="ru-RU" w:eastAsia="zh-CN"/>
        </w:rPr>
        <w:t>в</w:t>
      </w:r>
      <w:r>
        <w:rPr>
          <w:rFonts w:hint="default" w:eastAsia="Times New Roman" w:cs="Times New Roman"/>
          <w:b w:val="0"/>
          <w:bCs w:val="0"/>
          <w:i/>
          <w:iCs/>
          <w:color w:val="auto"/>
          <w:szCs w:val="28"/>
          <w:highlight w:val="none"/>
          <w:lang w:val="ru-RU" w:eastAsia="zh-CN"/>
        </w:rPr>
        <w:t xml:space="preserve"> центр города</w:t>
      </w:r>
      <w:r>
        <w:rPr>
          <w:rFonts w:ascii="Times New Roman" w:hAnsi="Times New Roman" w:eastAsia="Times New Roman" w:cs="Times New Roman"/>
          <w:b w:val="0"/>
          <w:bCs w:val="0"/>
          <w:i/>
          <w:iCs/>
          <w:color w:val="auto"/>
          <w:szCs w:val="28"/>
          <w:highlight w:val="none"/>
          <w:lang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eastAsia="zh-CN"/>
        </w:rPr>
        <w:t>(</w:t>
      </w:r>
      <w:r>
        <w:rPr>
          <w:color w:val="auto"/>
          <w:szCs w:val="28"/>
          <w:highlight w:val="none"/>
          <w:lang w:val="ru-RU" w:eastAsia="zh-CN"/>
        </w:rPr>
        <w:t>Библиотека</w:t>
      </w:r>
      <w:r>
        <w:rPr>
          <w:color w:val="auto"/>
          <w:szCs w:val="28"/>
          <w:highlight w:val="none"/>
          <w:lang w:eastAsia="zh-CN"/>
        </w:rPr>
        <w:t xml:space="preserve"> находится</w:t>
      </w:r>
      <w:r>
        <w:rPr>
          <w:rFonts w:ascii="Times New Roman" w:hAnsi="Times New Roman" w:eastAsia="Times New Roman" w:cs="Times New Roman"/>
          <w:b w:val="0"/>
          <w:bCs w:val="0"/>
          <w:i/>
          <w:iCs/>
          <w:color w:val="auto"/>
          <w:szCs w:val="28"/>
          <w:highlight w:val="none"/>
          <w:lang w:eastAsia="zh-CN"/>
        </w:rPr>
        <w:t xml:space="preserve"> </w:t>
      </w:r>
      <w:r>
        <w:rPr>
          <w:rFonts w:eastAsia="Times New Roman" w:cs="Times New Roman"/>
          <w:b w:val="0"/>
          <w:bCs w:val="0"/>
          <w:i/>
          <w:iCs/>
          <w:color w:val="auto"/>
          <w:szCs w:val="28"/>
          <w:highlight w:val="none"/>
          <w:lang w:val="ru-RU" w:eastAsia="zh-CN"/>
        </w:rPr>
        <w:t>в</w:t>
      </w:r>
      <w:r>
        <w:rPr>
          <w:rFonts w:hint="default" w:eastAsia="Times New Roman" w:cs="Times New Roman"/>
          <w:b w:val="0"/>
          <w:bCs w:val="0"/>
          <w:i/>
          <w:iCs/>
          <w:color w:val="auto"/>
          <w:szCs w:val="28"/>
          <w:highlight w:val="none"/>
          <w:lang w:val="ru-RU" w:eastAsia="zh-CN"/>
        </w:rPr>
        <w:t xml:space="preserve"> центре города</w:t>
      </w:r>
      <w:r>
        <w:rPr>
          <w:rFonts w:ascii="Times New Roman" w:hAnsi="Times New Roman" w:eastAsia="Times New Roman" w:cs="Times New Roman"/>
          <w:b w:val="0"/>
          <w:bCs w:val="0"/>
          <w:i/>
          <w:iCs/>
          <w:color w:val="auto"/>
          <w:szCs w:val="28"/>
          <w:highlight w:val="none"/>
          <w:lang w:eastAsia="zh-CN"/>
        </w:rPr>
        <w:t>.)</w:t>
      </w:r>
    </w:p>
    <w:p>
      <w:pPr>
        <w:pStyle w:val="53"/>
        <w:numPr>
          <w:ilvl w:val="0"/>
          <w:numId w:val="0"/>
        </w:numPr>
        <w:tabs>
          <w:tab w:val="left" w:pos="851"/>
          <w:tab w:val="left" w:pos="993"/>
        </w:tabs>
        <w:spacing w:line="240" w:lineRule="auto"/>
        <w:ind w:left="567" w:leftChars="0"/>
        <w:rPr>
          <w:color w:val="auto"/>
          <w:szCs w:val="28"/>
          <w:highlight w:val="none"/>
          <w:lang w:val="ru-RU" w:eastAsia="zh-CN"/>
        </w:rPr>
      </w:pPr>
      <w:r>
        <w:rPr>
          <w:rFonts w:hint="eastAsia"/>
          <w:color w:val="auto"/>
          <w:szCs w:val="28"/>
          <w:highlight w:val="none"/>
          <w:lang w:val="en-US" w:eastAsia="zh-CN"/>
        </w:rPr>
        <w:t>b</w:t>
      </w:r>
      <w:r>
        <w:rPr>
          <w:color w:val="auto"/>
          <w:szCs w:val="28"/>
          <w:highlight w:val="none"/>
          <w:lang w:eastAsia="zh-CN"/>
        </w:rPr>
        <w:t xml:space="preserve">) </w:t>
      </w:r>
      <w:r>
        <w:rPr>
          <w:i/>
          <w:iCs/>
          <w:color w:val="auto"/>
          <w:szCs w:val="28"/>
          <w:highlight w:val="none"/>
          <w:lang w:val="ru-RU" w:eastAsia="zh-CN"/>
        </w:rPr>
        <w:t>Перед общежитиям</w:t>
      </w:r>
      <w:r>
        <w:rPr>
          <w:color w:val="auto"/>
          <w:szCs w:val="28"/>
          <w:highlight w:val="none"/>
          <w:lang w:val="ru-RU" w:eastAsia="zh-CN"/>
        </w:rPr>
        <w:t xml:space="preserve"> растут разные цветы. </w:t>
      </w:r>
    </w:p>
    <w:p>
      <w:pPr>
        <w:pStyle w:val="53"/>
        <w:numPr>
          <w:ilvl w:val="0"/>
          <w:numId w:val="0"/>
        </w:numPr>
        <w:tabs>
          <w:tab w:val="left" w:pos="851"/>
          <w:tab w:val="left" w:pos="993"/>
        </w:tabs>
        <w:spacing w:line="240" w:lineRule="auto"/>
        <w:ind w:firstLine="840" w:firstLineChars="300"/>
        <w:rPr>
          <w:color w:val="auto"/>
          <w:szCs w:val="28"/>
          <w:highlight w:val="none"/>
          <w:lang w:eastAsia="zh-CN"/>
        </w:rPr>
      </w:pPr>
      <w:r>
        <w:rPr>
          <w:color w:val="auto"/>
          <w:szCs w:val="28"/>
          <w:highlight w:val="none"/>
          <w:lang w:eastAsia="zh-CN"/>
        </w:rPr>
        <w:t>(</w:t>
      </w:r>
      <w:r>
        <w:rPr>
          <w:i/>
          <w:iCs/>
          <w:color w:val="auto"/>
          <w:szCs w:val="28"/>
          <w:highlight w:val="none"/>
          <w:lang w:val="ru-RU" w:eastAsia="zh-CN"/>
        </w:rPr>
        <w:t>Перед общежитием</w:t>
      </w:r>
      <w:r>
        <w:rPr>
          <w:color w:val="auto"/>
          <w:szCs w:val="28"/>
          <w:highlight w:val="none"/>
          <w:lang w:val="ru-RU" w:eastAsia="zh-CN"/>
        </w:rPr>
        <w:t xml:space="preserve"> растут разные цветы.</w:t>
      </w:r>
      <w:r>
        <w:rPr>
          <w:color w:val="auto"/>
          <w:szCs w:val="28"/>
          <w:highlight w:val="none"/>
          <w:lang w:eastAsia="zh-CN"/>
        </w:rPr>
        <w:t>)</w:t>
      </w:r>
    </w:p>
    <w:p>
      <w:pPr>
        <w:pStyle w:val="53"/>
        <w:tabs>
          <w:tab w:val="left" w:pos="851"/>
          <w:tab w:val="left" w:pos="993"/>
        </w:tabs>
        <w:spacing w:line="240" w:lineRule="auto"/>
        <w:ind w:left="0" w:firstLine="567"/>
        <w:rPr>
          <w:color w:val="auto"/>
          <w:sz w:val="28"/>
          <w:szCs w:val="28"/>
          <w:highlight w:val="none"/>
        </w:rPr>
      </w:pPr>
      <w:r>
        <w:rPr>
          <w:rFonts w:eastAsia="Times New Roman"/>
          <w:color w:val="auto"/>
          <w:sz w:val="28"/>
          <w:szCs w:val="28"/>
          <w:highlight w:val="none"/>
          <w:lang w:val="ru-RU" w:eastAsia="zh-CN"/>
        </w:rPr>
        <w:t>П</w:t>
      </w:r>
      <w:r>
        <w:rPr>
          <w:rFonts w:eastAsia="Times New Roman"/>
          <w:color w:val="auto"/>
          <w:sz w:val="28"/>
          <w:szCs w:val="28"/>
          <w:highlight w:val="none"/>
          <w:lang w:eastAsia="zh-CN"/>
        </w:rPr>
        <w:t>оявлени</w:t>
      </w:r>
      <w:r>
        <w:rPr>
          <w:rFonts w:eastAsia="Times New Roman"/>
          <w:color w:val="auto"/>
          <w:sz w:val="28"/>
          <w:szCs w:val="28"/>
          <w:highlight w:val="none"/>
          <w:lang w:val="ru-RU" w:eastAsia="zh-CN"/>
        </w:rPr>
        <w:t>е</w:t>
      </w:r>
      <w:r>
        <w:rPr>
          <w:rFonts w:eastAsia="Times New Roman"/>
          <w:color w:val="auto"/>
          <w:sz w:val="28"/>
          <w:szCs w:val="28"/>
          <w:highlight w:val="none"/>
          <w:lang w:eastAsia="zh-CN"/>
        </w:rPr>
        <w:t xml:space="preserve"> </w:t>
      </w:r>
      <w:r>
        <w:rPr>
          <w:rFonts w:eastAsia="Times New Roman"/>
          <w:i/>
          <w:iCs/>
          <w:color w:val="auto"/>
          <w:sz w:val="28"/>
          <w:szCs w:val="28"/>
          <w:highlight w:val="none"/>
          <w:lang w:val="ru-RU" w:eastAsia="zh-CN"/>
        </w:rPr>
        <w:t>негативного</w:t>
      </w:r>
      <w:r>
        <w:rPr>
          <w:rFonts w:eastAsia="Times New Roman"/>
          <w:i/>
          <w:iCs/>
          <w:color w:val="auto"/>
          <w:sz w:val="28"/>
          <w:szCs w:val="28"/>
          <w:highlight w:val="none"/>
          <w:lang w:eastAsia="zh-CN"/>
        </w:rPr>
        <w:t xml:space="preserve"> языкового материала</w:t>
      </w:r>
      <w:r>
        <w:rPr>
          <w:rFonts w:eastAsia="Times New Roman"/>
          <w:color w:val="auto"/>
          <w:sz w:val="28"/>
          <w:szCs w:val="28"/>
          <w:highlight w:val="none"/>
          <w:lang w:eastAsia="zh-CN"/>
        </w:rPr>
        <w:t xml:space="preserve"> в речи студентов </w:t>
      </w:r>
      <w:r>
        <w:rPr>
          <w:color w:val="auto"/>
          <w:sz w:val="28"/>
          <w:szCs w:val="28"/>
          <w:highlight w:val="none"/>
        </w:rPr>
        <w:t>обусловлен</w:t>
      </w:r>
      <w:r>
        <w:rPr>
          <w:color w:val="auto"/>
          <w:sz w:val="28"/>
          <w:szCs w:val="28"/>
          <w:highlight w:val="none"/>
          <w:lang w:val="ru-RU"/>
        </w:rPr>
        <w:t>о</w:t>
      </w:r>
      <w:r>
        <w:rPr>
          <w:color w:val="auto"/>
          <w:sz w:val="28"/>
          <w:szCs w:val="28"/>
          <w:highlight w:val="none"/>
        </w:rPr>
        <w:t xml:space="preserve"> как функци</w:t>
      </w:r>
      <w:r>
        <w:rPr>
          <w:color w:val="auto"/>
          <w:sz w:val="28"/>
          <w:szCs w:val="28"/>
          <w:highlight w:val="none"/>
          <w:lang w:val="ru-RU"/>
        </w:rPr>
        <w:t>ей</w:t>
      </w:r>
      <w:r>
        <w:rPr>
          <w:rFonts w:hint="default"/>
          <w:color w:val="auto"/>
          <w:sz w:val="28"/>
          <w:szCs w:val="28"/>
          <w:highlight w:val="none"/>
          <w:lang w:val="ru-RU"/>
        </w:rPr>
        <w:t>, характерной для</w:t>
      </w:r>
      <w:r>
        <w:rPr>
          <w:color w:val="auto"/>
          <w:sz w:val="28"/>
          <w:szCs w:val="28"/>
          <w:highlight w:val="none"/>
        </w:rPr>
        <w:t xml:space="preserve"> </w:t>
      </w:r>
      <w:r>
        <w:rPr>
          <w:color w:val="auto"/>
          <w:sz w:val="28"/>
          <w:szCs w:val="28"/>
          <w:highlight w:val="none"/>
          <w:lang w:val="ru-RU"/>
        </w:rPr>
        <w:t>РЯ</w:t>
      </w:r>
      <w:r>
        <w:rPr>
          <w:color w:val="auto"/>
          <w:sz w:val="28"/>
          <w:szCs w:val="28"/>
          <w:highlight w:val="none"/>
        </w:rPr>
        <w:t xml:space="preserve">, так и </w:t>
      </w:r>
      <w:r>
        <w:rPr>
          <w:color w:val="auto"/>
          <w:sz w:val="28"/>
          <w:szCs w:val="28"/>
          <w:highlight w:val="none"/>
          <w:lang w:val="ru-RU"/>
        </w:rPr>
        <w:t>влиянием</w:t>
      </w:r>
      <w:r>
        <w:rPr>
          <w:rFonts w:hint="default"/>
          <w:color w:val="auto"/>
          <w:sz w:val="28"/>
          <w:szCs w:val="28"/>
          <w:highlight w:val="none"/>
          <w:lang w:val="ru-RU"/>
        </w:rPr>
        <w:t xml:space="preserve"> их родного языка (китайского). В связи с этим следует отметить, что в китайском языке, как и в РЯ, положение объекта указывается:</w:t>
      </w:r>
      <w:r>
        <w:rPr>
          <w:color w:val="auto"/>
          <w:sz w:val="28"/>
          <w:szCs w:val="28"/>
          <w:highlight w:val="none"/>
        </w:rPr>
        <w:t xml:space="preserve"> </w:t>
      </w:r>
    </w:p>
    <w:p>
      <w:pPr>
        <w:pStyle w:val="53"/>
        <w:tabs>
          <w:tab w:val="left" w:pos="851"/>
          <w:tab w:val="left" w:pos="993"/>
        </w:tabs>
        <w:spacing w:line="240" w:lineRule="auto"/>
        <w:ind w:left="0" w:firstLine="567"/>
        <w:rPr>
          <w:rFonts w:eastAsia="Times New Roman"/>
          <w:color w:val="auto"/>
          <w:sz w:val="28"/>
          <w:szCs w:val="28"/>
          <w:highlight w:val="none"/>
          <w:lang w:eastAsia="zh-CN"/>
        </w:rPr>
      </w:pPr>
      <w:r>
        <w:rPr>
          <w:rFonts w:eastAsia="Times New Roman"/>
          <w:color w:val="auto"/>
          <w:sz w:val="28"/>
          <w:szCs w:val="28"/>
          <w:highlight w:val="none"/>
          <w:lang w:eastAsia="zh-CN"/>
        </w:rPr>
        <w:t xml:space="preserve">а) </w:t>
      </w:r>
      <w:r>
        <w:rPr>
          <w:rFonts w:eastAsia="Times New Roman"/>
          <w:color w:val="auto"/>
          <w:sz w:val="28"/>
          <w:szCs w:val="28"/>
          <w:highlight w:val="none"/>
          <w:lang w:val="ru-RU" w:eastAsia="zh-CN"/>
        </w:rPr>
        <w:t>вдали</w:t>
      </w:r>
      <w:r>
        <w:rPr>
          <w:rFonts w:eastAsia="Times New Roman"/>
          <w:color w:val="auto"/>
          <w:sz w:val="28"/>
          <w:szCs w:val="28"/>
          <w:highlight w:val="none"/>
          <w:lang w:eastAsia="zh-CN"/>
        </w:rPr>
        <w:t xml:space="preserve"> от </w:t>
      </w:r>
      <w:r>
        <w:rPr>
          <w:rFonts w:eastAsia="Times New Roman"/>
          <w:color w:val="auto"/>
          <w:sz w:val="28"/>
          <w:szCs w:val="28"/>
          <w:highlight w:val="none"/>
          <w:lang w:val="ru-RU" w:eastAsia="zh-CN"/>
        </w:rPr>
        <w:t>места</w:t>
      </w:r>
      <w:r>
        <w:rPr>
          <w:rFonts w:hint="default" w:eastAsia="Times New Roman"/>
          <w:color w:val="auto"/>
          <w:sz w:val="28"/>
          <w:szCs w:val="28"/>
          <w:highlight w:val="none"/>
          <w:lang w:val="ru-RU" w:eastAsia="zh-CN"/>
        </w:rPr>
        <w:t xml:space="preserve"> начала движения (налало); или</w:t>
      </w:r>
    </w:p>
    <w:p>
      <w:pPr>
        <w:pStyle w:val="53"/>
        <w:tabs>
          <w:tab w:val="left" w:pos="851"/>
          <w:tab w:val="left" w:pos="993"/>
        </w:tabs>
        <w:spacing w:line="240" w:lineRule="auto"/>
        <w:ind w:left="0" w:firstLine="567"/>
        <w:rPr>
          <w:rFonts w:eastAsia="Times New Roman"/>
          <w:color w:val="auto"/>
          <w:sz w:val="28"/>
          <w:szCs w:val="28"/>
          <w:highlight w:val="none"/>
          <w:lang w:eastAsia="zh-CN"/>
        </w:rPr>
      </w:pPr>
      <w:r>
        <w:rPr>
          <w:rFonts w:eastAsia="Times New Roman"/>
          <w:color w:val="auto"/>
          <w:sz w:val="28"/>
          <w:szCs w:val="28"/>
          <w:highlight w:val="none"/>
          <w:lang w:eastAsia="zh-CN"/>
        </w:rPr>
        <w:t xml:space="preserve">б) </w:t>
      </w:r>
      <w:r>
        <w:rPr>
          <w:rFonts w:eastAsia="Times New Roman"/>
          <w:color w:val="auto"/>
          <w:sz w:val="28"/>
          <w:szCs w:val="28"/>
          <w:highlight w:val="none"/>
          <w:lang w:val="ru-RU" w:eastAsia="zh-CN"/>
        </w:rPr>
        <w:t>вблизи</w:t>
      </w:r>
      <w:r>
        <w:rPr>
          <w:rFonts w:hint="default" w:eastAsia="Times New Roman"/>
          <w:color w:val="auto"/>
          <w:sz w:val="28"/>
          <w:szCs w:val="28"/>
          <w:highlight w:val="none"/>
          <w:lang w:val="ru-RU" w:eastAsia="zh-CN"/>
        </w:rPr>
        <w:t xml:space="preserve"> точки окончания движения (конец); и</w:t>
      </w:r>
    </w:p>
    <w:p>
      <w:pPr>
        <w:pStyle w:val="53"/>
        <w:tabs>
          <w:tab w:val="left" w:pos="851"/>
          <w:tab w:val="left" w:pos="993"/>
        </w:tabs>
        <w:spacing w:line="240" w:lineRule="auto"/>
        <w:ind w:left="0" w:firstLine="567"/>
        <w:rPr>
          <w:rFonts w:eastAsia="Times New Roman"/>
          <w:color w:val="auto"/>
          <w:sz w:val="28"/>
          <w:szCs w:val="28"/>
          <w:highlight w:val="none"/>
          <w:lang w:eastAsia="zh-CN"/>
        </w:rPr>
      </w:pPr>
      <w:r>
        <w:rPr>
          <w:rFonts w:eastAsia="Times New Roman"/>
          <w:color w:val="auto"/>
          <w:sz w:val="28"/>
          <w:szCs w:val="28"/>
          <w:highlight w:val="none"/>
          <w:lang w:eastAsia="zh-CN"/>
        </w:rPr>
        <w:t>в) прохо</w:t>
      </w:r>
      <w:r>
        <w:rPr>
          <w:rFonts w:eastAsia="Times New Roman"/>
          <w:color w:val="auto"/>
          <w:sz w:val="28"/>
          <w:szCs w:val="28"/>
          <w:highlight w:val="none"/>
          <w:lang w:val="ru-RU" w:eastAsia="zh-CN"/>
        </w:rPr>
        <w:t>ждение</w:t>
      </w:r>
      <w:r>
        <w:rPr>
          <w:rFonts w:eastAsia="Times New Roman"/>
          <w:color w:val="auto"/>
          <w:sz w:val="28"/>
          <w:szCs w:val="28"/>
          <w:highlight w:val="none"/>
          <w:lang w:eastAsia="zh-CN"/>
        </w:rPr>
        <w:t xml:space="preserve"> мимо локализатора (маршрут). </w:t>
      </w:r>
    </w:p>
    <w:p>
      <w:pPr>
        <w:pStyle w:val="53"/>
        <w:tabs>
          <w:tab w:val="left" w:pos="851"/>
          <w:tab w:val="left" w:pos="993"/>
        </w:tabs>
        <w:spacing w:line="240" w:lineRule="auto"/>
        <w:ind w:left="0" w:firstLine="567"/>
        <w:rPr>
          <w:rFonts w:eastAsia="Times New Roman"/>
          <w:color w:val="auto"/>
          <w:sz w:val="28"/>
          <w:szCs w:val="28"/>
          <w:highlight w:val="none"/>
          <w:lang w:eastAsia="zh-CN"/>
        </w:rPr>
      </w:pPr>
      <w:r>
        <w:rPr>
          <w:rFonts w:eastAsia="Times New Roman"/>
          <w:color w:val="auto"/>
          <w:sz w:val="28"/>
          <w:szCs w:val="28"/>
          <w:highlight w:val="none"/>
          <w:lang w:eastAsia="zh-CN"/>
        </w:rPr>
        <w:t>Исследование показало, что трудности усвоения китайскими студентами русских ППКЗМ могут быть связаны не только с формами их выражения, но и с несовпадением объема значений в сопоставляемых языках. Трудности изучения предложных отношений во многом обусловлены наличием свойственными только системе каждого из контактирующих языков</w:t>
      </w:r>
      <w:r>
        <w:rPr>
          <w:color w:val="auto"/>
          <w:sz w:val="28"/>
          <w:szCs w:val="28"/>
          <w:highlight w:val="none"/>
        </w:rPr>
        <w:t xml:space="preserve"> </w:t>
      </w:r>
      <w:r>
        <w:rPr>
          <w:rFonts w:eastAsia="Times New Roman"/>
          <w:color w:val="auto"/>
          <w:sz w:val="28"/>
          <w:szCs w:val="28"/>
          <w:highlight w:val="none"/>
          <w:lang w:eastAsia="zh-CN"/>
        </w:rPr>
        <w:t>средств выражения пространственных отношений. Среди наиболее важных причин можно выделить следующие:</w:t>
      </w:r>
    </w:p>
    <w:p>
      <w:pPr>
        <w:pStyle w:val="53"/>
        <w:tabs>
          <w:tab w:val="left" w:pos="851"/>
          <w:tab w:val="left" w:pos="993"/>
        </w:tabs>
        <w:spacing w:line="240" w:lineRule="auto"/>
        <w:ind w:left="0" w:firstLine="567"/>
        <w:rPr>
          <w:rFonts w:hint="default" w:eastAsia="Times New Roman"/>
          <w:color w:val="auto"/>
          <w:sz w:val="28"/>
          <w:szCs w:val="28"/>
          <w:highlight w:val="none"/>
          <w:lang w:val="en-US" w:eastAsia="zh-CN"/>
        </w:rPr>
      </w:pPr>
      <w:r>
        <w:rPr>
          <w:rFonts w:eastAsia="Times New Roman"/>
          <w:color w:val="auto"/>
          <w:sz w:val="28"/>
          <w:szCs w:val="28"/>
          <w:highlight w:val="none"/>
          <w:lang w:eastAsia="zh-CN"/>
        </w:rPr>
        <w:t>1.</w:t>
      </w:r>
      <w:r>
        <w:rPr>
          <w:rFonts w:hint="default" w:eastAsia="Times New Roman"/>
          <w:color w:val="auto"/>
          <w:sz w:val="28"/>
          <w:szCs w:val="28"/>
          <w:highlight w:val="none"/>
          <w:lang w:val="en-US" w:eastAsia="zh-CN"/>
        </w:rPr>
        <w:t xml:space="preserve">Китайские студенты, изучающие русский язык, могут столкнуться с проблемой синтаксической интерференции в русской речи. </w:t>
      </w:r>
    </w:p>
    <w:p>
      <w:pPr>
        <w:pStyle w:val="53"/>
        <w:tabs>
          <w:tab w:val="left" w:pos="851"/>
          <w:tab w:val="left" w:pos="993"/>
        </w:tabs>
        <w:spacing w:line="240" w:lineRule="auto"/>
        <w:ind w:left="0" w:firstLine="567"/>
        <w:rPr>
          <w:rFonts w:hint="default" w:eastAsia="Times New Roman"/>
          <w:color w:val="auto"/>
          <w:sz w:val="28"/>
          <w:szCs w:val="28"/>
          <w:highlight w:val="none"/>
          <w:lang w:val="en-US" w:eastAsia="zh-CN"/>
        </w:rPr>
      </w:pPr>
      <w:r>
        <w:rPr>
          <w:rFonts w:hint="default" w:eastAsia="Times New Roman"/>
          <w:color w:val="auto"/>
          <w:sz w:val="28"/>
          <w:szCs w:val="28"/>
          <w:highlight w:val="none"/>
          <w:lang w:val="en-US" w:eastAsia="zh-CN"/>
        </w:rPr>
        <w:t>В процессе изучения нового языка они часто прибегают к правилам и структурам своего родного языка, что может привести к ошибкам в использовании русской грамматики и выражения мыслей на русском языке. Однако по мере продвижения в изучении русского языка студенты начинают осознавать различия между грамматическими системами двух языков. Ошибки в использовании грамматических конструкций и в выражении пространственных отношений в речи могут быть связаны с влиянием родного языка на формирование речи на русском языке.</w:t>
      </w:r>
    </w:p>
    <w:p>
      <w:pPr>
        <w:pStyle w:val="53"/>
        <w:tabs>
          <w:tab w:val="left" w:pos="851"/>
          <w:tab w:val="left" w:pos="993"/>
        </w:tabs>
        <w:spacing w:line="240" w:lineRule="auto"/>
        <w:ind w:left="0" w:firstLine="567"/>
        <w:rPr>
          <w:rFonts w:hint="default" w:eastAsia="Times New Roman"/>
          <w:color w:val="auto"/>
          <w:sz w:val="28"/>
          <w:szCs w:val="28"/>
          <w:highlight w:val="none"/>
          <w:lang w:val="en-US" w:eastAsia="zh-CN"/>
        </w:rPr>
      </w:pPr>
      <w:r>
        <w:rPr>
          <w:rFonts w:hint="default" w:eastAsia="Times New Roman"/>
          <w:color w:val="auto"/>
          <w:sz w:val="28"/>
          <w:szCs w:val="28"/>
          <w:highlight w:val="none"/>
          <w:lang w:val="en-US" w:eastAsia="zh-CN"/>
        </w:rPr>
        <w:t>2.Интерференция целевого русского языка.</w:t>
      </w:r>
    </w:p>
    <w:p>
      <w:pPr>
        <w:pStyle w:val="53"/>
        <w:tabs>
          <w:tab w:val="left" w:pos="851"/>
          <w:tab w:val="left" w:pos="993"/>
        </w:tabs>
        <w:spacing w:line="240" w:lineRule="auto"/>
        <w:ind w:left="0" w:firstLine="567"/>
        <w:rPr>
          <w:color w:val="auto"/>
          <w:sz w:val="28"/>
          <w:szCs w:val="28"/>
          <w:highlight w:val="none"/>
          <w:lang w:eastAsia="zh-CN"/>
        </w:rPr>
      </w:pPr>
      <w:r>
        <w:rPr>
          <w:rFonts w:hint="default" w:eastAsia="Times New Roman"/>
          <w:color w:val="auto"/>
          <w:sz w:val="28"/>
          <w:szCs w:val="28"/>
          <w:highlight w:val="none"/>
          <w:lang w:val="en-US" w:eastAsia="zh-CN"/>
        </w:rPr>
        <w:t xml:space="preserve">Китайские студенты сталкиваются с интерференцией родного языка при изучении русского языка, что приводит к ошибкам в использовании русских грамматических правил. </w:t>
      </w:r>
      <w:r>
        <w:rPr>
          <w:rFonts w:hint="default" w:eastAsia="Times New Roman"/>
          <w:color w:val="auto"/>
          <w:sz w:val="28"/>
          <w:szCs w:val="28"/>
          <w:highlight w:val="none"/>
          <w:lang w:val="ru-RU" w:eastAsia="zh-CN"/>
        </w:rPr>
        <w:t xml:space="preserve"> </w:t>
      </w:r>
      <w:r>
        <w:rPr>
          <w:rFonts w:eastAsia="Times New Roman"/>
          <w:color w:val="auto"/>
          <w:sz w:val="28"/>
          <w:szCs w:val="28"/>
          <w:highlight w:val="none"/>
          <w:lang w:eastAsia="zh-CN"/>
        </w:rPr>
        <w:t>По мнению А.Н. Щукина, «одно полушарие коры головного мозга ориентировано на владение родным языком (обычно левое как доминирующее), а другое полушарие владеет вторым языком (чаще всего правое)» [14</w:t>
      </w:r>
      <w:r>
        <w:rPr>
          <w:rFonts w:hint="default" w:eastAsia="Times New Roman"/>
          <w:color w:val="auto"/>
          <w:sz w:val="28"/>
          <w:szCs w:val="28"/>
          <w:highlight w:val="none"/>
          <w:lang w:val="ru-RU" w:eastAsia="zh-CN"/>
        </w:rPr>
        <w:t>5</w:t>
      </w:r>
      <w:r>
        <w:rPr>
          <w:rFonts w:eastAsia="Times New Roman"/>
          <w:color w:val="auto"/>
          <w:sz w:val="28"/>
          <w:szCs w:val="28"/>
          <w:highlight w:val="none"/>
          <w:lang w:eastAsia="zh-CN"/>
        </w:rPr>
        <w:t xml:space="preserve">, </w:t>
      </w:r>
      <w:r>
        <w:rPr>
          <w:rFonts w:eastAsia="Times New Roman"/>
          <w:color w:val="auto"/>
          <w:sz w:val="28"/>
          <w:szCs w:val="28"/>
          <w:highlight w:val="none"/>
          <w:lang w:val="en-US" w:eastAsia="zh-CN"/>
        </w:rPr>
        <w:t>c</w:t>
      </w:r>
      <w:r>
        <w:rPr>
          <w:rFonts w:eastAsia="Times New Roman"/>
          <w:color w:val="auto"/>
          <w:sz w:val="28"/>
          <w:szCs w:val="28"/>
          <w:highlight w:val="none"/>
          <w:lang w:eastAsia="zh-CN"/>
        </w:rPr>
        <w:t>. 149].</w:t>
      </w:r>
      <w:r>
        <w:rPr>
          <w:rFonts w:hint="default" w:eastAsia="Times New Roman"/>
          <w:color w:val="auto"/>
          <w:sz w:val="28"/>
          <w:szCs w:val="28"/>
          <w:highlight w:val="none"/>
          <w:lang w:val="ru-RU" w:eastAsia="zh-CN"/>
        </w:rPr>
        <w:t xml:space="preserve"> </w:t>
      </w:r>
      <w:r>
        <w:rPr>
          <w:rFonts w:hint="default" w:eastAsia="Times New Roman"/>
          <w:color w:val="auto"/>
          <w:sz w:val="28"/>
          <w:szCs w:val="28"/>
          <w:highlight w:val="none"/>
          <w:lang w:val="en-US" w:eastAsia="zh-CN"/>
        </w:rPr>
        <w:t>Ошибки в речи объясняются влиянием родного языка, так как грамматические структуры содержат множество признаков отдельных частей, образующих единое целое. Поэтому важно обращать внимание на семантику родного языка учащегося, так как значение синтаксиса играет не менее важную роль, чем языковая форма. Использование предлогов в связи с пространственными отношениями также ограничено психологическим образом, отраженным в языковом сознании человека.</w:t>
      </w:r>
      <w:r>
        <w:rPr>
          <w:color w:val="auto"/>
          <w:sz w:val="28"/>
          <w:szCs w:val="28"/>
          <w:highlight w:val="none"/>
          <w:lang w:eastAsia="zh-CN"/>
        </w:rPr>
        <w:t xml:space="preserve"> </w:t>
      </w:r>
    </w:p>
    <w:p>
      <w:pPr>
        <w:pStyle w:val="53"/>
        <w:tabs>
          <w:tab w:val="left" w:pos="851"/>
          <w:tab w:val="left" w:pos="993"/>
        </w:tabs>
        <w:spacing w:line="240" w:lineRule="auto"/>
        <w:ind w:left="0" w:firstLine="567"/>
        <w:rPr>
          <w:color w:val="auto"/>
          <w:sz w:val="28"/>
          <w:szCs w:val="28"/>
          <w:highlight w:val="none"/>
          <w:lang w:eastAsia="zh-CN"/>
        </w:rPr>
      </w:pPr>
      <w:r>
        <w:rPr>
          <w:rFonts w:hint="default" w:eastAsia="Times New Roman"/>
          <w:color w:val="auto"/>
          <w:sz w:val="28"/>
          <w:szCs w:val="28"/>
          <w:highlight w:val="none"/>
          <w:lang w:val="en-US" w:eastAsia="zh-CN"/>
        </w:rPr>
        <w:t>При изучении русского языка как иностранного китайские учащиеся сталкиваются с трудностями в правильном употреблении предлогов - предложных категорий и времен (ППКЗМ), поскольку эти предлоги не имеют фиксированной позиции в предложении. В связи с этим, чтобы овладеть русским языком, китайским учащимся необходимо учитывать правила употребления ППКЗМ в китайском языке. Чтобы проанализировать ошибки в употреблении ППКЗМ китайскими учащимися, авторы собрали количество употреблений ППКЗМ в корпорациях НКРЯ и ККЯ и проанализировали типы и причины неправильного употребления ППКЗМ, поскольку, согласно Лебединскому, правильное усвоение грамматических навыков обеспечивает понимание взаимосвязи между формой и функцией, а для эффективного обучения необходимо использовать ресурсы, основанные на семантических аспектах родного языка учащегося</w:t>
      </w:r>
      <w:r>
        <w:rPr>
          <w:rFonts w:hint="default" w:eastAsia="Times New Roman"/>
          <w:color w:val="auto"/>
          <w:sz w:val="28"/>
          <w:szCs w:val="28"/>
          <w:highlight w:val="none"/>
          <w:lang w:val="ru-RU" w:eastAsia="zh-CN"/>
        </w:rPr>
        <w:t xml:space="preserve"> </w:t>
      </w:r>
      <w:r>
        <w:rPr>
          <w:rFonts w:eastAsia="Times New Roman"/>
          <w:color w:val="auto"/>
          <w:sz w:val="28"/>
          <w:szCs w:val="28"/>
          <w:highlight w:val="none"/>
          <w:lang w:eastAsia="zh-CN"/>
        </w:rPr>
        <w:t>[14</w:t>
      </w:r>
      <w:r>
        <w:rPr>
          <w:rFonts w:hint="default" w:eastAsia="Times New Roman"/>
          <w:color w:val="auto"/>
          <w:sz w:val="28"/>
          <w:szCs w:val="28"/>
          <w:highlight w:val="none"/>
          <w:lang w:val="ru-RU" w:eastAsia="zh-CN"/>
        </w:rPr>
        <w:t>6</w:t>
      </w:r>
      <w:r>
        <w:rPr>
          <w:rFonts w:eastAsia="Times New Roman"/>
          <w:color w:val="auto"/>
          <w:sz w:val="28"/>
          <w:szCs w:val="28"/>
          <w:highlight w:val="none"/>
          <w:lang w:eastAsia="zh-CN"/>
        </w:rPr>
        <w:t xml:space="preserve">, </w:t>
      </w:r>
      <w:r>
        <w:rPr>
          <w:rFonts w:eastAsia="Times New Roman"/>
          <w:color w:val="auto"/>
          <w:sz w:val="28"/>
          <w:szCs w:val="28"/>
          <w:highlight w:val="none"/>
          <w:lang w:val="en-US" w:eastAsia="zh-CN"/>
        </w:rPr>
        <w:t>c</w:t>
      </w:r>
      <w:r>
        <w:rPr>
          <w:rFonts w:eastAsia="Times New Roman"/>
          <w:color w:val="auto"/>
          <w:sz w:val="28"/>
          <w:szCs w:val="28"/>
          <w:highlight w:val="none"/>
          <w:lang w:eastAsia="zh-CN"/>
        </w:rPr>
        <w:t>. 293].</w:t>
      </w:r>
      <w:r>
        <w:rPr>
          <w:rFonts w:hint="default" w:eastAsia="Times New Roman"/>
          <w:color w:val="auto"/>
          <w:sz w:val="28"/>
          <w:szCs w:val="28"/>
          <w:highlight w:val="none"/>
          <w:lang w:val="en-US" w:eastAsia="zh-CN"/>
        </w:rPr>
        <w:t xml:space="preserve"> Исследования в этой области также сделали возможным создание параллельного корпуса ППКЗМ.</w:t>
      </w:r>
    </w:p>
    <w:p>
      <w:pPr>
        <w:spacing w:line="240" w:lineRule="auto"/>
        <w:ind w:firstLine="567"/>
        <w:rPr>
          <w:rFonts w:hint="default" w:eastAsia="Times New Roman"/>
          <w:color w:val="auto"/>
          <w:sz w:val="28"/>
          <w:szCs w:val="28"/>
          <w:highlight w:val="none"/>
          <w:lang w:val="ru-RU" w:eastAsia="zh-CN"/>
        </w:rPr>
      </w:pPr>
      <w:r>
        <w:rPr>
          <w:color w:val="auto"/>
          <w:sz w:val="28"/>
          <w:szCs w:val="28"/>
          <w:highlight w:val="none"/>
          <w:lang w:val="ru-RU" w:eastAsia="zh-CN"/>
        </w:rPr>
        <w:t>Д</w:t>
      </w:r>
      <w:r>
        <w:rPr>
          <w:rFonts w:eastAsia="Times New Roman"/>
          <w:color w:val="auto"/>
          <w:sz w:val="28"/>
          <w:szCs w:val="28"/>
          <w:highlight w:val="none"/>
          <w:lang w:eastAsia="zh-CN"/>
        </w:rPr>
        <w:t xml:space="preserve">ля того чтобы </w:t>
      </w:r>
      <w:r>
        <w:rPr>
          <w:rFonts w:eastAsia="Times New Roman"/>
          <w:color w:val="auto"/>
          <w:sz w:val="28"/>
          <w:szCs w:val="28"/>
          <w:highlight w:val="none"/>
          <w:lang w:val="ru-RU" w:eastAsia="zh-CN"/>
        </w:rPr>
        <w:t>сделать</w:t>
      </w:r>
      <w:r>
        <w:rPr>
          <w:rFonts w:hint="default" w:eastAsia="Times New Roman"/>
          <w:color w:val="auto"/>
          <w:sz w:val="28"/>
          <w:szCs w:val="28"/>
          <w:highlight w:val="none"/>
          <w:lang w:val="ru-RU" w:eastAsia="zh-CN"/>
        </w:rPr>
        <w:t xml:space="preserve"> обучение грамматике более интенсивным и систематизированным, необходимо учитывать сходства и различия в использовании ППКЗМ в разных языках. Предвидя и предупреждая возможные ситуации грамматической интерференции, можно создать гибкую систему упражнений, направленную на снижение влияния родного языка и активизацию коммуникативной компетенции обучающихся, что повышает их мотивацию к изучению русского языка в целом.</w:t>
      </w:r>
    </w:p>
    <w:p>
      <w:pPr>
        <w:spacing w:line="240" w:lineRule="auto"/>
        <w:ind w:firstLine="567"/>
        <w:rPr>
          <w:color w:val="auto"/>
          <w:sz w:val="28"/>
          <w:szCs w:val="28"/>
          <w:highlight w:val="none"/>
          <w:lang w:val="kk-KZ"/>
        </w:rPr>
      </w:pPr>
    </w:p>
    <w:p>
      <w:pPr>
        <w:spacing w:line="240" w:lineRule="auto"/>
        <w:ind w:firstLine="567"/>
        <w:rPr>
          <w:color w:val="auto"/>
          <w:sz w:val="28"/>
          <w:szCs w:val="28"/>
          <w:highlight w:val="none"/>
          <w:lang w:val="kk-KZ" w:eastAsia="zh-CN"/>
        </w:rPr>
      </w:pPr>
    </w:p>
    <w:p>
      <w:pPr>
        <w:spacing w:line="240" w:lineRule="auto"/>
        <w:ind w:firstLine="567"/>
        <w:outlineLvl w:val="0"/>
        <w:rPr>
          <w:b/>
          <w:color w:val="auto"/>
          <w:szCs w:val="28"/>
          <w:highlight w:val="none"/>
        </w:rPr>
      </w:pPr>
      <w:bookmarkStart w:id="40" w:name="_Toc76139397"/>
      <w:r>
        <w:rPr>
          <w:b/>
          <w:color w:val="auto"/>
          <w:szCs w:val="28"/>
          <w:highlight w:val="none"/>
        </w:rPr>
        <w:br w:type="page"/>
      </w:r>
      <w:bookmarkStart w:id="41" w:name="_Toc32333"/>
      <w:bookmarkStart w:id="42" w:name="_Toc8089"/>
      <w:r>
        <w:rPr>
          <w:b/>
          <w:color w:val="auto"/>
          <w:szCs w:val="28"/>
          <w:highlight w:val="none"/>
        </w:rPr>
        <w:t xml:space="preserve">3 </w:t>
      </w:r>
      <w:bookmarkEnd w:id="41"/>
      <w:bookmarkEnd w:id="42"/>
      <w:r>
        <w:rPr>
          <w:rFonts w:ascii="Times New Roman" w:hAnsi="Times New Roman"/>
          <w:b/>
          <w:color w:val="auto"/>
          <w:sz w:val="28"/>
          <w:szCs w:val="28"/>
          <w:highlight w:val="none"/>
        </w:rPr>
        <w:t xml:space="preserve">МЕТОДИЧЕСКАЯ СИСТЕМА ОБУЧЕНИЯ </w:t>
      </w:r>
      <w:r>
        <w:rPr>
          <w:rFonts w:hint="default" w:ascii="Times New Roman" w:hAnsi="Times New Roman"/>
          <w:b/>
          <w:color w:val="auto"/>
          <w:sz w:val="28"/>
          <w:szCs w:val="28"/>
          <w:highlight w:val="none"/>
          <w:lang w:val="ru-RU"/>
        </w:rPr>
        <w:t>РУССКИМ</w:t>
      </w:r>
      <w:r>
        <w:rPr>
          <w:rFonts w:ascii="Times New Roman" w:hAnsi="Times New Roman"/>
          <w:b/>
          <w:color w:val="auto"/>
          <w:sz w:val="28"/>
          <w:szCs w:val="28"/>
          <w:highlight w:val="none"/>
        </w:rPr>
        <w:t xml:space="preserve"> ПРЕДЛОЖНО-ПАДЕЖНЫ</w:t>
      </w:r>
      <w:r>
        <w:rPr>
          <w:b/>
          <w:color w:val="auto"/>
          <w:sz w:val="28"/>
          <w:szCs w:val="28"/>
          <w:highlight w:val="none"/>
          <w:lang w:val="ru-RU"/>
        </w:rPr>
        <w:t>М</w:t>
      </w:r>
      <w:r>
        <w:rPr>
          <w:rFonts w:ascii="Times New Roman" w:hAnsi="Times New Roman"/>
          <w:b/>
          <w:color w:val="auto"/>
          <w:sz w:val="28"/>
          <w:szCs w:val="28"/>
          <w:highlight w:val="none"/>
        </w:rPr>
        <w:t xml:space="preserve"> КОНСТРУКЦИ</w:t>
      </w:r>
      <w:r>
        <w:rPr>
          <w:b/>
          <w:color w:val="auto"/>
          <w:sz w:val="28"/>
          <w:szCs w:val="28"/>
          <w:highlight w:val="none"/>
          <w:lang w:val="ru-RU"/>
        </w:rPr>
        <w:t>ЯМ</w:t>
      </w:r>
      <w:r>
        <w:rPr>
          <w:rFonts w:ascii="Times New Roman" w:hAnsi="Times New Roman"/>
          <w:b/>
          <w:color w:val="auto"/>
          <w:sz w:val="28"/>
          <w:szCs w:val="28"/>
          <w:highlight w:val="none"/>
        </w:rPr>
        <w:t xml:space="preserve"> СО ЗНАЧЕНИЕМ МЕСТА</w:t>
      </w:r>
      <w:r>
        <w:rPr>
          <w:b/>
          <w:color w:val="auto"/>
          <w:szCs w:val="28"/>
          <w:highlight w:val="none"/>
        </w:rPr>
        <w:t xml:space="preserve"> </w:t>
      </w:r>
    </w:p>
    <w:p>
      <w:pPr>
        <w:spacing w:line="240" w:lineRule="auto"/>
        <w:ind w:firstLine="567"/>
        <w:rPr>
          <w:b/>
          <w:color w:val="auto"/>
          <w:szCs w:val="28"/>
          <w:highlight w:val="none"/>
        </w:rPr>
      </w:pPr>
    </w:p>
    <w:p>
      <w:pPr>
        <w:tabs>
          <w:tab w:val="left" w:pos="567"/>
        </w:tabs>
        <w:spacing w:line="240" w:lineRule="auto"/>
        <w:ind w:firstLine="567"/>
        <w:outlineLvl w:val="1"/>
        <w:rPr>
          <w:b/>
          <w:color w:val="auto"/>
          <w:szCs w:val="28"/>
          <w:highlight w:val="none"/>
        </w:rPr>
      </w:pPr>
      <w:bookmarkStart w:id="43" w:name="_Toc8675"/>
      <w:bookmarkStart w:id="44" w:name="_Toc32086"/>
      <w:bookmarkStart w:id="45" w:name="_Toc6202"/>
      <w:bookmarkStart w:id="46" w:name="_Toc1022"/>
      <w:r>
        <w:rPr>
          <w:b/>
          <w:color w:val="auto"/>
          <w:szCs w:val="28"/>
          <w:highlight w:val="none"/>
        </w:rPr>
        <w:t>3.</w:t>
      </w:r>
      <w:r>
        <w:rPr>
          <w:rFonts w:hint="default"/>
          <w:b/>
          <w:color w:val="auto"/>
          <w:szCs w:val="28"/>
          <w:highlight w:val="none"/>
          <w:lang w:val="ru-RU"/>
        </w:rPr>
        <w:t>1</w:t>
      </w:r>
      <w:r>
        <w:rPr>
          <w:b/>
          <w:color w:val="auto"/>
          <w:szCs w:val="28"/>
          <w:highlight w:val="none"/>
        </w:rPr>
        <w:t xml:space="preserve"> Содержание и методика экспериментальной работы</w:t>
      </w:r>
      <w:bookmarkEnd w:id="43"/>
      <w:bookmarkEnd w:id="44"/>
    </w:p>
    <w:bookmarkEnd w:id="45"/>
    <w:bookmarkEnd w:id="46"/>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eastAsia="宋体" w:cs="Times New Roman"/>
          <w:b w:val="0"/>
          <w:color w:val="auto"/>
          <w:highlight w:val="none"/>
          <w:lang w:val="ru-RU"/>
        </w:rPr>
      </w:pPr>
      <w:r>
        <w:rPr>
          <w:color w:val="auto"/>
          <w:highlight w:val="none"/>
        </w:rPr>
        <w:t>Основными задачами преподавания РКИ в Китае является повышение профессиональной подготовки студентов, направленной на формирование навыков устного общения;</w:t>
      </w:r>
      <w:r>
        <w:rPr>
          <w:rFonts w:hint="default" w:ascii="Times New Roman" w:hAnsi="Times New Roman" w:eastAsia="宋体" w:cs="Times New Roman"/>
          <w:b w:val="0"/>
          <w:color w:val="auto"/>
          <w:highlight w:val="none"/>
          <w:lang w:val="ru-RU"/>
        </w:rPr>
        <w:t xml:space="preserve"> развитие навыков аудирования, говорения, чтения и письма.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color w:val="auto"/>
          <w:highlight w:val="none"/>
        </w:rPr>
      </w:pPr>
      <w:r>
        <w:rPr>
          <w:color w:val="auto"/>
          <w:szCs w:val="28"/>
          <w:highlight w:val="none"/>
        </w:rPr>
        <w:t xml:space="preserve">Отбор </w:t>
      </w:r>
      <w:r>
        <w:rPr>
          <w:bCs/>
          <w:color w:val="auto"/>
          <w:szCs w:val="28"/>
          <w:highlight w:val="none"/>
        </w:rPr>
        <w:t>–</w:t>
      </w:r>
      <w:r>
        <w:rPr>
          <w:color w:val="auto"/>
          <w:szCs w:val="28"/>
          <w:highlight w:val="none"/>
        </w:rPr>
        <w:t xml:space="preserve"> это процесс, в котором устанавливаются качественные и количественные характеристики выбранных языковых структур. </w:t>
      </w:r>
      <w:r>
        <w:rPr>
          <w:color w:val="auto"/>
          <w:highlight w:val="none"/>
        </w:rPr>
        <w:t>В соответствии с требованиями «Программы по русскому языку как иностранному» (I</w:t>
      </w:r>
      <w:r>
        <w:rPr>
          <w:color w:val="auto"/>
          <w:highlight w:val="none"/>
          <w:lang w:val="kk-KZ"/>
        </w:rPr>
        <w:t>І</w:t>
      </w:r>
      <w:r>
        <w:rPr>
          <w:color w:val="auto"/>
          <w:highlight w:val="none"/>
        </w:rPr>
        <w:t xml:space="preserve"> сертификационный уровень: общее владение) и «Руководства по специальности бакалавриата «Русский язык» для вузов КНР» нами был проведен отбор и организация языкового материала.</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color w:val="auto"/>
          <w:highlight w:val="none"/>
        </w:rPr>
      </w:pPr>
      <w:r>
        <w:rPr>
          <w:color w:val="auto"/>
          <w:szCs w:val="28"/>
          <w:highlight w:val="none"/>
        </w:rPr>
        <w:t xml:space="preserve">При отборе и организации лексико-грамматического материала (базовых типов ППКЗМ) мы опирались на лингвистические, </w:t>
      </w:r>
      <w:r>
        <w:rPr>
          <w:szCs w:val="28"/>
          <w:highlight w:val="none"/>
        </w:rPr>
        <w:t xml:space="preserve">психофизиологические, дидактические, </w:t>
      </w:r>
      <w:r>
        <w:rPr>
          <w:color w:val="auto"/>
          <w:szCs w:val="28"/>
          <w:highlight w:val="none"/>
        </w:rPr>
        <w:t>методические принципы</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cs="Times New Roman"/>
          <w:b w:val="0"/>
          <w:color w:val="auto"/>
          <w:highlight w:val="none"/>
          <w:lang w:val="ru-RU"/>
        </w:rPr>
      </w:pPr>
      <w:r>
        <w:rPr>
          <w:color w:val="auto"/>
          <w:highlight w:val="none"/>
        </w:rPr>
        <w:t>Для разработки методической системы</w:t>
      </w:r>
      <w:r>
        <w:rPr>
          <w:rFonts w:hint="default" w:ascii="Times New Roman" w:hAnsi="Times New Roman" w:cs="Times New Roman"/>
          <w:b w:val="0"/>
          <w:color w:val="auto"/>
          <w:highlight w:val="none"/>
          <w:lang w:val="ru-RU"/>
        </w:rPr>
        <w:t xml:space="preserve"> обучения китайских студентов русским ППКЗМ нами проанализированы </w:t>
      </w:r>
      <w:r>
        <w:rPr>
          <w:color w:val="auto"/>
          <w:highlight w:val="none"/>
        </w:rPr>
        <w:t>языковой материал</w:t>
      </w:r>
      <w:r>
        <w:rPr>
          <w:rFonts w:hint="default" w:ascii="Times New Roman" w:hAnsi="Times New Roman" w:cs="Times New Roman"/>
          <w:b w:val="0"/>
          <w:color w:val="auto"/>
          <w:highlight w:val="none"/>
          <w:lang w:val="ru-RU"/>
        </w:rPr>
        <w:t xml:space="preserve"> для активного усвоения.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cs="Times New Roman"/>
          <w:b w:val="0"/>
          <w:bCs w:val="0"/>
          <w:i w:val="0"/>
          <w:iCs w:val="0"/>
          <w:color w:val="auto"/>
          <w:sz w:val="28"/>
          <w:szCs w:val="28"/>
          <w:highlight w:val="none"/>
          <w:lang w:val="ru-RU"/>
        </w:rPr>
      </w:pPr>
      <w:r>
        <w:rPr>
          <w:color w:val="auto"/>
          <w:szCs w:val="28"/>
          <w:highlight w:val="none"/>
        </w:rPr>
        <w:t>При отборе и о</w:t>
      </w:r>
      <w:r>
        <w:rPr>
          <w:b w:val="0"/>
          <w:bCs w:val="0"/>
          <w:color w:val="auto"/>
          <w:szCs w:val="28"/>
          <w:highlight w:val="none"/>
        </w:rPr>
        <w:t>рганизации необходимого лексико-грамматического материала нами мы опирались на частотный принцип.</w:t>
      </w:r>
      <w:r>
        <w:rPr>
          <w:rFonts w:hint="default" w:ascii="Times New Roman" w:hAnsi="Times New Roman" w:cs="Times New Roman"/>
          <w:b w:val="0"/>
          <w:bCs w:val="0"/>
          <w:i w:val="0"/>
          <w:iCs w:val="0"/>
          <w:color w:val="auto"/>
          <w:sz w:val="28"/>
          <w:szCs w:val="28"/>
          <w:highlight w:val="none"/>
          <w:lang w:val="ru-RU"/>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firstLineChars="0"/>
        <w:textAlignment w:val="auto"/>
        <w:rPr>
          <w:rFonts w:hint="default" w:ascii="Times New Roman" w:hAnsi="Times New Roman" w:eastAsia="宋体" w:cs="Times New Roman"/>
          <w:b w:val="0"/>
          <w:color w:val="auto"/>
          <w:highlight w:val="none"/>
          <w:lang w:val="ru-RU"/>
        </w:rPr>
      </w:pPr>
      <w:r>
        <w:rPr>
          <w:rFonts w:hint="default" w:ascii="Times New Roman" w:hAnsi="Times New Roman" w:cs="Times New Roman"/>
          <w:b w:val="0"/>
          <w:bCs w:val="0"/>
          <w:i w:val="0"/>
          <w:iCs w:val="0"/>
          <w:color w:val="auto"/>
          <w:sz w:val="28"/>
          <w:szCs w:val="28"/>
          <w:highlight w:val="none"/>
          <w:lang w:val="ru-RU"/>
        </w:rPr>
        <w:t>О</w:t>
      </w:r>
      <w:r>
        <w:rPr>
          <w:rFonts w:hint="default" w:ascii="Times New Roman" w:hAnsi="Times New Roman" w:eastAsia="宋体" w:cs="Times New Roman"/>
          <w:b w:val="0"/>
          <w:bCs w:val="0"/>
          <w:i w:val="0"/>
          <w:iCs w:val="0"/>
          <w:color w:val="auto"/>
          <w:sz w:val="28"/>
          <w:szCs w:val="28"/>
          <w:highlight w:val="none"/>
          <w:lang w:val="ru-RU"/>
        </w:rPr>
        <w:t>тб</w:t>
      </w:r>
      <w:r>
        <w:rPr>
          <w:rFonts w:hint="default" w:cs="Times New Roman"/>
          <w:b w:val="0"/>
          <w:bCs w:val="0"/>
          <w:i w:val="0"/>
          <w:iCs w:val="0"/>
          <w:color w:val="auto"/>
          <w:sz w:val="28"/>
          <w:szCs w:val="28"/>
          <w:highlight w:val="none"/>
          <w:lang w:val="ru-RU"/>
        </w:rPr>
        <w:t>ирая</w:t>
      </w:r>
      <w:r>
        <w:rPr>
          <w:rFonts w:hint="default" w:ascii="Times New Roman" w:hAnsi="Times New Roman" w:eastAsia="宋体" w:cs="Times New Roman"/>
          <w:b w:val="0"/>
          <w:bCs w:val="0"/>
          <w:i w:val="0"/>
          <w:iCs w:val="0"/>
          <w:color w:val="auto"/>
          <w:sz w:val="28"/>
          <w:szCs w:val="28"/>
          <w:highlight w:val="none"/>
          <w:lang w:val="ru-RU"/>
        </w:rPr>
        <w:t xml:space="preserve"> базовы</w:t>
      </w:r>
      <w:r>
        <w:rPr>
          <w:rFonts w:hint="default" w:cs="Times New Roman"/>
          <w:b w:val="0"/>
          <w:bCs w:val="0"/>
          <w:i w:val="0"/>
          <w:iCs w:val="0"/>
          <w:color w:val="auto"/>
          <w:sz w:val="28"/>
          <w:szCs w:val="28"/>
          <w:highlight w:val="none"/>
          <w:lang w:val="ru-RU"/>
        </w:rPr>
        <w:t>е</w:t>
      </w:r>
      <w:r>
        <w:rPr>
          <w:rFonts w:hint="default" w:ascii="Times New Roman" w:hAnsi="Times New Roman" w:eastAsia="宋体" w:cs="Times New Roman"/>
          <w:b w:val="0"/>
          <w:bCs w:val="0"/>
          <w:i w:val="0"/>
          <w:iCs w:val="0"/>
          <w:color w:val="auto"/>
          <w:sz w:val="28"/>
          <w:szCs w:val="28"/>
          <w:highlight w:val="none"/>
          <w:lang w:val="ru-RU"/>
        </w:rPr>
        <w:t xml:space="preserve"> тип</w:t>
      </w:r>
      <w:r>
        <w:rPr>
          <w:rFonts w:hint="default" w:cs="Times New Roman"/>
          <w:b w:val="0"/>
          <w:bCs w:val="0"/>
          <w:i w:val="0"/>
          <w:iCs w:val="0"/>
          <w:color w:val="auto"/>
          <w:sz w:val="28"/>
          <w:szCs w:val="28"/>
          <w:highlight w:val="none"/>
          <w:lang w:val="ru-RU"/>
        </w:rPr>
        <w:t>ы</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 xml:space="preserve">ППКЗМ </w:t>
      </w:r>
      <w:r>
        <w:rPr>
          <w:rFonts w:hint="default" w:ascii="Times New Roman" w:hAnsi="Times New Roman" w:eastAsia="宋体" w:cs="Times New Roman"/>
          <w:b w:val="0"/>
          <w:bCs w:val="0"/>
          <w:i w:val="0"/>
          <w:iCs w:val="0"/>
          <w:color w:val="auto"/>
          <w:sz w:val="28"/>
          <w:szCs w:val="28"/>
          <w:highlight w:val="none"/>
          <w:lang w:val="ru-RU"/>
        </w:rPr>
        <w:t>в учебных целях</w:t>
      </w:r>
      <w:r>
        <w:rPr>
          <w:rFonts w:hint="default" w:cs="Times New Roman"/>
          <w:b w:val="0"/>
          <w:bCs w:val="0"/>
          <w:i w:val="0"/>
          <w:iCs w:val="0"/>
          <w:color w:val="auto"/>
          <w:sz w:val="28"/>
          <w:szCs w:val="28"/>
          <w:highlight w:val="none"/>
          <w:lang w:val="ru-RU"/>
        </w:rPr>
        <w:t>,</w:t>
      </w:r>
      <w:r>
        <w:rPr>
          <w:rFonts w:hint="default" w:ascii="Times New Roman" w:hAnsi="Times New Roman" w:eastAsia="宋体" w:cs="Times New Roman"/>
          <w:b w:val="0"/>
          <w:bCs w:val="0"/>
          <w:i w:val="0"/>
          <w:iCs w:val="0"/>
          <w:color w:val="auto"/>
          <w:sz w:val="28"/>
          <w:szCs w:val="28"/>
          <w:highlight w:val="none"/>
          <w:lang w:val="ru-RU"/>
        </w:rPr>
        <w:t xml:space="preserve"> мы попытались разработать научно</w:t>
      </w:r>
      <w:r>
        <w:rPr>
          <w:rFonts w:hint="default" w:cs="Times New Roman"/>
          <w:b w:val="0"/>
          <w:bCs w:val="0"/>
          <w:i w:val="0"/>
          <w:iCs w:val="0"/>
          <w:color w:val="auto"/>
          <w:sz w:val="28"/>
          <w:szCs w:val="28"/>
          <w:highlight w:val="none"/>
          <w:lang w:val="ru-RU"/>
        </w:rPr>
        <w:t>-</w:t>
      </w:r>
      <w:r>
        <w:rPr>
          <w:rFonts w:hint="default" w:ascii="Times New Roman" w:hAnsi="Times New Roman" w:eastAsia="宋体" w:cs="Times New Roman"/>
          <w:b w:val="0"/>
          <w:bCs w:val="0"/>
          <w:i w:val="0"/>
          <w:iCs w:val="0"/>
          <w:color w:val="auto"/>
          <w:sz w:val="28"/>
          <w:szCs w:val="28"/>
          <w:highlight w:val="none"/>
          <w:lang w:val="ru-RU"/>
        </w:rPr>
        <w:t xml:space="preserve">обоснованную процедуру </w:t>
      </w:r>
      <w:r>
        <w:rPr>
          <w:rFonts w:hint="default" w:ascii="Times New Roman" w:hAnsi="Times New Roman" w:cs="Times New Roman"/>
          <w:b w:val="0"/>
          <w:bCs w:val="0"/>
          <w:i w:val="0"/>
          <w:iCs w:val="0"/>
          <w:color w:val="auto"/>
          <w:sz w:val="28"/>
          <w:szCs w:val="28"/>
          <w:highlight w:val="none"/>
          <w:lang w:val="ru-RU"/>
        </w:rPr>
        <w:t>организации</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структурно-семантических типов</w:t>
      </w:r>
      <w:r>
        <w:rPr>
          <w:rFonts w:hint="default"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ППКЗМ, обращая при этом внимание на пространственную корреляцию ЛК</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Процесс</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организации</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типов ППКЗМ</w:t>
      </w:r>
      <w:r>
        <w:rPr>
          <w:rFonts w:hint="default" w:ascii="Times New Roman" w:hAnsi="Times New Roman" w:eastAsia="宋体" w:cs="Times New Roman"/>
          <w:b w:val="0"/>
          <w:bCs w:val="0"/>
          <w:i w:val="0"/>
          <w:iCs w:val="0"/>
          <w:color w:val="auto"/>
          <w:sz w:val="28"/>
          <w:szCs w:val="28"/>
          <w:highlight w:val="none"/>
          <w:lang w:val="ru-RU"/>
        </w:rPr>
        <w:t xml:space="preserve">, которая в методике обучения должна представлять собой оптимальный выбор базовых структурно-семантических типов, предполагает выделение критериев отбора </w:t>
      </w:r>
      <w:r>
        <w:rPr>
          <w:rFonts w:hint="default" w:ascii="Times New Roman" w:hAnsi="Times New Roman" w:cs="Times New Roman"/>
          <w:b w:val="0"/>
          <w:bCs w:val="0"/>
          <w:i w:val="0"/>
          <w:iCs w:val="0"/>
          <w:color w:val="auto"/>
          <w:sz w:val="28"/>
          <w:szCs w:val="28"/>
          <w:highlight w:val="none"/>
          <w:lang w:val="ru-RU"/>
        </w:rPr>
        <w:t>ЛК</w:t>
      </w:r>
      <w:r>
        <w:rPr>
          <w:rFonts w:hint="default" w:ascii="Times New Roman" w:hAnsi="Times New Roman" w:eastAsia="宋体" w:cs="Times New Roman"/>
          <w:b w:val="0"/>
          <w:bCs w:val="0"/>
          <w:i w:val="0"/>
          <w:iCs w:val="0"/>
          <w:color w:val="auto"/>
          <w:sz w:val="28"/>
          <w:szCs w:val="28"/>
          <w:highlight w:val="none"/>
          <w:lang w:val="ru-RU"/>
        </w:rPr>
        <w:t>. Выбранный метод организации тип</w:t>
      </w:r>
      <w:r>
        <w:rPr>
          <w:rFonts w:hint="default" w:ascii="Times New Roman" w:hAnsi="Times New Roman" w:cs="Times New Roman"/>
          <w:b w:val="0"/>
          <w:bCs w:val="0"/>
          <w:i w:val="0"/>
          <w:iCs w:val="0"/>
          <w:color w:val="auto"/>
          <w:sz w:val="28"/>
          <w:szCs w:val="28"/>
          <w:highlight w:val="none"/>
          <w:lang w:val="ru-RU"/>
        </w:rPr>
        <w:t>ов</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ЛК</w:t>
      </w:r>
      <w:r>
        <w:rPr>
          <w:rFonts w:hint="default" w:ascii="Times New Roman" w:hAnsi="Times New Roman" w:eastAsia="宋体" w:cs="Times New Roman"/>
          <w:b w:val="0"/>
          <w:bCs w:val="0"/>
          <w:i w:val="0"/>
          <w:iCs w:val="0"/>
          <w:color w:val="auto"/>
          <w:sz w:val="28"/>
          <w:szCs w:val="28"/>
          <w:highlight w:val="none"/>
          <w:lang w:val="ru-RU"/>
        </w:rPr>
        <w:t xml:space="preserve"> основан на следующих критериях: </w:t>
      </w:r>
      <w:r>
        <w:rPr>
          <w:rFonts w:hint="default" w:ascii="Times New Roman" w:hAnsi="Times New Roman" w:cs="Times New Roman"/>
          <w:b w:val="0"/>
          <w:bCs w:val="0"/>
          <w:i w:val="0"/>
          <w:iCs w:val="0"/>
          <w:color w:val="auto"/>
          <w:sz w:val="28"/>
          <w:szCs w:val="28"/>
          <w:highlight w:val="none"/>
          <w:lang w:val="ru-RU"/>
        </w:rPr>
        <w:t>1</w:t>
      </w:r>
      <w:r>
        <w:rPr>
          <w:rFonts w:hint="default" w:ascii="Times New Roman" w:hAnsi="Times New Roman" w:eastAsia="宋体" w:cs="Times New Roman"/>
          <w:b w:val="0"/>
          <w:bCs w:val="0"/>
          <w:i w:val="0"/>
          <w:iCs w:val="0"/>
          <w:color w:val="auto"/>
          <w:sz w:val="28"/>
          <w:szCs w:val="28"/>
          <w:highlight w:val="none"/>
          <w:lang w:val="ru-RU"/>
        </w:rPr>
        <w:t>) когнитивный, который позволяет выбирать семантически</w:t>
      </w:r>
      <w:r>
        <w:rPr>
          <w:rFonts w:hint="default" w:ascii="Times New Roman" w:hAnsi="Times New Roman" w:cs="Times New Roman"/>
          <w:b w:val="0"/>
          <w:bCs w:val="0"/>
          <w:i w:val="0"/>
          <w:iCs w:val="0"/>
          <w:color w:val="auto"/>
          <w:sz w:val="28"/>
          <w:szCs w:val="28"/>
          <w:highlight w:val="none"/>
          <w:lang w:val="ru-RU"/>
        </w:rPr>
        <w:t>е</w:t>
      </w:r>
      <w:r>
        <w:rPr>
          <w:rFonts w:hint="default" w:ascii="Times New Roman" w:hAnsi="Times New Roman" w:eastAsia="宋体" w:cs="Times New Roman"/>
          <w:b w:val="0"/>
          <w:bCs w:val="0"/>
          <w:i w:val="0"/>
          <w:iCs w:val="0"/>
          <w:color w:val="auto"/>
          <w:sz w:val="28"/>
          <w:szCs w:val="28"/>
          <w:highlight w:val="none"/>
          <w:lang w:val="ru-RU"/>
        </w:rPr>
        <w:t xml:space="preserve"> тип</w:t>
      </w:r>
      <w:r>
        <w:rPr>
          <w:rFonts w:hint="default" w:ascii="Times New Roman" w:hAnsi="Times New Roman" w:cs="Times New Roman"/>
          <w:b w:val="0"/>
          <w:bCs w:val="0"/>
          <w:i w:val="0"/>
          <w:iCs w:val="0"/>
          <w:color w:val="auto"/>
          <w:sz w:val="28"/>
          <w:szCs w:val="28"/>
          <w:highlight w:val="none"/>
          <w:lang w:val="ru-RU"/>
        </w:rPr>
        <w:t>ы ППКЗМ</w:t>
      </w:r>
      <w:r>
        <w:rPr>
          <w:rFonts w:hint="default" w:ascii="Times New Roman" w:hAnsi="Times New Roman" w:eastAsia="宋体" w:cs="Times New Roman"/>
          <w:b w:val="0"/>
          <w:bCs w:val="0"/>
          <w:i w:val="0"/>
          <w:iCs w:val="0"/>
          <w:color w:val="auto"/>
          <w:sz w:val="28"/>
          <w:szCs w:val="28"/>
          <w:highlight w:val="none"/>
          <w:lang w:val="ru-RU"/>
        </w:rPr>
        <w:t xml:space="preserve"> в соответствии с функциональной семантикой</w:t>
      </w:r>
      <w:r>
        <w:rPr>
          <w:rFonts w:hint="default" w:ascii="Times New Roman" w:hAnsi="Times New Roman" w:cs="Times New Roman"/>
          <w:b w:val="0"/>
          <w:bCs w:val="0"/>
          <w:i w:val="0"/>
          <w:iCs w:val="0"/>
          <w:color w:val="auto"/>
          <w:sz w:val="28"/>
          <w:szCs w:val="28"/>
          <w:highlight w:val="none"/>
          <w:lang w:val="ru-RU"/>
        </w:rPr>
        <w:t xml:space="preserve"> с учетом</w:t>
      </w:r>
      <w:r>
        <w:rPr>
          <w:rFonts w:hint="default" w:ascii="Times New Roman" w:hAnsi="Times New Roman" w:eastAsia="宋体" w:cs="Times New Roman"/>
          <w:b w:val="0"/>
          <w:bCs w:val="0"/>
          <w:i w:val="0"/>
          <w:iCs w:val="0"/>
          <w:color w:val="auto"/>
          <w:sz w:val="28"/>
          <w:szCs w:val="28"/>
          <w:highlight w:val="none"/>
          <w:lang w:val="ru-RU"/>
        </w:rPr>
        <w:t xml:space="preserve"> когнитивны</w:t>
      </w:r>
      <w:r>
        <w:rPr>
          <w:rFonts w:hint="default" w:ascii="Times New Roman" w:hAnsi="Times New Roman" w:cs="Times New Roman"/>
          <w:b w:val="0"/>
          <w:bCs w:val="0"/>
          <w:i w:val="0"/>
          <w:iCs w:val="0"/>
          <w:color w:val="auto"/>
          <w:sz w:val="28"/>
          <w:szCs w:val="28"/>
          <w:highlight w:val="none"/>
          <w:lang w:val="ru-RU"/>
        </w:rPr>
        <w:t>х</w:t>
      </w:r>
      <w:r>
        <w:rPr>
          <w:rFonts w:hint="default" w:ascii="Times New Roman" w:hAnsi="Times New Roman" w:eastAsia="宋体" w:cs="Times New Roman"/>
          <w:b w:val="0"/>
          <w:bCs w:val="0"/>
          <w:i w:val="0"/>
          <w:iCs w:val="0"/>
          <w:color w:val="auto"/>
          <w:sz w:val="28"/>
          <w:szCs w:val="28"/>
          <w:highlight w:val="none"/>
          <w:lang w:val="ru-RU"/>
        </w:rPr>
        <w:t xml:space="preserve"> </w:t>
      </w:r>
      <w:r>
        <w:rPr>
          <w:rFonts w:hint="default" w:ascii="Times New Roman" w:hAnsi="Times New Roman" w:cs="Times New Roman"/>
          <w:b w:val="0"/>
          <w:bCs w:val="0"/>
          <w:i w:val="0"/>
          <w:iCs w:val="0"/>
          <w:color w:val="auto"/>
          <w:sz w:val="28"/>
          <w:szCs w:val="28"/>
          <w:highlight w:val="none"/>
          <w:lang w:val="ru-RU"/>
        </w:rPr>
        <w:t>особенностей</w:t>
      </w:r>
      <w:r>
        <w:rPr>
          <w:rFonts w:hint="default" w:ascii="Times New Roman" w:hAnsi="Times New Roman" w:eastAsia="宋体" w:cs="Times New Roman"/>
          <w:b w:val="0"/>
          <w:bCs w:val="0"/>
          <w:i w:val="0"/>
          <w:iCs w:val="0"/>
          <w:color w:val="auto"/>
          <w:sz w:val="28"/>
          <w:szCs w:val="28"/>
          <w:highlight w:val="none"/>
          <w:lang w:val="ru-RU"/>
        </w:rPr>
        <w:t xml:space="preserve"> учащегося; </w:t>
      </w:r>
      <w:r>
        <w:rPr>
          <w:rFonts w:hint="default" w:ascii="Times New Roman" w:hAnsi="Times New Roman" w:cs="Times New Roman"/>
          <w:b w:val="0"/>
          <w:bCs w:val="0"/>
          <w:i w:val="0"/>
          <w:iCs w:val="0"/>
          <w:color w:val="auto"/>
          <w:sz w:val="28"/>
          <w:szCs w:val="28"/>
          <w:highlight w:val="none"/>
          <w:lang w:val="ru-RU"/>
        </w:rPr>
        <w:t>2</w:t>
      </w:r>
      <w:r>
        <w:rPr>
          <w:rFonts w:hint="default" w:ascii="Times New Roman" w:hAnsi="Times New Roman" w:eastAsia="宋体" w:cs="Times New Roman"/>
          <w:b w:val="0"/>
          <w:bCs w:val="0"/>
          <w:i w:val="0"/>
          <w:iCs w:val="0"/>
          <w:color w:val="auto"/>
          <w:sz w:val="28"/>
          <w:szCs w:val="28"/>
          <w:highlight w:val="none"/>
          <w:lang w:val="ru-RU"/>
        </w:rPr>
        <w:t>) частотный</w:t>
      </w:r>
      <w:r>
        <w:rPr>
          <w:rFonts w:hint="default" w:cs="Times New Roman"/>
          <w:b w:val="0"/>
          <w:bCs w:val="0"/>
          <w:i w:val="0"/>
          <w:iCs w:val="0"/>
          <w:color w:val="auto"/>
          <w:sz w:val="28"/>
          <w:szCs w:val="28"/>
          <w:highlight w:val="none"/>
          <w:lang w:val="ru-RU"/>
        </w:rPr>
        <w:t xml:space="preserve"> </w:t>
      </w:r>
      <w:r>
        <w:rPr>
          <w:color w:val="auto"/>
          <w:szCs w:val="28"/>
          <w:highlight w:val="none"/>
        </w:rPr>
        <w:t>принцип отбора языковых единиц предполагает включение наиболее употребительных ППКЗМ в разговорной практике.</w:t>
      </w:r>
    </w:p>
    <w:p>
      <w:pPr>
        <w:keepNext w:val="0"/>
        <w:keepLines w:val="0"/>
        <w:pageBreakBefore w:val="0"/>
        <w:widowControl/>
        <w:numPr>
          <w:ilvl w:val="0"/>
          <w:numId w:val="39"/>
        </w:numPr>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eastAsia="宋体" w:cs="Times New Roman"/>
          <w:b/>
          <w:bCs/>
          <w:color w:val="auto"/>
          <w:highlight w:val="none"/>
          <w:lang w:val="ru-RU"/>
        </w:rPr>
      </w:pPr>
      <w:r>
        <w:rPr>
          <w:rFonts w:hint="default" w:ascii="Times New Roman" w:hAnsi="Times New Roman" w:cs="Times New Roman"/>
          <w:b/>
          <w:bCs/>
          <w:color w:val="auto"/>
          <w:highlight w:val="none"/>
          <w:lang w:val="ru-RU"/>
        </w:rPr>
        <w:t>Дидактические принципы.</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color w:val="auto"/>
          <w:highlight w:val="none"/>
        </w:rPr>
      </w:pPr>
      <w:r>
        <w:rPr>
          <w:rFonts w:hint="default" w:ascii="Times New Roman" w:hAnsi="Times New Roman" w:cs="Times New Roman"/>
          <w:color w:val="auto"/>
          <w:szCs w:val="28"/>
          <w:highlight w:val="none"/>
        </w:rPr>
        <w:t>Исходя из реальной ситуации, в которой современные учащиеся овладевают русским языком</w:t>
      </w:r>
      <w:r>
        <w:rPr>
          <w:rFonts w:hint="default" w:cs="Times New Roman"/>
          <w:color w:val="auto"/>
          <w:szCs w:val="28"/>
          <w:highlight w:val="none"/>
          <w:lang w:val="ru-RU"/>
        </w:rPr>
        <w:t xml:space="preserve"> в Китае</w:t>
      </w:r>
      <w:r>
        <w:rPr>
          <w:rFonts w:hint="default" w:ascii="Times New Roman" w:hAnsi="Times New Roman" w:cs="Times New Roman"/>
          <w:color w:val="auto"/>
          <w:szCs w:val="28"/>
          <w:highlight w:val="none"/>
        </w:rPr>
        <w:t xml:space="preserve">, выдвигаются основные </w:t>
      </w:r>
      <w:r>
        <w:rPr>
          <w:rFonts w:hint="default" w:ascii="Times New Roman" w:hAnsi="Times New Roman" w:eastAsia="宋体" w:cs="Times New Roman"/>
          <w:b w:val="0"/>
          <w:color w:val="auto"/>
          <w:highlight w:val="none"/>
          <w:lang w:val="ru-RU"/>
        </w:rPr>
        <w:t>д</w:t>
      </w:r>
      <w:r>
        <w:rPr>
          <w:rFonts w:hint="default" w:ascii="Times New Roman" w:hAnsi="Times New Roman" w:eastAsia="宋体" w:cs="Times New Roman"/>
          <w:b w:val="0"/>
          <w:color w:val="auto"/>
          <w:highlight w:val="none"/>
        </w:rPr>
        <w:t>идактически</w:t>
      </w:r>
      <w:r>
        <w:rPr>
          <w:rFonts w:hint="default" w:ascii="Times New Roman" w:hAnsi="Times New Roman" w:eastAsia="宋体" w:cs="Times New Roman"/>
          <w:b w:val="0"/>
          <w:color w:val="auto"/>
          <w:highlight w:val="none"/>
          <w:lang w:val="ru-RU"/>
        </w:rPr>
        <w:t xml:space="preserve">е </w:t>
      </w:r>
      <w:r>
        <w:rPr>
          <w:rFonts w:hint="default" w:ascii="Times New Roman" w:hAnsi="Times New Roman" w:cs="Times New Roman"/>
          <w:color w:val="auto"/>
          <w:szCs w:val="28"/>
          <w:highlight w:val="none"/>
        </w:rPr>
        <w:t xml:space="preserve">принципы </w:t>
      </w:r>
      <w:r>
        <w:rPr>
          <w:rFonts w:hint="default" w:cs="Times New Roman"/>
          <w:color w:val="auto"/>
          <w:szCs w:val="28"/>
          <w:highlight w:val="none"/>
          <w:lang w:val="ru-RU"/>
        </w:rPr>
        <w:t xml:space="preserve">обучения: </w:t>
      </w:r>
      <w:r>
        <w:rPr>
          <w:rFonts w:hint="default" w:ascii="Times New Roman" w:hAnsi="Times New Roman" w:eastAsia="宋体" w:cs="Times New Roman"/>
          <w:b w:val="0"/>
          <w:color w:val="auto"/>
          <w:highlight w:val="none"/>
        </w:rPr>
        <w:t>принцип</w:t>
      </w:r>
      <w:r>
        <w:rPr>
          <w:rFonts w:hint="default" w:ascii="Times New Roman" w:hAnsi="Times New Roman" w:eastAsia="宋体" w:cs="Times New Roman"/>
          <w:b w:val="0"/>
          <w:color w:val="auto"/>
          <w:highlight w:val="none"/>
          <w:lang w:val="ru-RU"/>
        </w:rPr>
        <w:t xml:space="preserve"> </w:t>
      </w:r>
      <w:r>
        <w:rPr>
          <w:rFonts w:hint="default" w:ascii="Times New Roman" w:hAnsi="Times New Roman" w:eastAsia="宋体" w:cs="Times New Roman"/>
          <w:b w:val="0"/>
          <w:color w:val="auto"/>
          <w:highlight w:val="none"/>
        </w:rPr>
        <w:t>научности</w:t>
      </w:r>
      <w:r>
        <w:rPr>
          <w:rFonts w:hint="default" w:ascii="Times New Roman" w:hAnsi="Times New Roman" w:eastAsia="宋体" w:cs="Times New Roman"/>
          <w:b w:val="0"/>
          <w:color w:val="auto"/>
          <w:highlight w:val="none"/>
          <w:lang w:val="ru-RU"/>
        </w:rPr>
        <w:t xml:space="preserve">; </w:t>
      </w:r>
      <w:r>
        <w:rPr>
          <w:rFonts w:hint="default" w:ascii="Times New Roman" w:hAnsi="Times New Roman" w:eastAsia="宋体" w:cs="Times New Roman"/>
          <w:b w:val="0"/>
          <w:color w:val="auto"/>
          <w:highlight w:val="none"/>
        </w:rPr>
        <w:t>принцип воспитывающего обучения</w:t>
      </w:r>
      <w:r>
        <w:rPr>
          <w:rFonts w:hint="default" w:ascii="Times New Roman" w:hAnsi="Times New Roman" w:eastAsia="宋体" w:cs="Times New Roman"/>
          <w:b w:val="0"/>
          <w:color w:val="auto"/>
          <w:highlight w:val="none"/>
          <w:lang w:val="ru-RU"/>
        </w:rPr>
        <w:t xml:space="preserve">; </w:t>
      </w:r>
      <w:r>
        <w:rPr>
          <w:rFonts w:hint="default" w:cs="Times New Roman"/>
          <w:color w:val="auto"/>
          <w:szCs w:val="28"/>
          <w:highlight w:val="none"/>
          <w:lang w:val="ru-RU"/>
        </w:rPr>
        <w:t>принцип практичности и коммуникативности; принцип модернизации; эвристический принцип</w:t>
      </w:r>
      <w:r>
        <w:rPr>
          <w:rFonts w:hint="default" w:ascii="Times New Roman" w:hAnsi="Times New Roman" w:cs="Times New Roman"/>
          <w:color w:val="auto"/>
          <w:sz w:val="28"/>
          <w:szCs w:val="28"/>
          <w:highlight w:val="none"/>
          <w:lang w:val="en-US" w:eastAsia="ru-RU"/>
        </w:rPr>
        <w:t xml:space="preserve"> и </w:t>
      </w:r>
      <w:r>
        <w:rPr>
          <w:rFonts w:hint="default" w:ascii="Times New Roman" w:hAnsi="Times New Roman" w:eastAsia="宋体" w:cs="Times New Roman"/>
          <w:b w:val="0"/>
          <w:color w:val="auto"/>
          <w:highlight w:val="none"/>
        </w:rPr>
        <w:t xml:space="preserve">принцип </w:t>
      </w:r>
      <w:r>
        <w:rPr>
          <w:rFonts w:hint="default" w:ascii="Times New Roman" w:hAnsi="Times New Roman" w:eastAsia="宋体" w:cs="Times New Roman"/>
          <w:b w:val="0"/>
          <w:color w:val="auto"/>
          <w:highlight w:val="none"/>
          <w:lang w:val="ru-RU"/>
        </w:rPr>
        <w:t xml:space="preserve">направленного и </w:t>
      </w:r>
      <w:r>
        <w:rPr>
          <w:rFonts w:hint="default" w:ascii="Times New Roman" w:hAnsi="Times New Roman" w:eastAsia="宋体" w:cs="Times New Roman"/>
          <w:b w:val="0"/>
          <w:color w:val="auto"/>
          <w:highlight w:val="none"/>
        </w:rPr>
        <w:t>индивидуального подхода к учащимся</w:t>
      </w:r>
      <w:r>
        <w:rPr>
          <w:rFonts w:hint="default" w:ascii="Times New Roman" w:hAnsi="Times New Roman" w:eastAsia="宋体" w:cs="Times New Roman"/>
          <w:b w:val="0"/>
          <w:color w:val="auto"/>
          <w:highlight w:val="none"/>
          <w:lang w:val="ru-RU"/>
        </w:rPr>
        <w:t xml:space="preserve"> </w:t>
      </w:r>
      <w:r>
        <w:rPr>
          <w:rFonts w:hint="default" w:ascii="Times New Roman" w:hAnsi="Times New Roman" w:eastAsia="宋体" w:cs="Times New Roman"/>
          <w:b w:val="0"/>
          <w:color w:val="auto"/>
          <w:highlight w:val="none"/>
          <w:lang w:eastAsia="zh-CN"/>
        </w:rPr>
        <w:t>[</w:t>
      </w:r>
      <w:r>
        <w:rPr>
          <w:rFonts w:hint="default" w:ascii="Times New Roman" w:hAnsi="Times New Roman" w:cs="Times New Roman"/>
          <w:b w:val="0"/>
          <w:color w:val="auto"/>
          <w:highlight w:val="none"/>
          <w:lang w:val="ru-RU" w:eastAsia="zh-CN"/>
        </w:rPr>
        <w:t>1</w:t>
      </w:r>
      <w:r>
        <w:rPr>
          <w:rFonts w:hint="default" w:cs="Times New Roman"/>
          <w:b w:val="0"/>
          <w:color w:val="auto"/>
          <w:highlight w:val="none"/>
          <w:lang w:val="ru-RU" w:eastAsia="zh-CN"/>
        </w:rPr>
        <w:t>47</w:t>
      </w:r>
      <w:r>
        <w:rPr>
          <w:rFonts w:hint="default" w:ascii="Times New Roman" w:hAnsi="Times New Roman" w:eastAsia="宋体" w:cs="Times New Roman"/>
          <w:b w:val="0"/>
          <w:color w:val="auto"/>
          <w:highlight w:val="none"/>
          <w:lang w:val="ru-RU"/>
        </w:rPr>
        <w:t xml:space="preserve">, </w:t>
      </w:r>
      <w:r>
        <w:rPr>
          <w:rFonts w:hint="default" w:cs="Times New Roman"/>
          <w:b w:val="0"/>
          <w:color w:val="auto"/>
          <w:highlight w:val="none"/>
          <w:lang w:val="ru-RU"/>
        </w:rPr>
        <w:t>148</w:t>
      </w:r>
      <w:r>
        <w:rPr>
          <w:rFonts w:hint="default" w:ascii="Times New Roman" w:hAnsi="Times New Roman" w:cs="Times New Roman"/>
          <w:b w:val="0"/>
          <w:color w:val="auto"/>
          <w:highlight w:val="none"/>
          <w:lang w:val="ru-RU"/>
        </w:rPr>
        <w:t xml:space="preserve"> </w:t>
      </w:r>
      <w:r>
        <w:rPr>
          <w:rFonts w:hint="default" w:ascii="Times New Roman" w:hAnsi="Times New Roman" w:eastAsia="宋体" w:cs="Times New Roman"/>
          <w:b w:val="0"/>
          <w:color w:val="auto"/>
          <w:highlight w:val="none"/>
          <w:lang w:val="ru-RU"/>
        </w:rPr>
        <w:t xml:space="preserve">, </w:t>
      </w:r>
      <w:r>
        <w:rPr>
          <w:rFonts w:hint="default" w:ascii="Times New Roman" w:hAnsi="Times New Roman" w:cs="Times New Roman"/>
          <w:b w:val="0"/>
          <w:color w:val="auto"/>
          <w:highlight w:val="none"/>
          <w:lang w:val="ru-RU"/>
        </w:rPr>
        <w:t>1</w:t>
      </w:r>
      <w:r>
        <w:rPr>
          <w:rFonts w:hint="default" w:cs="Times New Roman"/>
          <w:b w:val="0"/>
          <w:color w:val="auto"/>
          <w:highlight w:val="none"/>
          <w:lang w:val="ru-RU"/>
        </w:rPr>
        <w:t>49</w:t>
      </w:r>
      <w:r>
        <w:rPr>
          <w:rFonts w:hint="default" w:ascii="Times New Roman" w:hAnsi="Times New Roman" w:eastAsia="宋体" w:cs="Times New Roman"/>
          <w:b w:val="0"/>
          <w:color w:val="auto"/>
          <w:highlight w:val="none"/>
          <w:lang w:val="ru-RU"/>
        </w:rPr>
        <w:t xml:space="preserve">, </w:t>
      </w:r>
      <w:r>
        <w:rPr>
          <w:rFonts w:hint="default" w:ascii="Times New Roman" w:hAnsi="Times New Roman" w:cs="Times New Roman"/>
          <w:b w:val="0"/>
          <w:color w:val="auto"/>
          <w:highlight w:val="none"/>
          <w:lang w:val="ru-RU"/>
        </w:rPr>
        <w:t>1</w:t>
      </w:r>
      <w:r>
        <w:rPr>
          <w:rFonts w:hint="default" w:cs="Times New Roman"/>
          <w:b w:val="0"/>
          <w:color w:val="auto"/>
          <w:highlight w:val="none"/>
          <w:lang w:val="ru-RU"/>
        </w:rPr>
        <w:t>50</w:t>
      </w:r>
      <w:r>
        <w:rPr>
          <w:rFonts w:hint="default" w:ascii="Times New Roman" w:hAnsi="Times New Roman" w:eastAsia="宋体" w:cs="Times New Roman"/>
          <w:b w:val="0"/>
          <w:color w:val="auto"/>
          <w:highlight w:val="none"/>
          <w:lang w:val="ru-RU"/>
        </w:rPr>
        <w:t xml:space="preserve">, </w:t>
      </w:r>
      <w:r>
        <w:rPr>
          <w:rFonts w:hint="default" w:ascii="Times New Roman" w:hAnsi="Times New Roman" w:cs="Times New Roman"/>
          <w:b w:val="0"/>
          <w:color w:val="auto"/>
          <w:highlight w:val="none"/>
          <w:lang w:val="ru-RU"/>
        </w:rPr>
        <w:t>1</w:t>
      </w:r>
      <w:r>
        <w:rPr>
          <w:rFonts w:hint="default" w:cs="Times New Roman"/>
          <w:b w:val="0"/>
          <w:color w:val="auto"/>
          <w:highlight w:val="none"/>
          <w:lang w:val="ru-RU"/>
        </w:rPr>
        <w:t>51</w:t>
      </w:r>
      <w:r>
        <w:rPr>
          <w:rFonts w:hint="default" w:ascii="Times New Roman" w:hAnsi="Times New Roman" w:eastAsia="宋体" w:cs="Times New Roman"/>
          <w:b w:val="0"/>
          <w:color w:val="auto"/>
          <w:highlight w:val="none"/>
          <w:lang w:eastAsia="zh-CN"/>
        </w:rPr>
        <w:t>]</w:t>
      </w:r>
      <w:r>
        <w:rPr>
          <w:rFonts w:hint="default" w:ascii="Times New Roman" w:hAnsi="Times New Roman" w:eastAsia="宋体" w:cs="Times New Roman"/>
          <w:b w:val="0"/>
          <w:color w:val="auto"/>
          <w:highlight w:val="none"/>
          <w:lang w:val="ru-RU" w:eastAsia="zh-CN"/>
        </w:rPr>
        <w:t xml:space="preserve">. </w:t>
      </w:r>
      <w:r>
        <w:rPr>
          <w:rFonts w:ascii="Times New Roman" w:hAnsi="Times New Roman" w:eastAsia="宋体" w:cs="Times New Roman"/>
          <w:b w:val="0"/>
          <w:color w:val="auto"/>
          <w:highlight w:val="none"/>
        </w:rPr>
        <w:t>Все эти принципы взаимо</w:t>
      </w:r>
      <w:r>
        <w:rPr>
          <w:rFonts w:ascii="Times New Roman" w:hAnsi="Times New Roman" w:eastAsia="宋体" w:cs="Times New Roman"/>
          <w:b w:val="0"/>
          <w:color w:val="auto"/>
          <w:highlight w:val="none"/>
          <w:lang w:val="ru-RU"/>
        </w:rPr>
        <w:t>зависимы</w:t>
      </w:r>
      <w:r>
        <w:rPr>
          <w:rFonts w:ascii="Times New Roman" w:hAnsi="Times New Roman" w:eastAsia="宋体" w:cs="Times New Roman"/>
          <w:b w:val="0"/>
          <w:color w:val="auto"/>
          <w:highlight w:val="none"/>
        </w:rPr>
        <w:t xml:space="preserve"> и не изолированы </w:t>
      </w:r>
      <w:r>
        <w:rPr>
          <w:rFonts w:ascii="Times New Roman" w:hAnsi="Times New Roman" w:eastAsia="宋体" w:cs="Times New Roman"/>
          <w:b w:val="0"/>
          <w:color w:val="auto"/>
          <w:highlight w:val="none"/>
          <w:lang w:val="ru-RU"/>
        </w:rPr>
        <w:t>друг</w:t>
      </w:r>
      <w:r>
        <w:rPr>
          <w:rFonts w:ascii="Times New Roman" w:hAnsi="Times New Roman" w:eastAsia="宋体" w:cs="Times New Roman"/>
          <w:b w:val="0"/>
          <w:color w:val="auto"/>
          <w:highlight w:val="none"/>
        </w:rPr>
        <w:t xml:space="preserve"> от дру</w:t>
      </w:r>
      <w:r>
        <w:rPr>
          <w:rFonts w:ascii="Times New Roman" w:hAnsi="Times New Roman" w:eastAsia="宋体" w:cs="Times New Roman"/>
          <w:b w:val="0"/>
          <w:color w:val="auto"/>
          <w:highlight w:val="none"/>
          <w:lang w:val="ru-RU"/>
        </w:rPr>
        <w:t>га</w:t>
      </w:r>
      <w:r>
        <w:rPr>
          <w:rFonts w:ascii="Times New Roman" w:hAnsi="Times New Roman" w:eastAsia="宋体" w:cs="Times New Roman"/>
          <w:b w:val="0"/>
          <w:color w:val="auto"/>
          <w:highlight w:val="none"/>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eastAsia="宋体" w:cs="Times New Roman"/>
          <w:b w:val="0"/>
          <w:color w:val="auto"/>
          <w:highlight w:val="none"/>
          <w:lang w:val="ru-RU"/>
        </w:rPr>
      </w:pPr>
      <w:r>
        <w:rPr>
          <w:rFonts w:ascii="Times New Roman" w:hAnsi="Times New Roman" w:eastAsia="宋体" w:cs="Times New Roman"/>
          <w:b w:val="0"/>
          <w:color w:val="auto"/>
          <w:highlight w:val="none"/>
        </w:rPr>
        <w:t>Систематичность и последовательность</w:t>
      </w:r>
      <w:r>
        <w:rPr>
          <w:rFonts w:hint="default" w:cs="Times New Roman"/>
          <w:b w:val="0"/>
          <w:color w:val="auto"/>
          <w:highlight w:val="none"/>
          <w:lang w:val="ru-RU"/>
        </w:rPr>
        <w:t xml:space="preserve"> </w:t>
      </w:r>
      <w:r>
        <w:rPr>
          <w:rFonts w:ascii="Times New Roman" w:hAnsi="Times New Roman" w:eastAsia="宋体" w:cs="Times New Roman"/>
          <w:b w:val="0"/>
          <w:color w:val="auto"/>
          <w:highlight w:val="none"/>
        </w:rPr>
        <w:t>формировани</w:t>
      </w:r>
      <w:r>
        <w:rPr>
          <w:rFonts w:cs="Times New Roman"/>
          <w:b w:val="0"/>
          <w:color w:val="auto"/>
          <w:highlight w:val="none"/>
          <w:lang w:val="ru-RU"/>
        </w:rPr>
        <w:t>я</w:t>
      </w:r>
      <w:r>
        <w:rPr>
          <w:rFonts w:ascii="Times New Roman" w:hAnsi="Times New Roman" w:eastAsia="宋体" w:cs="Times New Roman"/>
          <w:b w:val="0"/>
          <w:color w:val="auto"/>
          <w:highlight w:val="none"/>
        </w:rPr>
        <w:t xml:space="preserve"> </w:t>
      </w:r>
      <w:r>
        <w:rPr>
          <w:rFonts w:eastAsia="宋体" w:cs="Times New Roman"/>
          <w:b w:val="0"/>
          <w:color w:val="auto"/>
          <w:highlight w:val="none"/>
          <w:lang w:val="ru-RU"/>
        </w:rPr>
        <w:t>коммуникативн</w:t>
      </w:r>
      <w:r>
        <w:rPr>
          <w:rFonts w:cs="Times New Roman"/>
          <w:b w:val="0"/>
          <w:color w:val="auto"/>
          <w:highlight w:val="none"/>
          <w:lang w:val="ru-RU"/>
        </w:rPr>
        <w:t>ой</w:t>
      </w:r>
      <w:r>
        <w:rPr>
          <w:rFonts w:hint="default" w:eastAsia="宋体" w:cs="Times New Roman"/>
          <w:b w:val="0"/>
          <w:color w:val="auto"/>
          <w:highlight w:val="none"/>
          <w:lang w:val="ru-RU"/>
        </w:rPr>
        <w:t xml:space="preserve"> </w:t>
      </w:r>
      <w:r>
        <w:rPr>
          <w:bCs/>
          <w:color w:val="auto"/>
          <w:szCs w:val="28"/>
          <w:highlight w:val="none"/>
        </w:rPr>
        <w:t>компетенци</w:t>
      </w:r>
      <w:r>
        <w:rPr>
          <w:bCs/>
          <w:color w:val="auto"/>
          <w:szCs w:val="28"/>
          <w:highlight w:val="none"/>
          <w:lang w:val="ru-RU"/>
        </w:rPr>
        <w:t>и</w:t>
      </w:r>
      <w:r>
        <w:rPr>
          <w:rFonts w:ascii="Times New Roman" w:hAnsi="Times New Roman" w:eastAsia="宋体" w:cs="Times New Roman"/>
          <w:b w:val="0"/>
          <w:color w:val="auto"/>
          <w:highlight w:val="none"/>
        </w:rPr>
        <w:t xml:space="preserve"> и </w:t>
      </w:r>
      <w:r>
        <w:rPr>
          <w:rFonts w:eastAsia="宋体" w:cs="Times New Roman"/>
          <w:b w:val="0"/>
          <w:color w:val="auto"/>
          <w:highlight w:val="none"/>
          <w:lang w:val="ru-RU"/>
        </w:rPr>
        <w:t>грамматических</w:t>
      </w:r>
      <w:r>
        <w:rPr>
          <w:rFonts w:hint="default" w:eastAsia="宋体" w:cs="Times New Roman"/>
          <w:b w:val="0"/>
          <w:color w:val="auto"/>
          <w:highlight w:val="none"/>
          <w:lang w:val="ru-RU"/>
        </w:rPr>
        <w:t xml:space="preserve"> </w:t>
      </w:r>
      <w:r>
        <w:rPr>
          <w:rFonts w:ascii="Times New Roman" w:hAnsi="Times New Roman" w:eastAsia="宋体" w:cs="Times New Roman"/>
          <w:b w:val="0"/>
          <w:color w:val="auto"/>
          <w:highlight w:val="none"/>
        </w:rPr>
        <w:t xml:space="preserve">навыков </w:t>
      </w:r>
      <w:r>
        <w:rPr>
          <w:rFonts w:eastAsia="宋体" w:cs="Times New Roman"/>
          <w:b w:val="0"/>
          <w:color w:val="auto"/>
          <w:highlight w:val="none"/>
          <w:lang w:val="ru-RU"/>
        </w:rPr>
        <w:t>обеспечивают</w:t>
      </w:r>
      <w:r>
        <w:rPr>
          <w:rFonts w:hint="default" w:eastAsia="宋体" w:cs="Times New Roman"/>
          <w:b w:val="0"/>
          <w:color w:val="auto"/>
          <w:highlight w:val="none"/>
          <w:lang w:val="ru-RU"/>
        </w:rPr>
        <w:t xml:space="preserve"> </w:t>
      </w:r>
      <w:r>
        <w:rPr>
          <w:rFonts w:ascii="Times New Roman" w:hAnsi="Times New Roman" w:eastAsia="宋体" w:cs="Times New Roman"/>
          <w:b w:val="0"/>
          <w:color w:val="auto"/>
          <w:highlight w:val="none"/>
        </w:rPr>
        <w:t>соблюдение так</w:t>
      </w:r>
      <w:r>
        <w:rPr>
          <w:rFonts w:ascii="Times New Roman" w:hAnsi="Times New Roman" w:eastAsia="宋体" w:cs="Times New Roman"/>
          <w:b w:val="0"/>
          <w:color w:val="auto"/>
          <w:highlight w:val="none"/>
          <w:lang w:val="ru-RU"/>
        </w:rPr>
        <w:t>их</w:t>
      </w:r>
      <w:r>
        <w:rPr>
          <w:rFonts w:ascii="Times New Roman" w:hAnsi="Times New Roman" w:eastAsia="宋体" w:cs="Times New Roman"/>
          <w:b w:val="0"/>
          <w:color w:val="auto"/>
          <w:highlight w:val="none"/>
        </w:rPr>
        <w:t xml:space="preserve"> требовани</w:t>
      </w:r>
      <w:r>
        <w:rPr>
          <w:rFonts w:ascii="Times New Roman" w:hAnsi="Times New Roman" w:eastAsia="宋体" w:cs="Times New Roman"/>
          <w:b w:val="0"/>
          <w:color w:val="auto"/>
          <w:highlight w:val="none"/>
          <w:lang w:val="ru-RU"/>
        </w:rPr>
        <w:t>й</w:t>
      </w:r>
      <w:r>
        <w:rPr>
          <w:rFonts w:ascii="Times New Roman" w:hAnsi="Times New Roman" w:eastAsia="宋体" w:cs="Times New Roman"/>
          <w:b w:val="0"/>
          <w:color w:val="auto"/>
          <w:highlight w:val="none"/>
        </w:rPr>
        <w:t>, как</w:t>
      </w:r>
      <w:r>
        <w:rPr>
          <w:rFonts w:hint="default" w:ascii="Times New Roman" w:hAnsi="Times New Roman" w:eastAsia="宋体" w:cs="Times New Roman"/>
          <w:b w:val="0"/>
          <w:color w:val="auto"/>
          <w:highlight w:val="none"/>
          <w:lang w:val="ru-RU"/>
        </w:rPr>
        <w:t xml:space="preserve"> связь между предыдущим</w:t>
      </w:r>
      <w:r>
        <w:rPr>
          <w:rFonts w:hint="default" w:cs="Times New Roman"/>
          <w:b w:val="0"/>
          <w:color w:val="auto"/>
          <w:highlight w:val="none"/>
          <w:lang w:val="ru-RU"/>
        </w:rPr>
        <w:t>и</w:t>
      </w:r>
      <w:r>
        <w:rPr>
          <w:rFonts w:hint="default" w:ascii="Times New Roman" w:hAnsi="Times New Roman" w:eastAsia="宋体" w:cs="Times New Roman"/>
          <w:b w:val="0"/>
          <w:color w:val="auto"/>
          <w:highlight w:val="none"/>
          <w:lang w:val="ru-RU"/>
        </w:rPr>
        <w:t xml:space="preserve"> и последующим</w:t>
      </w:r>
      <w:r>
        <w:rPr>
          <w:rFonts w:hint="default" w:cs="Times New Roman"/>
          <w:b w:val="0"/>
          <w:color w:val="auto"/>
          <w:highlight w:val="none"/>
          <w:lang w:val="ru-RU"/>
        </w:rPr>
        <w:t>и</w:t>
      </w:r>
      <w:r>
        <w:rPr>
          <w:rFonts w:hint="default" w:ascii="Times New Roman" w:hAnsi="Times New Roman" w:eastAsia="宋体" w:cs="Times New Roman"/>
          <w:b w:val="0"/>
          <w:color w:val="auto"/>
          <w:highlight w:val="none"/>
          <w:lang w:val="ru-RU"/>
        </w:rPr>
        <w:t xml:space="preserve"> усвоенным</w:t>
      </w:r>
      <w:r>
        <w:rPr>
          <w:rFonts w:hint="default" w:cs="Times New Roman"/>
          <w:b w:val="0"/>
          <w:color w:val="auto"/>
          <w:highlight w:val="none"/>
          <w:lang w:val="ru-RU"/>
        </w:rPr>
        <w:t>и</w:t>
      </w:r>
      <w:r>
        <w:rPr>
          <w:rFonts w:hint="default" w:ascii="Times New Roman" w:hAnsi="Times New Roman" w:eastAsia="宋体" w:cs="Times New Roman"/>
          <w:b w:val="0"/>
          <w:color w:val="auto"/>
          <w:highlight w:val="none"/>
          <w:lang w:val="ru-RU"/>
        </w:rPr>
        <w:t xml:space="preserve"> знаниям</w:t>
      </w:r>
      <w:r>
        <w:rPr>
          <w:rFonts w:hint="default" w:cs="Times New Roman"/>
          <w:b w:val="0"/>
          <w:color w:val="auto"/>
          <w:highlight w:val="none"/>
          <w:lang w:val="ru-RU"/>
        </w:rPr>
        <w:t>и</w:t>
      </w:r>
      <w:r>
        <w:rPr>
          <w:rFonts w:hint="default" w:ascii="Times New Roman" w:hAnsi="Times New Roman" w:eastAsia="宋体" w:cs="Times New Roman"/>
          <w:b w:val="0"/>
          <w:color w:val="auto"/>
          <w:highlight w:val="none"/>
          <w:lang w:val="ru-RU"/>
        </w:rPr>
        <w:t>, повторение ранее полученных знаний при изучении нового языкового материала, что согласуется с философскими идеями</w:t>
      </w:r>
      <w:r>
        <w:rPr>
          <w:rFonts w:hint="default" w:cs="Times New Roman"/>
          <w:b w:val="0"/>
          <w:color w:val="auto"/>
          <w:highlight w:val="none"/>
          <w:lang w:val="ru-RU"/>
        </w:rPr>
        <w:t xml:space="preserve"> </w:t>
      </w:r>
      <w:r>
        <w:rPr>
          <w:rFonts w:hint="default" w:ascii="Times New Roman" w:hAnsi="Times New Roman" w:eastAsia="宋体" w:cs="Times New Roman"/>
          <w:b w:val="0"/>
          <w:color w:val="auto"/>
          <w:highlight w:val="none"/>
          <w:lang w:val="ru-RU"/>
        </w:rPr>
        <w:t>Конфуци</w:t>
      </w:r>
      <w:r>
        <w:rPr>
          <w:rFonts w:hint="default" w:cs="Times New Roman"/>
          <w:b w:val="0"/>
          <w:color w:val="auto"/>
          <w:highlight w:val="none"/>
          <w:lang w:val="ru-RU"/>
        </w:rPr>
        <w:t>я</w:t>
      </w:r>
      <w:r>
        <w:rPr>
          <w:rFonts w:hint="default" w:ascii="Times New Roman" w:hAnsi="Times New Roman" w:eastAsia="宋体" w:cs="Times New Roman"/>
          <w:b w:val="0"/>
          <w:color w:val="auto"/>
          <w:highlight w:val="none"/>
          <w:lang w:val="ru-RU"/>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rFonts w:ascii="Times New Roman" w:hAnsi="Times New Roman" w:eastAsia="宋体" w:cs="Times New Roman"/>
          <w:b w:val="0"/>
          <w:color w:val="auto"/>
          <w:highlight w:val="none"/>
        </w:rPr>
        <w:t xml:space="preserve">В системе обучения </w:t>
      </w:r>
      <w:r>
        <w:rPr>
          <w:rFonts w:eastAsia="宋体" w:cs="Times New Roman"/>
          <w:b w:val="0"/>
          <w:color w:val="auto"/>
          <w:highlight w:val="none"/>
          <w:lang w:val="ru-RU"/>
        </w:rPr>
        <w:t>РКИ</w:t>
      </w:r>
      <w:r>
        <w:rPr>
          <w:rFonts w:ascii="Times New Roman" w:hAnsi="Times New Roman" w:eastAsia="宋体" w:cs="Times New Roman"/>
          <w:b w:val="0"/>
          <w:color w:val="auto"/>
          <w:highlight w:val="none"/>
        </w:rPr>
        <w:t xml:space="preserve"> принцип</w:t>
      </w:r>
      <w:r>
        <w:rPr>
          <w:rFonts w:hint="default" w:eastAsia="宋体" w:cs="Times New Roman"/>
          <w:b w:val="0"/>
          <w:color w:val="auto"/>
          <w:highlight w:val="none"/>
          <w:lang w:val="ru-RU"/>
        </w:rPr>
        <w:t xml:space="preserve"> </w:t>
      </w:r>
      <w:r>
        <w:rPr>
          <w:rFonts w:eastAsia="宋体" w:cs="Times New Roman"/>
          <w:b w:val="0"/>
          <w:color w:val="auto"/>
          <w:highlight w:val="none"/>
          <w:lang w:val="ru-RU"/>
        </w:rPr>
        <w:t>коммуникативности</w:t>
      </w:r>
      <w:r>
        <w:rPr>
          <w:rFonts w:ascii="Times New Roman" w:hAnsi="Times New Roman" w:eastAsia="宋体" w:cs="Times New Roman"/>
          <w:b w:val="0"/>
          <w:color w:val="auto"/>
          <w:highlight w:val="none"/>
        </w:rPr>
        <w:t xml:space="preserve"> </w:t>
      </w:r>
      <w:r>
        <w:rPr>
          <w:color w:val="auto"/>
          <w:highlight w:val="none"/>
        </w:rPr>
        <w:t>является ведущим методическим принципом.</w:t>
      </w:r>
      <w:r>
        <w:rPr>
          <w:rFonts w:ascii="Times New Roman" w:hAnsi="Times New Roman" w:eastAsia="宋体" w:cs="Times New Roman"/>
          <w:b w:val="0"/>
          <w:color w:val="auto"/>
          <w:highlight w:val="none"/>
        </w:rPr>
        <w:t xml:space="preserve"> </w:t>
      </w:r>
      <w:r>
        <w:rPr>
          <w:color w:val="auto"/>
          <w:highlight w:val="none"/>
        </w:rPr>
        <w:t>Разработанная нами система обучения русским ППКЗМ включает в себя 4 этапа:</w:t>
      </w:r>
      <w:r>
        <w:rPr>
          <w:rFonts w:hint="default"/>
          <w:color w:val="auto"/>
          <w:highlight w:val="none"/>
          <w:lang w:val="ru-RU"/>
        </w:rPr>
        <w:t xml:space="preserve"> </w:t>
      </w:r>
      <w:r>
        <w:rPr>
          <w:rFonts w:hint="default" w:eastAsia="宋体" w:cs="Times New Roman"/>
          <w:b w:val="0"/>
          <w:color w:val="auto"/>
          <w:highlight w:val="none"/>
          <w:lang w:val="ru-RU"/>
        </w:rPr>
        <w:t>этап активизации когнитивного процесса учащегося; этап формирования грамматических структур; этап совершенствования грамматических навыков; этап развити</w:t>
      </w:r>
      <w:r>
        <w:rPr>
          <w:rFonts w:hint="default" w:cs="Times New Roman"/>
          <w:b w:val="0"/>
          <w:color w:val="auto"/>
          <w:highlight w:val="none"/>
          <w:lang w:val="ru-RU"/>
        </w:rPr>
        <w:t>я</w:t>
      </w:r>
      <w:r>
        <w:rPr>
          <w:rFonts w:hint="default" w:eastAsia="宋体" w:cs="Times New Roman"/>
          <w:b w:val="0"/>
          <w:color w:val="auto"/>
          <w:highlight w:val="none"/>
          <w:lang w:val="ru-RU"/>
        </w:rPr>
        <w:t xml:space="preserve"> речевых навыков. Данная технология направлена на формирование у студ</w:t>
      </w:r>
      <w:r>
        <w:rPr>
          <w:rFonts w:hint="default" w:eastAsia="宋体" w:cs="Times New Roman"/>
          <w:b w:val="0"/>
          <w:bCs w:val="0"/>
          <w:color w:val="auto"/>
          <w:highlight w:val="none"/>
          <w:lang w:val="ru-RU"/>
        </w:rPr>
        <w:t>ентов коммуникативной компетенции, необходим</w:t>
      </w:r>
      <w:r>
        <w:rPr>
          <w:rFonts w:hint="default" w:cs="Times New Roman"/>
          <w:b w:val="0"/>
          <w:bCs w:val="0"/>
          <w:color w:val="auto"/>
          <w:highlight w:val="none"/>
          <w:lang w:val="ru-RU"/>
        </w:rPr>
        <w:t>ой</w:t>
      </w:r>
      <w:r>
        <w:rPr>
          <w:rFonts w:hint="default" w:eastAsia="宋体" w:cs="Times New Roman"/>
          <w:b w:val="0"/>
          <w:bCs w:val="0"/>
          <w:color w:val="auto"/>
          <w:highlight w:val="none"/>
          <w:lang w:val="ru-RU"/>
        </w:rPr>
        <w:t xml:space="preserve"> для адекватного (с учетом различий способов выражения русских и китайских ЛК) употребления ППКЗМ.</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В основ</w:t>
      </w:r>
      <w:r>
        <w:rPr>
          <w:rFonts w:cs="Times New Roman"/>
          <w:b w:val="0"/>
          <w:bCs w:val="0"/>
          <w:color w:val="auto"/>
          <w:highlight w:val="none"/>
          <w:lang w:val="ru-RU"/>
        </w:rPr>
        <w:t>е</w:t>
      </w:r>
      <w:r>
        <w:rPr>
          <w:rFonts w:ascii="Times New Roman" w:hAnsi="Times New Roman" w:eastAsia="宋体" w:cs="Times New Roman"/>
          <w:b w:val="0"/>
          <w:bCs w:val="0"/>
          <w:color w:val="auto"/>
          <w:highlight w:val="none"/>
        </w:rPr>
        <w:t xml:space="preserve"> разработанной методической системы обучения </w:t>
      </w:r>
      <w:r>
        <w:rPr>
          <w:rFonts w:eastAsia="宋体" w:cs="Times New Roman"/>
          <w:b w:val="0"/>
          <w:bCs w:val="0"/>
          <w:color w:val="auto"/>
          <w:highlight w:val="none"/>
          <w:lang w:val="ru-RU"/>
        </w:rPr>
        <w:t>китайских</w:t>
      </w:r>
      <w:r>
        <w:rPr>
          <w:rFonts w:hint="default" w:eastAsia="宋体" w:cs="Times New Roman"/>
          <w:b w:val="0"/>
          <w:bCs w:val="0"/>
          <w:color w:val="auto"/>
          <w:highlight w:val="none"/>
          <w:lang w:val="ru-RU"/>
        </w:rPr>
        <w:t xml:space="preserve"> студентов </w:t>
      </w:r>
      <w:r>
        <w:rPr>
          <w:rFonts w:eastAsia="宋体" w:cs="Times New Roman"/>
          <w:b w:val="0"/>
          <w:bCs w:val="0"/>
          <w:color w:val="auto"/>
          <w:highlight w:val="none"/>
          <w:lang w:val="ru-RU"/>
        </w:rPr>
        <w:t>ППКЗМ</w:t>
      </w:r>
      <w:r>
        <w:rPr>
          <w:rFonts w:ascii="Times New Roman" w:hAnsi="Times New Roman" w:eastAsia="宋体" w:cs="Times New Roman"/>
          <w:b w:val="0"/>
          <w:bCs w:val="0"/>
          <w:color w:val="auto"/>
          <w:highlight w:val="none"/>
        </w:rPr>
        <w:t xml:space="preserve"> </w:t>
      </w:r>
      <w:r>
        <w:rPr>
          <w:rFonts w:cs="Times New Roman"/>
          <w:b w:val="0"/>
          <w:bCs w:val="0"/>
          <w:color w:val="auto"/>
          <w:highlight w:val="none"/>
          <w:lang w:val="ru-RU"/>
        </w:rPr>
        <w:t>лежат</w:t>
      </w:r>
      <w:r>
        <w:rPr>
          <w:rFonts w:hint="default" w:cs="Times New Roman"/>
          <w:b w:val="0"/>
          <w:bCs w:val="0"/>
          <w:color w:val="auto"/>
          <w:highlight w:val="none"/>
          <w:lang w:val="ru-RU"/>
        </w:rPr>
        <w:t xml:space="preserve"> </w:t>
      </w:r>
      <w:r>
        <w:rPr>
          <w:rFonts w:ascii="Times New Roman" w:hAnsi="Times New Roman" w:eastAsia="宋体" w:cs="Times New Roman"/>
          <w:b w:val="0"/>
          <w:bCs w:val="0"/>
          <w:color w:val="auto"/>
          <w:highlight w:val="none"/>
        </w:rPr>
        <w:t xml:space="preserve">следующие </w:t>
      </w:r>
      <w:r>
        <w:rPr>
          <w:rFonts w:cs="Times New Roman"/>
          <w:b w:val="0"/>
          <w:bCs w:val="0"/>
          <w:color w:val="auto"/>
          <w:highlight w:val="none"/>
          <w:lang w:val="ru-RU"/>
        </w:rPr>
        <w:t>дидактические</w:t>
      </w:r>
      <w:r>
        <w:rPr>
          <w:rFonts w:hint="default" w:cs="Times New Roman"/>
          <w:b w:val="0"/>
          <w:bCs w:val="0"/>
          <w:color w:val="auto"/>
          <w:highlight w:val="none"/>
          <w:lang w:val="ru-RU"/>
        </w:rPr>
        <w:t xml:space="preserve"> </w:t>
      </w:r>
      <w:r>
        <w:rPr>
          <w:rFonts w:ascii="Times New Roman" w:hAnsi="Times New Roman" w:eastAsia="宋体" w:cs="Times New Roman"/>
          <w:b w:val="0"/>
          <w:bCs w:val="0"/>
          <w:color w:val="auto"/>
          <w:highlight w:val="none"/>
        </w:rPr>
        <w:t xml:space="preserve">принципы: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eastAsia="宋体" w:cs="Times New Roman"/>
          <w:b w:val="0"/>
          <w:bCs w:val="0"/>
          <w:color w:val="auto"/>
          <w:highlight w:val="none"/>
          <w:lang w:val="ru-RU"/>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 </w:t>
      </w:r>
      <w:r>
        <w:rPr>
          <w:rFonts w:ascii="Times New Roman" w:hAnsi="Times New Roman" w:cs="Times New Roman"/>
          <w:b w:val="0"/>
          <w:bCs w:val="0"/>
          <w:color w:val="auto"/>
          <w:highlight w:val="none"/>
          <w:lang w:val="ru-RU"/>
        </w:rPr>
        <w:t>комплексности</w:t>
      </w:r>
      <w:r>
        <w:rPr>
          <w:rFonts w:hint="default" w:ascii="Times New Roman" w:hAnsi="Times New Roman" w:cs="Times New Roman"/>
          <w:b w:val="0"/>
          <w:bCs w:val="0"/>
          <w:color w:val="auto"/>
          <w:highlight w:val="none"/>
          <w:lang w:val="ru-RU"/>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 </w:t>
      </w:r>
      <w:r>
        <w:rPr>
          <w:b w:val="0"/>
          <w:bCs w:val="0"/>
          <w:color w:val="auto"/>
          <w:highlight w:val="none"/>
        </w:rPr>
        <w:t>учета родного (китайского) языка студентов;</w:t>
      </w:r>
      <w:r>
        <w:rPr>
          <w:rFonts w:ascii="Times New Roman" w:hAnsi="Times New Roman" w:eastAsia="宋体" w:cs="Times New Roman"/>
          <w:b w:val="0"/>
          <w:bCs w:val="0"/>
          <w:color w:val="auto"/>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 доступности;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 </w:t>
      </w:r>
      <w:r>
        <w:rPr>
          <w:rFonts w:hint="default" w:ascii="Times New Roman" w:hAnsi="Times New Roman" w:eastAsia="宋体" w:cs="Times New Roman"/>
          <w:b w:val="0"/>
          <w:bCs w:val="0"/>
          <w:color w:val="auto"/>
          <w:highlight w:val="none"/>
          <w:lang w:val="en-US" w:eastAsia="ru-RU"/>
        </w:rPr>
        <w:t>функциональности</w:t>
      </w:r>
      <w:r>
        <w:rPr>
          <w:rFonts w:ascii="Times New Roman" w:hAnsi="Times New Roman" w:eastAsia="宋体" w:cs="Times New Roman"/>
          <w:b w:val="0"/>
          <w:bCs w:val="0"/>
          <w:color w:val="auto"/>
          <w:highlight w:val="none"/>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 сознательности;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hint="default" w:ascii="Times New Roman" w:hAnsi="Times New Roman" w:eastAsia="宋体" w:cs="Times New Roman"/>
          <w:b w:val="0"/>
          <w:bCs w:val="0"/>
          <w:color w:val="auto"/>
          <w:sz w:val="28"/>
          <w:szCs w:val="28"/>
          <w:highlight w:val="none"/>
          <w:lang w:val="ru-RU"/>
        </w:rPr>
      </w:pPr>
      <w:r>
        <w:rPr>
          <w:b w:val="0"/>
          <w:bCs w:val="0"/>
          <w:color w:val="auto"/>
          <w:szCs w:val="28"/>
          <w:highlight w:val="none"/>
        </w:rPr>
        <w:t>–</w:t>
      </w:r>
      <w:r>
        <w:rPr>
          <w:rFonts w:ascii="Times New Roman" w:hAnsi="Times New Roman" w:eastAsia="宋体" w:cs="Times New Roman"/>
          <w:b w:val="0"/>
          <w:bCs w:val="0"/>
          <w:color w:val="auto"/>
          <w:highlight w:val="none"/>
        </w:rPr>
        <w:t xml:space="preserve"> </w:t>
      </w:r>
      <w:r>
        <w:rPr>
          <w:rFonts w:hint="default" w:ascii="Times New Roman" w:hAnsi="Times New Roman" w:eastAsia="宋体" w:cs="Times New Roman"/>
          <w:b w:val="0"/>
          <w:bCs w:val="0"/>
          <w:color w:val="auto"/>
          <w:sz w:val="28"/>
          <w:szCs w:val="28"/>
          <w:highlight w:val="none"/>
        </w:rPr>
        <w:t>принцип постепенного усложнения заданий речевого материала</w:t>
      </w:r>
      <w:r>
        <w:rPr>
          <w:rFonts w:hint="default" w:ascii="Times New Roman" w:hAnsi="Times New Roman" w:cs="Times New Roman"/>
          <w:b w:val="0"/>
          <w:bCs w:val="0"/>
          <w:color w:val="auto"/>
          <w:sz w:val="28"/>
          <w:szCs w:val="28"/>
          <w:highlight w:val="none"/>
          <w:lang w:val="ru-RU"/>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 </w:t>
      </w:r>
      <w:r>
        <w:rPr>
          <w:rFonts w:ascii="Times New Roman" w:hAnsi="Times New Roman" w:eastAsia="宋体" w:cs="Times New Roman"/>
          <w:b w:val="0"/>
          <w:bCs w:val="0"/>
          <w:color w:val="auto"/>
          <w:highlight w:val="none"/>
          <w:lang w:val="ru-RU"/>
        </w:rPr>
        <w:t>индивидуального</w:t>
      </w:r>
      <w:r>
        <w:rPr>
          <w:rFonts w:hint="default" w:ascii="Times New Roman" w:hAnsi="Times New Roman" w:eastAsia="宋体" w:cs="Times New Roman"/>
          <w:b w:val="0"/>
          <w:bCs w:val="0"/>
          <w:color w:val="auto"/>
          <w:highlight w:val="none"/>
          <w:lang w:val="ru-RU"/>
        </w:rPr>
        <w:t xml:space="preserve"> подхода к учащихся</w:t>
      </w:r>
      <w:r>
        <w:rPr>
          <w:rFonts w:ascii="Times New Roman" w:hAnsi="Times New Roman" w:eastAsia="宋体" w:cs="Times New Roman"/>
          <w:b w:val="0"/>
          <w:bCs w:val="0"/>
          <w:color w:val="auto"/>
          <w:highlight w:val="none"/>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w:t>
      </w:r>
      <w:r>
        <w:rPr>
          <w:rFonts w:hint="default" w:ascii="Times New Roman" w:hAnsi="Times New Roman" w:eastAsia="宋体" w:cs="Times New Roman"/>
          <w:b w:val="0"/>
          <w:bCs w:val="0"/>
          <w:color w:val="auto"/>
          <w:highlight w:val="none"/>
        </w:rPr>
        <w:t>принцип воспитывающего обучения</w:t>
      </w:r>
      <w:r>
        <w:rPr>
          <w:rFonts w:hint="default" w:ascii="Times New Roman" w:hAnsi="Times New Roman" w:eastAsia="宋体" w:cs="Times New Roman"/>
          <w:b w:val="0"/>
          <w:bCs w:val="0"/>
          <w:color w:val="auto"/>
          <w:highlight w:val="none"/>
          <w:lang w:val="ru-RU"/>
        </w:rPr>
        <w:t>;</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bCs w:val="0"/>
          <w:color w:val="auto"/>
          <w:highlight w:val="none"/>
        </w:rPr>
      </w:pPr>
      <w:r>
        <w:rPr>
          <w:b w:val="0"/>
          <w:bCs w:val="0"/>
          <w:color w:val="auto"/>
          <w:szCs w:val="28"/>
          <w:highlight w:val="none"/>
        </w:rPr>
        <w:t>–</w:t>
      </w:r>
      <w:r>
        <w:rPr>
          <w:rFonts w:ascii="Times New Roman" w:hAnsi="Times New Roman" w:eastAsia="宋体" w:cs="Times New Roman"/>
          <w:b w:val="0"/>
          <w:bCs w:val="0"/>
          <w:color w:val="auto"/>
          <w:highlight w:val="none"/>
        </w:rPr>
        <w:t xml:space="preserve"> принцип</w:t>
      </w:r>
      <w:r>
        <w:rPr>
          <w:rFonts w:hint="default" w:eastAsia="宋体" w:cs="Times New Roman"/>
          <w:b w:val="0"/>
          <w:bCs w:val="0"/>
          <w:color w:val="auto"/>
          <w:highlight w:val="none"/>
          <w:lang w:val="ru-RU"/>
        </w:rPr>
        <w:t xml:space="preserve"> </w:t>
      </w:r>
      <w:r>
        <w:rPr>
          <w:rFonts w:ascii="Times New Roman" w:hAnsi="Times New Roman" w:eastAsia="宋体" w:cs="Times New Roman"/>
          <w:b w:val="0"/>
          <w:bCs w:val="0"/>
          <w:color w:val="auto"/>
          <w:highlight w:val="none"/>
        </w:rPr>
        <w:t xml:space="preserve">коммуникативности. </w:t>
      </w:r>
    </w:p>
    <w:p>
      <w:pPr>
        <w:keepNext w:val="0"/>
        <w:keepLines w:val="0"/>
        <w:pageBreakBefore w:val="0"/>
        <w:widowControl/>
        <w:kinsoku/>
        <w:wordWrap/>
        <w:overflowPunct/>
        <w:topLinePunct w:val="0"/>
        <w:autoSpaceDE/>
        <w:autoSpaceDN/>
        <w:bidi w:val="0"/>
        <w:adjustRightInd/>
        <w:snapToGrid/>
        <w:spacing w:after="0" w:line="240" w:lineRule="auto"/>
        <w:ind w:firstLine="567" w:firstLineChars="0"/>
        <w:jc w:val="both"/>
        <w:textAlignment w:val="auto"/>
        <w:rPr>
          <w:rFonts w:ascii="Times New Roman" w:hAnsi="Times New Roman" w:eastAsia="宋体" w:cs="Times New Roman"/>
          <w:b w:val="0"/>
          <w:color w:val="auto"/>
          <w:highlight w:val="none"/>
        </w:rPr>
      </w:pPr>
      <w:r>
        <w:rPr>
          <w:rFonts w:eastAsia="宋体" w:cs="Times New Roman"/>
          <w:b w:val="0"/>
          <w:bCs w:val="0"/>
          <w:color w:val="auto"/>
          <w:highlight w:val="none"/>
          <w:lang w:val="ru-RU"/>
        </w:rPr>
        <w:t>Данная</w:t>
      </w:r>
      <w:r>
        <w:rPr>
          <w:rFonts w:ascii="Times New Roman" w:hAnsi="Times New Roman" w:eastAsia="宋体" w:cs="Times New Roman"/>
          <w:b w:val="0"/>
          <w:bCs w:val="0"/>
          <w:color w:val="auto"/>
          <w:highlight w:val="none"/>
        </w:rPr>
        <w:t xml:space="preserve"> методическая система обучения </w:t>
      </w:r>
      <w:r>
        <w:rPr>
          <w:rFonts w:eastAsia="宋体" w:cs="Times New Roman"/>
          <w:b w:val="0"/>
          <w:bCs w:val="0"/>
          <w:color w:val="auto"/>
          <w:highlight w:val="none"/>
          <w:lang w:val="ru-RU"/>
        </w:rPr>
        <w:t>русским</w:t>
      </w:r>
      <w:r>
        <w:rPr>
          <w:rFonts w:hint="default" w:eastAsia="宋体" w:cs="Times New Roman"/>
          <w:b w:val="0"/>
          <w:bCs w:val="0"/>
          <w:color w:val="auto"/>
          <w:highlight w:val="none"/>
          <w:lang w:val="ru-RU"/>
        </w:rPr>
        <w:t xml:space="preserve"> ППКЗМ</w:t>
      </w:r>
      <w:r>
        <w:rPr>
          <w:rFonts w:ascii="Times New Roman" w:hAnsi="Times New Roman" w:eastAsia="宋体" w:cs="Times New Roman"/>
          <w:b w:val="0"/>
          <w:bCs w:val="0"/>
          <w:color w:val="auto"/>
          <w:highlight w:val="none"/>
        </w:rPr>
        <w:t xml:space="preserve"> представлена </w:t>
      </w:r>
      <w:r>
        <w:rPr>
          <w:rFonts w:eastAsia="宋体" w:cs="Times New Roman"/>
          <w:b w:val="0"/>
          <w:bCs w:val="0"/>
          <w:color w:val="auto"/>
          <w:highlight w:val="none"/>
          <w:lang w:val="ru-RU"/>
        </w:rPr>
        <w:t>моделью</w:t>
      </w:r>
      <w:r>
        <w:rPr>
          <w:rFonts w:hint="default" w:eastAsia="宋体" w:cs="Times New Roman"/>
          <w:b w:val="0"/>
          <w:bCs w:val="0"/>
          <w:color w:val="auto"/>
          <w:highlight w:val="none"/>
          <w:lang w:val="ru-RU"/>
        </w:rPr>
        <w:t xml:space="preserve"> обучения и </w:t>
      </w:r>
      <w:r>
        <w:rPr>
          <w:rFonts w:ascii="Times New Roman" w:hAnsi="Times New Roman" w:eastAsia="宋体" w:cs="Times New Roman"/>
          <w:b w:val="0"/>
          <w:bCs w:val="0"/>
          <w:color w:val="auto"/>
          <w:highlight w:val="none"/>
        </w:rPr>
        <w:t>системой упражнений, разработанн</w:t>
      </w:r>
      <w:r>
        <w:rPr>
          <w:rFonts w:eastAsia="宋体" w:cs="Times New Roman"/>
          <w:b w:val="0"/>
          <w:bCs w:val="0"/>
          <w:color w:val="auto"/>
          <w:highlight w:val="none"/>
          <w:lang w:val="ru-RU"/>
        </w:rPr>
        <w:t>ых</w:t>
      </w:r>
      <w:r>
        <w:rPr>
          <w:rFonts w:ascii="Times New Roman" w:hAnsi="Times New Roman" w:eastAsia="宋体" w:cs="Times New Roman"/>
          <w:b w:val="0"/>
          <w:bCs w:val="0"/>
          <w:color w:val="auto"/>
          <w:highlight w:val="none"/>
        </w:rPr>
        <w:t xml:space="preserve"> н</w:t>
      </w:r>
      <w:r>
        <w:rPr>
          <w:rFonts w:ascii="Times New Roman" w:hAnsi="Times New Roman" w:eastAsia="宋体" w:cs="Times New Roman"/>
          <w:b w:val="0"/>
          <w:color w:val="auto"/>
          <w:highlight w:val="none"/>
        </w:rPr>
        <w:t xml:space="preserve">а материале </w:t>
      </w:r>
      <w:r>
        <w:rPr>
          <w:rFonts w:hint="default" w:ascii="Times New Roman" w:hAnsi="Times New Roman" w:eastAsia="宋体" w:cs="Times New Roman"/>
          <w:b w:val="0"/>
          <w:color w:val="auto"/>
          <w:highlight w:val="none"/>
        </w:rPr>
        <w:t xml:space="preserve">базовых структурно-семантических типов </w:t>
      </w:r>
      <w:r>
        <w:rPr>
          <w:rFonts w:hint="default" w:ascii="Times New Roman" w:hAnsi="Times New Roman" w:eastAsia="宋体" w:cs="Times New Roman"/>
          <w:b w:val="0"/>
          <w:color w:val="auto"/>
          <w:highlight w:val="none"/>
          <w:lang w:val="ru-RU"/>
        </w:rPr>
        <w:t>ППКЗМ</w:t>
      </w:r>
      <w:r>
        <w:rPr>
          <w:rFonts w:ascii="Times New Roman" w:hAnsi="Times New Roman" w:eastAsia="宋体" w:cs="Times New Roman"/>
          <w:b w:val="0"/>
          <w:color w:val="auto"/>
          <w:highlight w:val="none"/>
        </w:rPr>
        <w:t xml:space="preserve">. </w:t>
      </w:r>
    </w:p>
    <w:p>
      <w:pPr>
        <w:numPr>
          <w:ilvl w:val="0"/>
          <w:numId w:val="39"/>
        </w:numPr>
        <w:spacing w:after="0" w:line="240" w:lineRule="auto"/>
        <w:ind w:left="0" w:leftChars="0" w:firstLine="567" w:firstLineChars="0"/>
        <w:jc w:val="both"/>
        <w:rPr>
          <w:rFonts w:hint="default" w:ascii="Times New Roman" w:hAnsi="Times New Roman" w:eastAsia="宋体" w:cs="Times New Roman"/>
          <w:b/>
          <w:bCs/>
          <w:color w:val="auto"/>
          <w:highlight w:val="none"/>
          <w:lang w:val="ru-RU" w:eastAsia="zh-CN"/>
        </w:rPr>
      </w:pPr>
      <w:r>
        <w:rPr>
          <w:rFonts w:hint="default" w:ascii="Times New Roman" w:hAnsi="Times New Roman" w:cs="Times New Roman"/>
          <w:b/>
          <w:bCs/>
          <w:color w:val="auto"/>
          <w:highlight w:val="none"/>
          <w:lang w:val="ru-RU" w:eastAsia="zh-CN"/>
        </w:rPr>
        <w:t>Лингвистические принципы.</w:t>
      </w:r>
    </w:p>
    <w:p>
      <w:pPr>
        <w:numPr>
          <w:ilvl w:val="0"/>
          <w:numId w:val="40"/>
        </w:numPr>
        <w:spacing w:after="0" w:line="240" w:lineRule="auto"/>
        <w:ind w:firstLine="567"/>
        <w:jc w:val="both"/>
        <w:rPr>
          <w:rFonts w:ascii="Times New Roman" w:hAnsi="Times New Roman" w:eastAsia="宋体" w:cs="Times New Roman"/>
          <w:b/>
          <w:bCs/>
          <w:color w:val="auto"/>
          <w:highlight w:val="none"/>
          <w:lang w:val="en-US" w:eastAsia="zh-CN"/>
        </w:rPr>
      </w:pPr>
      <w:r>
        <w:rPr>
          <w:rFonts w:ascii="Times New Roman" w:hAnsi="Times New Roman" w:cs="Times New Roman"/>
          <w:b/>
          <w:bCs/>
          <w:color w:val="auto"/>
          <w:highlight w:val="none"/>
          <w:lang w:val="ru-RU" w:eastAsia="zh-CN"/>
        </w:rPr>
        <w:t>Принцип</w:t>
      </w:r>
      <w:r>
        <w:rPr>
          <w:rFonts w:hint="default" w:ascii="Times New Roman" w:hAnsi="Times New Roman" w:cs="Times New Roman"/>
          <w:b/>
          <w:bCs/>
          <w:color w:val="auto"/>
          <w:highlight w:val="none"/>
          <w:lang w:val="ru-RU" w:eastAsia="zh-CN"/>
        </w:rPr>
        <w:t xml:space="preserve"> частотности. </w:t>
      </w:r>
    </w:p>
    <w:p>
      <w:pPr>
        <w:numPr>
          <w:ilvl w:val="0"/>
          <w:numId w:val="0"/>
        </w:numPr>
        <w:spacing w:after="0" w:line="240" w:lineRule="auto"/>
        <w:ind w:firstLine="560" w:firstLineChars="200"/>
        <w:jc w:val="both"/>
        <w:rPr>
          <w:rFonts w:ascii="Times New Roman" w:hAnsi="Times New Roman" w:eastAsia="宋体" w:cs="Times New Roman"/>
          <w:b w:val="0"/>
          <w:color w:val="auto"/>
          <w:highlight w:val="none"/>
          <w:lang w:val="en-US" w:eastAsia="zh-CN"/>
        </w:rPr>
      </w:pPr>
      <w:r>
        <w:rPr>
          <w:rFonts w:ascii="Times New Roman" w:hAnsi="Times New Roman" w:eastAsia="宋体" w:cs="Times New Roman"/>
          <w:b w:val="0"/>
          <w:color w:val="auto"/>
          <w:highlight w:val="none"/>
          <w:lang w:val="ru-RU" w:eastAsia="zh-CN"/>
        </w:rPr>
        <w:t>В</w:t>
      </w:r>
      <w:r>
        <w:rPr>
          <w:rFonts w:hint="default" w:ascii="Times New Roman" w:hAnsi="Times New Roman" w:eastAsia="宋体" w:cs="Times New Roman"/>
          <w:b w:val="0"/>
          <w:color w:val="auto"/>
          <w:highlight w:val="none"/>
          <w:lang w:val="ru-RU" w:eastAsia="zh-CN"/>
        </w:rPr>
        <w:t xml:space="preserve"> </w:t>
      </w:r>
      <w:r>
        <w:rPr>
          <w:rFonts w:hint="default" w:cs="Times New Roman"/>
          <w:b w:val="0"/>
          <w:color w:val="auto"/>
          <w:highlight w:val="none"/>
          <w:lang w:val="ru-RU" w:eastAsia="zh-CN"/>
        </w:rPr>
        <w:t xml:space="preserve">исследовании </w:t>
      </w:r>
      <w:r>
        <w:rPr>
          <w:rFonts w:hint="default" w:ascii="Times New Roman" w:hAnsi="Times New Roman" w:eastAsia="宋体" w:cs="Times New Roman"/>
          <w:b w:val="0"/>
          <w:color w:val="auto"/>
          <w:highlight w:val="none"/>
          <w:lang w:eastAsia="zh-CN"/>
        </w:rPr>
        <w:t>[</w:t>
      </w:r>
      <w:r>
        <w:rPr>
          <w:rFonts w:hint="default" w:ascii="Times New Roman" w:hAnsi="Times New Roman" w:cs="Times New Roman"/>
          <w:b w:val="0"/>
          <w:color w:val="auto"/>
          <w:highlight w:val="none"/>
          <w:lang w:val="ru-RU" w:eastAsia="zh-CN"/>
        </w:rPr>
        <w:t>12</w:t>
      </w:r>
      <w:r>
        <w:rPr>
          <w:rFonts w:hint="default" w:ascii="Times New Roman" w:hAnsi="Times New Roman" w:eastAsia="宋体" w:cs="Times New Roman"/>
          <w:b w:val="0"/>
          <w:color w:val="auto"/>
          <w:highlight w:val="none"/>
          <w:lang w:eastAsia="zh-CN"/>
        </w:rPr>
        <w:t>]</w:t>
      </w:r>
      <w:r>
        <w:rPr>
          <w:rFonts w:hint="default" w:ascii="Times New Roman" w:hAnsi="Times New Roman" w:eastAsia="宋体" w:cs="Times New Roman"/>
          <w:b w:val="0"/>
          <w:color w:val="auto"/>
          <w:highlight w:val="none"/>
          <w:lang w:val="ru-RU" w:eastAsia="zh-CN"/>
        </w:rPr>
        <w:t xml:space="preserve"> </w:t>
      </w:r>
      <w:r>
        <w:rPr>
          <w:rFonts w:ascii="Times New Roman" w:hAnsi="Times New Roman" w:eastAsia="宋体" w:cs="Times New Roman"/>
          <w:b w:val="0"/>
          <w:color w:val="auto"/>
          <w:highlight w:val="none"/>
          <w:lang w:val="en-US" w:eastAsia="zh-CN"/>
        </w:rPr>
        <w:t>проводится анализ корреляций между общей частотностью предлогов, частотностью их употреблений</w:t>
      </w:r>
      <w:r>
        <w:rPr>
          <w:rFonts w:hint="default" w:ascii="Times New Roman" w:hAnsi="Times New Roman" w:eastAsia="宋体" w:cs="Times New Roman"/>
          <w:b w:val="0"/>
          <w:color w:val="auto"/>
          <w:highlight w:val="none"/>
          <w:lang w:val="ru-RU" w:eastAsia="zh-CN"/>
        </w:rPr>
        <w:t xml:space="preserve"> </w:t>
      </w:r>
      <w:r>
        <w:rPr>
          <w:rFonts w:ascii="Times New Roman" w:hAnsi="Times New Roman" w:eastAsia="宋体" w:cs="Times New Roman"/>
          <w:b w:val="0"/>
          <w:color w:val="auto"/>
          <w:highlight w:val="none"/>
          <w:lang w:val="en-US" w:eastAsia="zh-CN"/>
        </w:rPr>
        <w:t>в пространственном значении и семантическими свойствами</w:t>
      </w:r>
      <w:r>
        <w:rPr>
          <w:rFonts w:hint="default" w:ascii="Times New Roman" w:hAnsi="Times New Roman" w:eastAsia="宋体" w:cs="Times New Roman"/>
          <w:b w:val="0"/>
          <w:color w:val="auto"/>
          <w:highlight w:val="none"/>
          <w:lang w:val="ru-RU" w:eastAsia="zh-CN"/>
        </w:rPr>
        <w:t xml:space="preserve"> (см. таблицу </w:t>
      </w:r>
      <w:r>
        <w:rPr>
          <w:rFonts w:hint="default" w:ascii="Times New Roman" w:hAnsi="Times New Roman" w:cs="Times New Roman"/>
          <w:b w:val="0"/>
          <w:color w:val="auto"/>
          <w:highlight w:val="none"/>
          <w:lang w:val="ru-RU" w:eastAsia="zh-CN"/>
        </w:rPr>
        <w:t>9</w:t>
      </w:r>
      <w:r>
        <w:rPr>
          <w:rFonts w:hint="default" w:ascii="Times New Roman" w:hAnsi="Times New Roman" w:eastAsia="宋体" w:cs="Times New Roman"/>
          <w:b w:val="0"/>
          <w:color w:val="auto"/>
          <w:highlight w:val="none"/>
          <w:lang w:val="ru-RU" w:eastAsia="zh-CN"/>
        </w:rPr>
        <w:t>)</w:t>
      </w:r>
      <w:r>
        <w:rPr>
          <w:rFonts w:ascii="Times New Roman" w:hAnsi="Times New Roman" w:eastAsia="宋体" w:cs="Times New Roman"/>
          <w:b w:val="0"/>
          <w:color w:val="auto"/>
          <w:highlight w:val="none"/>
          <w:lang w:val="en-US" w:eastAsia="zh-CN"/>
        </w:rPr>
        <w:t>.</w:t>
      </w:r>
    </w:p>
    <w:p>
      <w:pPr>
        <w:spacing w:after="0" w:line="240" w:lineRule="auto"/>
        <w:ind w:left="0" w:leftChars="0" w:firstLine="0" w:firstLineChars="0"/>
        <w:jc w:val="both"/>
        <w:rPr>
          <w:rFonts w:ascii="Times New Roman" w:hAnsi="Times New Roman" w:eastAsia="宋体" w:cs="Times New Roman"/>
          <w:b w:val="0"/>
          <w:color w:val="auto"/>
          <w:highlight w:val="none"/>
          <w:lang w:val="en-US" w:eastAsia="zh-CN"/>
        </w:rPr>
      </w:pPr>
    </w:p>
    <w:p>
      <w:pPr>
        <w:pStyle w:val="5"/>
        <w:spacing w:after="0" w:line="240" w:lineRule="auto"/>
        <w:ind w:left="0" w:leftChars="0" w:firstLine="0" w:firstLineChars="0"/>
        <w:jc w:val="both"/>
        <w:rPr>
          <w:rFonts w:hint="default" w:ascii="Times New Roman" w:hAnsi="Times New Roman" w:eastAsia="宋体" w:cs="Times New Roman"/>
          <w:b w:val="0"/>
          <w:color w:val="auto"/>
          <w:sz w:val="28"/>
          <w:szCs w:val="28"/>
          <w:highlight w:val="none"/>
          <w:lang w:val="ru-RU" w:eastAsia="zh-CN"/>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9</w:t>
      </w:r>
      <w:r>
        <w:rPr>
          <w:rFonts w:hint="default" w:ascii="Times New Roman" w:hAnsi="Times New Roman" w:cs="Times New Roman"/>
          <w:color w:val="auto"/>
          <w:sz w:val="28"/>
          <w:szCs w:val="28"/>
          <w:highlight w:val="none"/>
        </w:rPr>
        <w:fldChar w:fldCharType="end"/>
      </w:r>
      <w:r>
        <w:rPr>
          <w:rFonts w:hint="default" w:ascii="Times New Roman" w:hAnsi="Times New Roman" w:eastAsia="宋体" w:cs="Times New Roman"/>
          <w:b w:val="0"/>
          <w:color w:val="auto"/>
          <w:sz w:val="28"/>
          <w:szCs w:val="28"/>
          <w:highlight w:val="none"/>
          <w:lang w:val="ru-RU" w:eastAsia="zh-CN"/>
        </w:rPr>
        <w:t xml:space="preserve"> </w:t>
      </w:r>
      <w:r>
        <w:rPr>
          <w:rFonts w:hint="default" w:ascii="Times New Roman" w:hAnsi="Times New Roman" w:eastAsia="Calibri" w:cs="Times New Roman"/>
          <w:color w:val="auto"/>
          <w:sz w:val="28"/>
          <w:szCs w:val="28"/>
          <w:highlight w:val="none"/>
        </w:rPr>
        <w:t>–</w:t>
      </w:r>
      <w:r>
        <w:rPr>
          <w:rFonts w:hint="default" w:ascii="Times New Roman" w:hAnsi="Times New Roman" w:eastAsia="Calibri" w:cs="Times New Roman"/>
          <w:color w:val="auto"/>
          <w:sz w:val="28"/>
          <w:szCs w:val="28"/>
          <w:highlight w:val="none"/>
          <w:lang w:val="ru-RU"/>
        </w:rPr>
        <w:t xml:space="preserve"> </w:t>
      </w:r>
      <w:r>
        <w:rPr>
          <w:rFonts w:hint="default" w:ascii="Times New Roman" w:hAnsi="Times New Roman" w:eastAsia="宋体" w:cs="Times New Roman"/>
          <w:b w:val="0"/>
          <w:color w:val="auto"/>
          <w:sz w:val="28"/>
          <w:szCs w:val="28"/>
          <w:highlight w:val="none"/>
          <w:lang w:val="en-US" w:eastAsia="zh-CN"/>
        </w:rPr>
        <w:t>Частотный список предлогов с пространственным значением</w:t>
      </w:r>
      <w:r>
        <w:rPr>
          <w:rFonts w:hint="default" w:ascii="Times New Roman" w:hAnsi="Times New Roman" w:eastAsia="宋体" w:cs="Times New Roman"/>
          <w:b w:val="0"/>
          <w:color w:val="auto"/>
          <w:sz w:val="28"/>
          <w:szCs w:val="28"/>
          <w:highlight w:val="none"/>
          <w:lang w:val="ru-RU" w:eastAsia="zh-CN"/>
        </w:rPr>
        <w:t xml:space="preserve"> </w:t>
      </w:r>
      <w:r>
        <w:rPr>
          <w:rFonts w:hint="default" w:ascii="Times New Roman" w:hAnsi="Times New Roman" w:eastAsia="宋体" w:cs="Times New Roman"/>
          <w:b w:val="0"/>
          <w:color w:val="auto"/>
          <w:sz w:val="28"/>
          <w:szCs w:val="28"/>
          <w:highlight w:val="none"/>
          <w:lang w:val="en-US" w:eastAsia="zh-CN"/>
        </w:rPr>
        <w:t>в русском язык</w:t>
      </w:r>
      <w:r>
        <w:rPr>
          <w:rFonts w:hint="default" w:ascii="Times New Roman" w:hAnsi="Times New Roman" w:eastAsia="宋体" w:cs="Times New Roman"/>
          <w:b w:val="0"/>
          <w:color w:val="auto"/>
          <w:sz w:val="28"/>
          <w:szCs w:val="28"/>
          <w:highlight w:val="none"/>
          <w:lang w:val="ru-RU" w:eastAsia="zh-CN"/>
        </w:rPr>
        <w:t>е (первые 20 предлогов)</w:t>
      </w:r>
    </w:p>
    <w:p>
      <w:pPr>
        <w:spacing w:after="0" w:line="240" w:lineRule="auto"/>
        <w:ind w:left="0" w:leftChars="0" w:firstLine="0" w:firstLineChars="0"/>
        <w:jc w:val="both"/>
        <w:rPr>
          <w:rFonts w:ascii="Times New Roman" w:hAnsi="Times New Roman" w:eastAsia="宋体" w:cs="Times New Roman"/>
          <w:b w:val="0"/>
          <w:color w:val="auto"/>
          <w:highlight w:val="none"/>
          <w:lang w:val="en-US"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936"/>
        <w:gridCol w:w="832"/>
        <w:gridCol w:w="832"/>
        <w:gridCol w:w="885"/>
        <w:gridCol w:w="832"/>
        <w:gridCol w:w="832"/>
        <w:gridCol w:w="832"/>
        <w:gridCol w:w="932"/>
        <w:gridCol w:w="832"/>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bottom w:val="single" w:color="auto" w:sz="4" w:space="0"/>
              <w:right w:val="single" w:color="auto" w:sz="4" w:space="0"/>
            </w:tcBorders>
          </w:tcPr>
          <w:p>
            <w:pPr>
              <w:spacing w:after="0" w:line="240" w:lineRule="auto"/>
              <w:ind w:left="0" w:leftChars="0" w:firstLine="0" w:firstLineChars="0"/>
              <w:jc w:val="center"/>
              <w:rPr>
                <w:rFonts w:hint="default"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w:t>
            </w:r>
          </w:p>
        </w:tc>
        <w:tc>
          <w:tcPr>
            <w:tcW w:w="936" w:type="dxa"/>
            <w:tcBorders>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w:t>
            </w:r>
          </w:p>
        </w:tc>
        <w:tc>
          <w:tcPr>
            <w:tcW w:w="8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2</w:t>
            </w:r>
          </w:p>
        </w:tc>
        <w:tc>
          <w:tcPr>
            <w:tcW w:w="8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3</w:t>
            </w:r>
          </w:p>
        </w:tc>
        <w:tc>
          <w:tcPr>
            <w:tcW w:w="885"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4</w:t>
            </w:r>
          </w:p>
        </w:tc>
        <w:tc>
          <w:tcPr>
            <w:tcW w:w="8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5</w:t>
            </w:r>
          </w:p>
        </w:tc>
        <w:tc>
          <w:tcPr>
            <w:tcW w:w="8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6</w:t>
            </w:r>
          </w:p>
        </w:tc>
        <w:tc>
          <w:tcPr>
            <w:tcW w:w="8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7</w:t>
            </w:r>
          </w:p>
        </w:tc>
        <w:tc>
          <w:tcPr>
            <w:tcW w:w="9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8</w:t>
            </w:r>
          </w:p>
        </w:tc>
        <w:tc>
          <w:tcPr>
            <w:tcW w:w="832" w:type="dxa"/>
            <w:tcBorders>
              <w:left w:val="single" w:color="auto" w:sz="4" w:space="0"/>
              <w:bottom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9</w:t>
            </w:r>
          </w:p>
        </w:tc>
        <w:tc>
          <w:tcPr>
            <w:tcW w:w="736" w:type="dxa"/>
            <w:tcBorders>
              <w:left w:val="single" w:color="auto" w:sz="4" w:space="0"/>
              <w:bottom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ru-RU" w:eastAsia="zh-CN"/>
              </w:rPr>
            </w:pPr>
            <w:r>
              <w:rPr>
                <w:rFonts w:cs="Times New Roman"/>
                <w:b w:val="0"/>
                <w:color w:val="auto"/>
                <w:sz w:val="24"/>
                <w:szCs w:val="24"/>
                <w:highlight w:val="none"/>
                <w:vertAlign w:val="baseline"/>
                <w:lang w:val="ru-RU" w:eastAsia="zh-CN"/>
              </w:rPr>
              <w:t>предлог</w:t>
            </w:r>
          </w:p>
        </w:tc>
        <w:tc>
          <w:tcPr>
            <w:tcW w:w="936" w:type="dxa"/>
            <w:tcBorders>
              <w:top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в</w:t>
            </w:r>
          </w:p>
        </w:tc>
        <w:tc>
          <w:tcPr>
            <w:tcW w:w="8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на</w:t>
            </w:r>
          </w:p>
        </w:tc>
        <w:tc>
          <w:tcPr>
            <w:tcW w:w="8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по</w:t>
            </w:r>
          </w:p>
        </w:tc>
        <w:tc>
          <w:tcPr>
            <w:tcW w:w="885"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к</w:t>
            </w:r>
          </w:p>
        </w:tc>
        <w:tc>
          <w:tcPr>
            <w:tcW w:w="8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о</w:t>
            </w:r>
          </w:p>
        </w:tc>
        <w:tc>
          <w:tcPr>
            <w:tcW w:w="8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из</w:t>
            </w:r>
          </w:p>
        </w:tc>
        <w:tc>
          <w:tcPr>
            <w:tcW w:w="8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ascii="Times New Roman" w:hAnsi="Times New Roman" w:eastAsia="宋体" w:cs="Times New Roman"/>
                <w:b w:val="0"/>
                <w:color w:val="auto"/>
                <w:sz w:val="24"/>
                <w:szCs w:val="24"/>
                <w:highlight w:val="none"/>
                <w:vertAlign w:val="baseline"/>
                <w:lang w:val="ru-RU" w:eastAsia="zh-CN"/>
              </w:rPr>
              <w:t>за</w:t>
            </w:r>
          </w:p>
        </w:tc>
        <w:tc>
          <w:tcPr>
            <w:tcW w:w="9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от</w:t>
            </w:r>
          </w:p>
        </w:tc>
        <w:tc>
          <w:tcPr>
            <w:tcW w:w="832" w:type="dxa"/>
            <w:tcBorders>
              <w:top w:val="single" w:color="auto" w:sz="4" w:space="0"/>
              <w:left w:val="single" w:color="auto" w:sz="4" w:space="0"/>
              <w:bottom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у</w:t>
            </w:r>
          </w:p>
        </w:tc>
        <w:tc>
          <w:tcPr>
            <w:tcW w:w="736" w:type="dxa"/>
            <w:tcBorders>
              <w:top w:val="single" w:color="auto" w:sz="4" w:space="0"/>
              <w:left w:val="single" w:color="auto" w:sz="4" w:space="0"/>
              <w:bottom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до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right w:val="single" w:color="auto" w:sz="4" w:space="0"/>
            </w:tcBorders>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количество</w:t>
            </w:r>
          </w:p>
        </w:tc>
        <w:tc>
          <w:tcPr>
            <w:tcW w:w="936" w:type="dxa"/>
            <w:tcBorders>
              <w:top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117087</w:t>
            </w:r>
          </w:p>
        </w:tc>
        <w:tc>
          <w:tcPr>
            <w:tcW w:w="8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49381</w:t>
            </w:r>
          </w:p>
        </w:tc>
        <w:tc>
          <w:tcPr>
            <w:tcW w:w="8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22437</w:t>
            </w:r>
          </w:p>
        </w:tc>
        <w:tc>
          <w:tcPr>
            <w:tcW w:w="885"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16043</w:t>
            </w:r>
          </w:p>
        </w:tc>
        <w:tc>
          <w:tcPr>
            <w:tcW w:w="8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15465</w:t>
            </w:r>
          </w:p>
        </w:tc>
        <w:tc>
          <w:tcPr>
            <w:tcW w:w="8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15112</w:t>
            </w:r>
          </w:p>
        </w:tc>
        <w:tc>
          <w:tcPr>
            <w:tcW w:w="8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14062</w:t>
            </w:r>
          </w:p>
        </w:tc>
        <w:tc>
          <w:tcPr>
            <w:tcW w:w="9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12824</w:t>
            </w:r>
          </w:p>
        </w:tc>
        <w:tc>
          <w:tcPr>
            <w:tcW w:w="832" w:type="dxa"/>
            <w:tcBorders>
              <w:top w:val="single" w:color="auto" w:sz="4" w:space="0"/>
              <w:left w:val="single" w:color="auto" w:sz="4" w:space="0"/>
              <w:righ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10130</w:t>
            </w:r>
          </w:p>
        </w:tc>
        <w:tc>
          <w:tcPr>
            <w:tcW w:w="736" w:type="dxa"/>
            <w:tcBorders>
              <w:top w:val="single" w:color="auto" w:sz="4" w:space="0"/>
              <w:left w:val="single" w:color="auto" w:sz="4" w:space="0"/>
            </w:tcBorders>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bidi="ar-SA"/>
              </w:rPr>
            </w:pPr>
            <w:r>
              <w:rPr>
                <w:rFonts w:hint="default" w:cs="Times New Roman"/>
                <w:b w:val="0"/>
                <w:color w:val="auto"/>
                <w:sz w:val="24"/>
                <w:szCs w:val="24"/>
                <w:highlight w:val="none"/>
                <w:vertAlign w:val="baseline"/>
                <w:lang w:val="ru-RU" w:eastAsia="zh-CN"/>
              </w:rPr>
              <w:t>№</w:t>
            </w:r>
          </w:p>
        </w:tc>
        <w:tc>
          <w:tcPr>
            <w:tcW w:w="936"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11</w:t>
            </w:r>
          </w:p>
        </w:tc>
        <w:tc>
          <w:tcPr>
            <w:tcW w:w="8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12</w:t>
            </w:r>
          </w:p>
        </w:tc>
        <w:tc>
          <w:tcPr>
            <w:tcW w:w="8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13</w:t>
            </w:r>
          </w:p>
        </w:tc>
        <w:tc>
          <w:tcPr>
            <w:tcW w:w="885"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14</w:t>
            </w:r>
          </w:p>
        </w:tc>
        <w:tc>
          <w:tcPr>
            <w:tcW w:w="8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15</w:t>
            </w:r>
          </w:p>
        </w:tc>
        <w:tc>
          <w:tcPr>
            <w:tcW w:w="8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16</w:t>
            </w:r>
          </w:p>
        </w:tc>
        <w:tc>
          <w:tcPr>
            <w:tcW w:w="8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17</w:t>
            </w:r>
          </w:p>
        </w:tc>
        <w:tc>
          <w:tcPr>
            <w:tcW w:w="9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18</w:t>
            </w:r>
          </w:p>
        </w:tc>
        <w:tc>
          <w:tcPr>
            <w:tcW w:w="832"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19</w:t>
            </w:r>
          </w:p>
        </w:tc>
        <w:tc>
          <w:tcPr>
            <w:tcW w:w="736" w:type="dxa"/>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rPr>
            </w:pPr>
            <w:r>
              <w:rPr>
                <w:rFonts w:hint="default" w:cs="Times New Roman"/>
                <w:b w:val="0"/>
                <w:color w:val="auto"/>
                <w:sz w:val="24"/>
                <w:szCs w:val="24"/>
                <w:highlight w:val="none"/>
                <w:vertAlign w:val="baseline"/>
                <w:lang w:val="ru-RU"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bidi="ar-SA"/>
              </w:rPr>
            </w:pPr>
            <w:r>
              <w:rPr>
                <w:rFonts w:cs="Times New Roman"/>
                <w:b w:val="0"/>
                <w:color w:val="auto"/>
                <w:sz w:val="24"/>
                <w:szCs w:val="24"/>
                <w:highlight w:val="none"/>
                <w:vertAlign w:val="baseline"/>
                <w:lang w:val="ru-RU" w:eastAsia="zh-CN"/>
              </w:rPr>
              <w:t>предлог</w:t>
            </w:r>
          </w:p>
        </w:tc>
        <w:tc>
          <w:tcPr>
            <w:tcW w:w="936"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с</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при</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под</w:t>
            </w:r>
          </w:p>
        </w:tc>
        <w:tc>
          <w:tcPr>
            <w:tcW w:w="885"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между</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через</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перед</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над</w:t>
            </w:r>
          </w:p>
        </w:tc>
        <w:tc>
          <w:tcPr>
            <w:tcW w:w="9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против</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около</w:t>
            </w:r>
          </w:p>
        </w:tc>
        <w:tc>
          <w:tcPr>
            <w:tcW w:w="736"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из-за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vAlign w:val="top"/>
          </w:tcPr>
          <w:p>
            <w:pPr>
              <w:spacing w:after="0" w:line="240" w:lineRule="auto"/>
              <w:ind w:left="0" w:leftChars="0" w:firstLine="0" w:firstLineChars="0"/>
              <w:jc w:val="center"/>
              <w:rPr>
                <w:rFonts w:hint="default" w:ascii="Times New Roman" w:hAnsi="Times New Roman" w:eastAsia="宋体" w:cs="Times New Roman"/>
                <w:b w:val="0"/>
                <w:color w:val="auto"/>
                <w:sz w:val="24"/>
                <w:szCs w:val="24"/>
                <w:highlight w:val="none"/>
                <w:vertAlign w:val="baseline"/>
                <w:lang w:val="ru-RU" w:eastAsia="zh-CN" w:bidi="ar-SA"/>
              </w:rPr>
            </w:pPr>
            <w:r>
              <w:rPr>
                <w:rFonts w:hint="default" w:cs="Times New Roman"/>
                <w:b w:val="0"/>
                <w:color w:val="auto"/>
                <w:sz w:val="24"/>
                <w:szCs w:val="24"/>
                <w:highlight w:val="none"/>
                <w:vertAlign w:val="baseline"/>
                <w:lang w:val="ru-RU" w:eastAsia="zh-CN"/>
              </w:rPr>
              <w:t>количество</w:t>
            </w:r>
          </w:p>
        </w:tc>
        <w:tc>
          <w:tcPr>
            <w:tcW w:w="936"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6500</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4405</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3465</w:t>
            </w:r>
          </w:p>
        </w:tc>
        <w:tc>
          <w:tcPr>
            <w:tcW w:w="885"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2414</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2071</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1621</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1479</w:t>
            </w:r>
          </w:p>
        </w:tc>
        <w:tc>
          <w:tcPr>
            <w:tcW w:w="9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1406</w:t>
            </w:r>
          </w:p>
        </w:tc>
        <w:tc>
          <w:tcPr>
            <w:tcW w:w="832"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1003</w:t>
            </w:r>
          </w:p>
        </w:tc>
        <w:tc>
          <w:tcPr>
            <w:tcW w:w="736" w:type="dxa"/>
          </w:tcPr>
          <w:p>
            <w:pPr>
              <w:spacing w:after="0" w:line="240" w:lineRule="auto"/>
              <w:ind w:left="0" w:leftChars="0" w:firstLine="0" w:firstLineChars="0"/>
              <w:jc w:val="center"/>
              <w:rPr>
                <w:rFonts w:ascii="Times New Roman" w:hAnsi="Times New Roman" w:eastAsia="宋体" w:cs="Times New Roman"/>
                <w:b w:val="0"/>
                <w:color w:val="auto"/>
                <w:sz w:val="24"/>
                <w:szCs w:val="24"/>
                <w:highlight w:val="none"/>
                <w:vertAlign w:val="baseline"/>
                <w:lang w:val="en-US" w:eastAsia="zh-CN"/>
              </w:rPr>
            </w:pPr>
            <w:r>
              <w:rPr>
                <w:rFonts w:hint="default" w:ascii="Times New Roman" w:hAnsi="Times New Roman" w:eastAsia="宋体" w:cs="Times New Roman"/>
                <w:b w:val="0"/>
                <w:color w:val="auto"/>
                <w:sz w:val="24"/>
                <w:szCs w:val="24"/>
                <w:highlight w:val="none"/>
                <w:vertAlign w:val="baseline"/>
                <w:lang w:val="ru-RU" w:eastAsia="zh-CN"/>
              </w:rPr>
              <w:t>795</w:t>
            </w:r>
          </w:p>
        </w:tc>
      </w:tr>
    </w:tbl>
    <w:p>
      <w:pPr>
        <w:spacing w:after="0" w:line="240" w:lineRule="auto"/>
        <w:ind w:firstLine="567"/>
        <w:jc w:val="both"/>
        <w:rPr>
          <w:rFonts w:ascii="Times New Roman" w:hAnsi="Times New Roman" w:eastAsia="宋体" w:cs="Times New Roman"/>
          <w:b w:val="0"/>
          <w:color w:val="auto"/>
          <w:highlight w:val="none"/>
          <w:lang w:val="ru-RU" w:eastAsia="zh-CN"/>
        </w:rPr>
      </w:pPr>
    </w:p>
    <w:p>
      <w:pPr>
        <w:spacing w:after="0" w:line="240" w:lineRule="auto"/>
        <w:ind w:firstLine="567"/>
        <w:jc w:val="both"/>
        <w:rPr>
          <w:rFonts w:hint="default" w:ascii="Times New Roman" w:hAnsi="Times New Roman" w:eastAsia="宋体" w:cs="Times New Roman"/>
          <w:b w:val="0"/>
          <w:i w:val="0"/>
          <w:iCs w:val="0"/>
          <w:color w:val="auto"/>
          <w:highlight w:val="none"/>
          <w:lang w:val="ru-RU" w:eastAsia="zh-CN"/>
        </w:rPr>
      </w:pPr>
      <w:r>
        <w:rPr>
          <w:rFonts w:ascii="Times New Roman" w:hAnsi="Times New Roman" w:eastAsia="宋体" w:cs="Times New Roman"/>
          <w:b w:val="0"/>
          <w:color w:val="auto"/>
          <w:highlight w:val="none"/>
          <w:lang w:val="ru-RU" w:eastAsia="zh-CN"/>
        </w:rPr>
        <w:t>В</w:t>
      </w:r>
      <w:r>
        <w:rPr>
          <w:rFonts w:ascii="Times New Roman" w:hAnsi="Times New Roman" w:eastAsia="宋体" w:cs="Times New Roman"/>
          <w:b w:val="0"/>
          <w:color w:val="auto"/>
          <w:highlight w:val="none"/>
          <w:lang w:val="en-US" w:eastAsia="zh-CN"/>
        </w:rPr>
        <w:t xml:space="preserve"> табл</w:t>
      </w:r>
      <w:r>
        <w:rPr>
          <w:rFonts w:ascii="Times New Roman" w:hAnsi="Times New Roman" w:eastAsia="宋体" w:cs="Times New Roman"/>
          <w:b w:val="0"/>
          <w:color w:val="auto"/>
          <w:highlight w:val="none"/>
          <w:lang w:val="ru-RU" w:eastAsia="zh-CN"/>
        </w:rPr>
        <w:t>ице</w:t>
      </w:r>
      <w:r>
        <w:rPr>
          <w:rFonts w:ascii="Times New Roman" w:hAnsi="Times New Roman" w:eastAsia="宋体" w:cs="Times New Roman"/>
          <w:b w:val="0"/>
          <w:color w:val="auto"/>
          <w:highlight w:val="none"/>
          <w:lang w:val="en-US" w:eastAsia="zh-CN"/>
        </w:rPr>
        <w:t xml:space="preserve"> </w:t>
      </w:r>
      <w:r>
        <w:rPr>
          <w:rFonts w:hint="default" w:ascii="Times New Roman" w:hAnsi="Times New Roman" w:cs="Times New Roman"/>
          <w:b w:val="0"/>
          <w:color w:val="auto"/>
          <w:highlight w:val="none"/>
          <w:lang w:val="ru-RU" w:eastAsia="zh-CN"/>
        </w:rPr>
        <w:t>9</w:t>
      </w:r>
      <w:r>
        <w:rPr>
          <w:rFonts w:ascii="Times New Roman" w:hAnsi="Times New Roman" w:eastAsia="宋体" w:cs="Times New Roman"/>
          <w:b w:val="0"/>
          <w:color w:val="auto"/>
          <w:highlight w:val="none"/>
          <w:lang w:val="en-US" w:eastAsia="zh-CN"/>
        </w:rPr>
        <w:t xml:space="preserve"> представлены количественные данные об употребительности</w:t>
      </w:r>
      <w:r>
        <w:rPr>
          <w:rFonts w:hint="default" w:ascii="Times New Roman" w:hAnsi="Times New Roman" w:eastAsia="宋体" w:cs="Times New Roman"/>
          <w:b w:val="0"/>
          <w:color w:val="auto"/>
          <w:highlight w:val="none"/>
          <w:lang w:val="ru-RU" w:eastAsia="zh-CN"/>
        </w:rPr>
        <w:t xml:space="preserve"> </w:t>
      </w:r>
      <w:r>
        <w:rPr>
          <w:rFonts w:ascii="Times New Roman" w:hAnsi="Times New Roman" w:eastAsia="宋体" w:cs="Times New Roman"/>
          <w:b w:val="0"/>
          <w:color w:val="auto"/>
          <w:highlight w:val="none"/>
          <w:lang w:val="en-US" w:eastAsia="zh-CN"/>
        </w:rPr>
        <w:t>предлогов</w:t>
      </w:r>
      <w:r>
        <w:rPr>
          <w:rFonts w:hint="default" w:ascii="Times New Roman" w:hAnsi="Times New Roman" w:eastAsia="宋体" w:cs="Times New Roman"/>
          <w:b w:val="0"/>
          <w:color w:val="auto"/>
          <w:highlight w:val="none"/>
          <w:lang w:val="ru-RU" w:eastAsia="zh-CN"/>
        </w:rPr>
        <w:t xml:space="preserve"> с пространственным значением (первые 20)</w:t>
      </w:r>
      <w:r>
        <w:rPr>
          <w:rFonts w:ascii="Times New Roman" w:hAnsi="Times New Roman" w:eastAsia="宋体" w:cs="Times New Roman"/>
          <w:b w:val="0"/>
          <w:color w:val="auto"/>
          <w:highlight w:val="none"/>
          <w:lang w:val="en-US" w:eastAsia="zh-CN"/>
        </w:rPr>
        <w:t xml:space="preserve">: </w:t>
      </w:r>
      <w:r>
        <w:rPr>
          <w:rFonts w:hint="default" w:ascii="Times New Roman" w:hAnsi="Times New Roman" w:eastAsia="宋体" w:cs="Times New Roman"/>
          <w:b w:val="0"/>
          <w:i/>
          <w:iCs/>
          <w:color w:val="auto"/>
          <w:highlight w:val="none"/>
          <w:lang w:val="en-US" w:eastAsia="zh-CN"/>
        </w:rPr>
        <w:t>в</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на</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по</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к</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о</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из</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за</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от</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у</w:t>
      </w:r>
      <w:r>
        <w:rPr>
          <w:rFonts w:hint="default" w:ascii="Times New Roman" w:hAnsi="Times New Roman" w:eastAsia="宋体" w:cs="Times New Roman"/>
          <w:b w:val="0"/>
          <w:i/>
          <w:iCs/>
          <w:color w:val="auto"/>
          <w:highlight w:val="none"/>
          <w:lang w:val="ru-RU" w:eastAsia="zh-CN"/>
        </w:rPr>
        <w:t xml:space="preserve">, до, с, при, под, между, через, перед, над, против, около, из-за. </w:t>
      </w:r>
      <w:r>
        <w:rPr>
          <w:rFonts w:hint="default" w:ascii="Times New Roman" w:hAnsi="Times New Roman" w:eastAsia="宋体" w:cs="Times New Roman"/>
          <w:b w:val="0"/>
          <w:i w:val="0"/>
          <w:iCs w:val="0"/>
          <w:color w:val="auto"/>
          <w:highlight w:val="none"/>
          <w:lang w:val="ru-RU" w:eastAsia="zh-CN"/>
        </w:rPr>
        <w:t xml:space="preserve">Из них предлоги </w:t>
      </w:r>
      <w:r>
        <w:rPr>
          <w:rFonts w:hint="default" w:ascii="Times New Roman" w:hAnsi="Times New Roman" w:eastAsia="宋体" w:cs="Times New Roman"/>
          <w:b w:val="0"/>
          <w:i/>
          <w:iCs/>
          <w:color w:val="auto"/>
          <w:highlight w:val="none"/>
          <w:lang w:val="en-US" w:eastAsia="zh-CN"/>
        </w:rPr>
        <w:t>в</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на</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за</w:t>
      </w:r>
      <w:r>
        <w:rPr>
          <w:rFonts w:hint="default" w:ascii="Times New Roman" w:hAnsi="Times New Roman" w:eastAsia="宋体" w:cs="Times New Roman"/>
          <w:b w:val="0"/>
          <w:i/>
          <w:iCs/>
          <w:color w:val="auto"/>
          <w:highlight w:val="none"/>
          <w:lang w:val="ru-RU" w:eastAsia="zh-CN"/>
        </w:rPr>
        <w:t xml:space="preserve">, </w:t>
      </w:r>
      <w:r>
        <w:rPr>
          <w:rFonts w:hint="default" w:ascii="Times New Roman" w:hAnsi="Times New Roman" w:eastAsia="宋体" w:cs="Times New Roman"/>
          <w:b w:val="0"/>
          <w:i/>
          <w:iCs/>
          <w:color w:val="auto"/>
          <w:highlight w:val="none"/>
          <w:lang w:val="en-US" w:eastAsia="zh-CN"/>
        </w:rPr>
        <w:t>у</w:t>
      </w:r>
      <w:r>
        <w:rPr>
          <w:rFonts w:hint="default" w:ascii="Times New Roman" w:hAnsi="Times New Roman" w:eastAsia="宋体" w:cs="Times New Roman"/>
          <w:b w:val="0"/>
          <w:i/>
          <w:iCs/>
          <w:color w:val="auto"/>
          <w:highlight w:val="none"/>
          <w:lang w:val="ru-RU" w:eastAsia="zh-CN"/>
        </w:rPr>
        <w:t xml:space="preserve">, под, перед, над, против, около </w:t>
      </w:r>
      <w:r>
        <w:rPr>
          <w:iCs/>
          <w:highlight w:val="none"/>
          <w:lang w:eastAsia="zh-CN"/>
        </w:rPr>
        <w:t>выражают пространственные отношения.</w:t>
      </w:r>
      <w:r>
        <w:rPr>
          <w:rFonts w:hint="default" w:ascii="Times New Roman" w:hAnsi="Times New Roman" w:eastAsia="宋体" w:cs="Times New Roman"/>
          <w:b w:val="0"/>
          <w:i w:val="0"/>
          <w:iCs w:val="0"/>
          <w:color w:val="auto"/>
          <w:highlight w:val="none"/>
          <w:lang w:val="ru-RU" w:eastAsia="zh-CN"/>
        </w:rPr>
        <w:t xml:space="preserve"> </w:t>
      </w:r>
      <w:r>
        <w:rPr>
          <w:highlight w:val="none"/>
          <w:lang w:eastAsia="zh-CN"/>
        </w:rPr>
        <w:t>К базовым с</w:t>
      </w:r>
      <w:r>
        <w:rPr>
          <w:highlight w:val="none"/>
        </w:rPr>
        <w:t>труктурно-семантическим типам ППКЗМ</w:t>
      </w:r>
      <w:r>
        <w:rPr>
          <w:rFonts w:hint="default" w:ascii="Times New Roman" w:hAnsi="Times New Roman" w:eastAsia="宋体" w:cs="Times New Roman"/>
          <w:b w:val="0"/>
          <w:color w:val="auto"/>
          <w:highlight w:val="none"/>
          <w:lang w:val="ru-RU"/>
        </w:rPr>
        <w:t xml:space="preserve"> </w:t>
      </w:r>
      <w:r>
        <w:rPr>
          <w:highlight w:val="none"/>
        </w:rPr>
        <w:t>относятся</w:t>
      </w:r>
      <w:r>
        <w:rPr>
          <w:rFonts w:hint="default" w:ascii="Times New Roman" w:hAnsi="Times New Roman" w:eastAsia="宋体"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в</w:t>
      </w:r>
      <w:r>
        <w:rPr>
          <w:rFonts w:hint="default" w:ascii="Times New Roman" w:hAnsi="Times New Roman" w:eastAsia="宋体" w:cs="Times New Roman"/>
          <w:b w:val="0"/>
          <w:i/>
          <w:iCs/>
          <w:color w:val="auto"/>
          <w:highlight w:val="none"/>
          <w:lang w:val="ru-RU" w:eastAsia="zh-CN"/>
        </w:rPr>
        <w:t xml:space="preserve"> + сущ. в Пр.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на</w:t>
      </w:r>
      <w:r>
        <w:rPr>
          <w:rFonts w:hint="default" w:ascii="Times New Roman" w:hAnsi="Times New Roman" w:eastAsia="宋体" w:cs="Times New Roman"/>
          <w:b w:val="0"/>
          <w:i/>
          <w:iCs/>
          <w:color w:val="auto"/>
          <w:highlight w:val="none"/>
          <w:lang w:val="ru-RU" w:eastAsia="zh-CN"/>
        </w:rPr>
        <w:t xml:space="preserve"> + сущ. в Пр.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за</w:t>
      </w:r>
      <w:r>
        <w:rPr>
          <w:rFonts w:hint="default" w:ascii="Times New Roman" w:hAnsi="Times New Roman" w:eastAsia="宋体" w:cs="Times New Roman"/>
          <w:b w:val="0"/>
          <w:i/>
          <w:iCs/>
          <w:color w:val="auto"/>
          <w:highlight w:val="none"/>
          <w:lang w:val="ru-RU" w:eastAsia="zh-CN"/>
        </w:rPr>
        <w:t xml:space="preserve">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у</w:t>
      </w:r>
      <w:r>
        <w:rPr>
          <w:rFonts w:hint="default" w:ascii="Times New Roman" w:hAnsi="Times New Roman" w:eastAsia="宋体" w:cs="Times New Roman"/>
          <w:b w:val="0"/>
          <w:i/>
          <w:iCs/>
          <w:color w:val="auto"/>
          <w:highlight w:val="none"/>
          <w:lang w:val="ru-RU" w:eastAsia="zh-CN"/>
        </w:rPr>
        <w:t xml:space="preserve"> + сущ. в 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под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перед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над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против + сущ. в 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color w:val="auto"/>
          <w:highlight w:val="none"/>
          <w:lang w:val="ru-RU"/>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около + сущ. в 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color w:val="auto"/>
          <w:highlight w:val="none"/>
          <w:lang w:val="ru-RU"/>
        </w:rPr>
        <w:t>.</w:t>
      </w:r>
    </w:p>
    <w:p>
      <w:pPr>
        <w:pStyle w:val="53"/>
        <w:tabs>
          <w:tab w:val="left" w:pos="851"/>
          <w:tab w:val="left" w:pos="993"/>
        </w:tabs>
        <w:spacing w:line="240" w:lineRule="auto"/>
        <w:ind w:left="0" w:firstLine="567"/>
        <w:rPr>
          <w:rFonts w:hint="default" w:ascii="Times New Roman" w:hAnsi="Times New Roman" w:cs="Times New Roman"/>
          <w:color w:val="auto"/>
          <w:szCs w:val="28"/>
          <w:highlight w:val="none"/>
          <w:lang w:val="ru-RU"/>
        </w:rPr>
      </w:pPr>
      <w:r>
        <w:rPr>
          <w:rFonts w:hint="default" w:ascii="Times New Roman" w:hAnsi="Times New Roman" w:eastAsia="宋体" w:cs="Times New Roman"/>
          <w:b w:val="0"/>
          <w:color w:val="auto"/>
          <w:highlight w:val="none"/>
        </w:rPr>
        <w:t>В подразделе 2.4</w:t>
      </w:r>
      <w:r>
        <w:rPr>
          <w:rFonts w:hint="default" w:ascii="Times New Roman" w:hAnsi="Times New Roman" w:cs="Times New Roman"/>
          <w:b w:val="0"/>
          <w:color w:val="auto"/>
          <w:highlight w:val="none"/>
          <w:lang w:val="ru-RU"/>
        </w:rPr>
        <w:t xml:space="preserve"> </w:t>
      </w:r>
      <w:r>
        <w:rPr>
          <w:rFonts w:eastAsia="Times New Roman"/>
          <w:color w:val="auto"/>
          <w:szCs w:val="28"/>
          <w:highlight w:val="none"/>
          <w:lang w:eastAsia="zh-CN"/>
        </w:rPr>
        <w:t xml:space="preserve">представлены количественные данные по </w:t>
      </w:r>
      <w:r>
        <w:rPr>
          <w:rFonts w:eastAsia="Times New Roman"/>
          <w:color w:val="auto"/>
          <w:szCs w:val="28"/>
          <w:highlight w:val="none"/>
        </w:rPr>
        <w:t>ППКЗМ</w:t>
      </w:r>
      <w:r>
        <w:rPr>
          <w:rFonts w:eastAsia="Times New Roman"/>
          <w:color w:val="auto"/>
          <w:szCs w:val="28"/>
          <w:highlight w:val="none"/>
          <w:lang w:eastAsia="zh-CN"/>
        </w:rPr>
        <w:t xml:space="preserve"> в </w:t>
      </w:r>
      <w:r>
        <w:rPr>
          <w:rFonts w:eastAsia="Times New Roman"/>
          <w:color w:val="auto"/>
          <w:szCs w:val="28"/>
          <w:highlight w:val="none"/>
          <w:lang w:val="ru-RU" w:eastAsia="zh-CN"/>
        </w:rPr>
        <w:t>русском</w:t>
      </w:r>
      <w:r>
        <w:rPr>
          <w:rFonts w:eastAsia="Times New Roman"/>
          <w:color w:val="auto"/>
          <w:szCs w:val="28"/>
          <w:highlight w:val="none"/>
          <w:lang w:eastAsia="zh-CN"/>
        </w:rPr>
        <w:t xml:space="preserve"> язык</w:t>
      </w:r>
      <w:r>
        <w:rPr>
          <w:rFonts w:eastAsia="Times New Roman"/>
          <w:color w:val="auto"/>
          <w:szCs w:val="28"/>
          <w:highlight w:val="none"/>
          <w:lang w:val="ru-RU" w:eastAsia="zh-CN"/>
        </w:rPr>
        <w:t>е</w:t>
      </w:r>
      <w:r>
        <w:rPr>
          <w:rFonts w:eastAsia="Times New Roman"/>
          <w:color w:val="auto"/>
          <w:szCs w:val="28"/>
          <w:highlight w:val="none"/>
          <w:lang w:eastAsia="zh-CN"/>
        </w:rPr>
        <w:t xml:space="preserve"> на основании предыдущих выводов исследования (см. таблицу</w:t>
      </w:r>
      <w:r>
        <w:rPr>
          <w:rFonts w:hint="default" w:eastAsia="Times New Roman"/>
          <w:color w:val="auto"/>
          <w:szCs w:val="28"/>
          <w:highlight w:val="none"/>
          <w:lang w:val="ru-RU" w:eastAsia="zh-CN"/>
        </w:rPr>
        <w:t xml:space="preserve"> 7</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в</w:t>
      </w:r>
      <w:r>
        <w:rPr>
          <w:rFonts w:hint="default" w:ascii="Times New Roman" w:hAnsi="Times New Roman" w:eastAsia="宋体" w:cs="Times New Roman"/>
          <w:b w:val="0"/>
          <w:i/>
          <w:iCs/>
          <w:color w:val="auto"/>
          <w:highlight w:val="none"/>
          <w:lang w:val="ru-RU" w:eastAsia="zh-CN"/>
        </w:rPr>
        <w:t xml:space="preserve"> + сущ. в Пр.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на</w:t>
      </w:r>
      <w:r>
        <w:rPr>
          <w:rFonts w:hint="default" w:ascii="Times New Roman" w:hAnsi="Times New Roman" w:eastAsia="宋体" w:cs="Times New Roman"/>
          <w:b w:val="0"/>
          <w:i/>
          <w:iCs/>
          <w:color w:val="auto"/>
          <w:highlight w:val="none"/>
          <w:lang w:val="ru-RU" w:eastAsia="zh-CN"/>
        </w:rPr>
        <w:t xml:space="preserve"> + сущ. в Пр.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около + сущ. в Р. п.</w:t>
      </w:r>
      <w:r>
        <w:rPr>
          <w:rFonts w:ascii="Times New Roman" w:hAnsi="Times New Roman" w:eastAsia="宋体" w:cs="Times New Roman"/>
          <w:b w:val="0"/>
          <w:color w:val="auto"/>
          <w:highlight w:val="none"/>
        </w:rPr>
        <w:t>»</w:t>
      </w:r>
      <w:r>
        <w:rPr>
          <w:rFonts w:hint="default" w:ascii="Times New Roman" w:hAnsi="Times New Roman"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у</w:t>
      </w:r>
      <w:r>
        <w:rPr>
          <w:rFonts w:hint="default" w:ascii="Times New Roman" w:hAnsi="Times New Roman" w:eastAsia="宋体" w:cs="Times New Roman"/>
          <w:b w:val="0"/>
          <w:i/>
          <w:iCs/>
          <w:color w:val="auto"/>
          <w:highlight w:val="none"/>
          <w:lang w:val="ru-RU" w:eastAsia="zh-CN"/>
        </w:rPr>
        <w:t xml:space="preserve"> + сущ. в 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перед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color w:val="auto"/>
          <w:highlight w:val="none"/>
          <w:lang w:val="ru-RU"/>
        </w:rPr>
        <w:t>,</w:t>
      </w:r>
      <w:r>
        <w:rPr>
          <w:rFonts w:hint="default" w:ascii="Times New Roman" w:hAnsi="Times New Roman"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за</w:t>
      </w:r>
      <w:r>
        <w:rPr>
          <w:rFonts w:hint="default" w:ascii="Times New Roman" w:hAnsi="Times New Roman" w:eastAsia="宋体" w:cs="Times New Roman"/>
          <w:b w:val="0"/>
          <w:i/>
          <w:iCs/>
          <w:color w:val="auto"/>
          <w:highlight w:val="none"/>
          <w:lang w:val="ru-RU" w:eastAsia="zh-CN"/>
        </w:rPr>
        <w:t xml:space="preserve">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cs="Times New Roman"/>
          <w:b w:val="0"/>
          <w:i/>
          <w:iCs/>
          <w:color w:val="auto"/>
          <w:highlight w:val="none"/>
          <w:lang w:val="ru-RU" w:eastAsia="zh-CN"/>
        </w:rPr>
        <w:t>посреди</w:t>
      </w:r>
      <w:r>
        <w:rPr>
          <w:rFonts w:hint="default" w:ascii="Times New Roman" w:hAnsi="Times New Roman" w:eastAsia="宋体" w:cs="Times New Roman"/>
          <w:b w:val="0"/>
          <w:i/>
          <w:iCs/>
          <w:color w:val="auto"/>
          <w:highlight w:val="none"/>
          <w:lang w:val="ru-RU" w:eastAsia="zh-CN"/>
        </w:rPr>
        <w:t xml:space="preserve"> + сущ. в 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над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под + сущ. в Тв. п.</w:t>
      </w:r>
      <w:r>
        <w:rPr>
          <w:rFonts w:ascii="Times New Roman" w:hAnsi="Times New Roman" w:eastAsia="宋体" w:cs="Times New Roman"/>
          <w:b w:val="0"/>
          <w:color w:val="auto"/>
          <w:highlight w:val="none"/>
        </w:rPr>
        <w:t>»</w:t>
      </w:r>
      <w:r>
        <w:rPr>
          <w:rFonts w:hint="default" w:ascii="Times New Roman" w:hAnsi="Times New Roman" w:cs="Times New Roman"/>
          <w:b w:val="0"/>
          <w:i/>
          <w:iCs/>
          <w:color w:val="auto"/>
          <w:highlight w:val="none"/>
          <w:lang w:val="ru-RU" w:eastAsia="zh-CN"/>
        </w:rPr>
        <w:t xml:space="preserve"> </w:t>
      </w:r>
      <w:r>
        <w:rPr>
          <w:rFonts w:hint="default" w:ascii="Times New Roman" w:hAnsi="Times New Roman" w:cs="Times New Roman"/>
          <w:b w:val="0"/>
          <w:i w:val="0"/>
          <w:iCs w:val="0"/>
          <w:color w:val="auto"/>
          <w:highlight w:val="none"/>
          <w:lang w:val="ru-RU" w:eastAsia="zh-CN"/>
        </w:rPr>
        <w:t>и</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против + сущ. в Р. п.</w:t>
      </w:r>
      <w:r>
        <w:rPr>
          <w:rFonts w:ascii="Times New Roman" w:hAnsi="Times New Roman" w:eastAsia="宋体" w:cs="Times New Roman"/>
          <w:b w:val="0"/>
          <w:color w:val="auto"/>
          <w:highlight w:val="none"/>
        </w:rPr>
        <w:t>»</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567"/>
        <w:rPr>
          <w:rFonts w:hint="default"/>
          <w:color w:val="auto"/>
          <w:szCs w:val="28"/>
          <w:highlight w:val="none"/>
          <w:lang w:val="ru-RU"/>
        </w:rPr>
      </w:pPr>
      <w:r>
        <w:rPr>
          <w:rFonts w:eastAsia="Times New Roman"/>
          <w:color w:val="auto"/>
          <w:szCs w:val="28"/>
          <w:highlight w:val="none"/>
        </w:rPr>
        <w:t xml:space="preserve">В содержание программы тестирования по РКИ «Государственный образовательный стандарт по русском языку как иностранному» (1999) (Второй уровень (ТРКИ-II) / B2) входят такие пространственные предлоги, как </w:t>
      </w:r>
      <w:r>
        <w:rPr>
          <w:rFonts w:eastAsia="Times New Roman"/>
          <w:i/>
          <w:color w:val="auto"/>
          <w:szCs w:val="28"/>
          <w:highlight w:val="none"/>
        </w:rPr>
        <w:t xml:space="preserve">в, на, до, за, из, к, над, под, от, по, с, у, через, мимо, около, среди </w:t>
      </w:r>
      <w:r>
        <w:rPr>
          <w:rFonts w:eastAsia="Times New Roman"/>
          <w:color w:val="auto"/>
          <w:szCs w:val="28"/>
          <w:highlight w:val="none"/>
        </w:rPr>
        <w:t>и др. [</w:t>
      </w:r>
      <w:r>
        <w:rPr>
          <w:rFonts w:hint="default" w:eastAsia="Times New Roman"/>
          <w:color w:val="auto"/>
          <w:szCs w:val="28"/>
          <w:highlight w:val="none"/>
          <w:lang w:val="ru-RU"/>
        </w:rPr>
        <w:t xml:space="preserve">67, </w:t>
      </w:r>
      <w:r>
        <w:rPr>
          <w:rFonts w:eastAsia="Times New Roman"/>
          <w:color w:val="auto"/>
          <w:szCs w:val="28"/>
          <w:highlight w:val="none"/>
        </w:rPr>
        <w:t>с. 17].</w:t>
      </w:r>
      <w:r>
        <w:rPr>
          <w:rFonts w:hint="default" w:eastAsia="Times New Roman"/>
          <w:color w:val="auto"/>
          <w:szCs w:val="28"/>
          <w:highlight w:val="none"/>
          <w:lang w:val="ru-RU"/>
        </w:rPr>
        <w:t xml:space="preserve"> Соответствующие структурно-семантические типы ППКЗМ таковы: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в</w:t>
      </w:r>
      <w:r>
        <w:rPr>
          <w:rFonts w:hint="default" w:ascii="Times New Roman" w:hAnsi="Times New Roman" w:eastAsia="宋体" w:cs="Times New Roman"/>
          <w:b w:val="0"/>
          <w:i/>
          <w:iCs/>
          <w:color w:val="auto"/>
          <w:highlight w:val="none"/>
          <w:lang w:val="ru-RU" w:eastAsia="zh-CN"/>
        </w:rPr>
        <w:t xml:space="preserve"> + сущ. в Пр.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на</w:t>
      </w:r>
      <w:r>
        <w:rPr>
          <w:rFonts w:hint="default" w:ascii="Times New Roman" w:hAnsi="Times New Roman" w:eastAsia="宋体" w:cs="Times New Roman"/>
          <w:b w:val="0"/>
          <w:i/>
          <w:iCs/>
          <w:color w:val="auto"/>
          <w:highlight w:val="none"/>
          <w:lang w:val="ru-RU" w:eastAsia="zh-CN"/>
        </w:rPr>
        <w:t xml:space="preserve"> + сущ. в Пр.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за</w:t>
      </w:r>
      <w:r>
        <w:rPr>
          <w:rFonts w:hint="default" w:ascii="Times New Roman" w:hAnsi="Times New Roman" w:eastAsia="宋体" w:cs="Times New Roman"/>
          <w:b w:val="0"/>
          <w:i/>
          <w:iCs/>
          <w:color w:val="auto"/>
          <w:highlight w:val="none"/>
          <w:lang w:val="ru-RU" w:eastAsia="zh-CN"/>
        </w:rPr>
        <w:t xml:space="preserve">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над + сущ. в Тв.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i/>
          <w:iCs/>
          <w:color w:val="auto"/>
          <w:highlight w:val="none"/>
          <w:lang w:val="ru-RU" w:eastAsia="zh-CN"/>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под + сущ. в Тв. п.</w:t>
      </w:r>
      <w:r>
        <w:rPr>
          <w:rFonts w:ascii="Times New Roman" w:hAnsi="Times New Roman" w:eastAsia="宋体" w:cs="Times New Roman"/>
          <w:b w:val="0"/>
          <w:color w:val="auto"/>
          <w:highlight w:val="none"/>
        </w:rPr>
        <w:t>»</w:t>
      </w:r>
      <w:r>
        <w:rPr>
          <w:rFonts w:hint="default" w:ascii="Times New Roman" w:hAnsi="Times New Roman"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en-US" w:eastAsia="zh-CN"/>
        </w:rPr>
        <w:t>у</w:t>
      </w:r>
      <w:r>
        <w:rPr>
          <w:rFonts w:hint="default" w:ascii="Times New Roman" w:hAnsi="Times New Roman" w:eastAsia="宋体" w:cs="Times New Roman"/>
          <w:b w:val="0"/>
          <w:i/>
          <w:iCs/>
          <w:color w:val="auto"/>
          <w:highlight w:val="none"/>
          <w:lang w:val="ru-RU" w:eastAsia="zh-CN"/>
        </w:rPr>
        <w:t xml:space="preserve"> + сущ. в Р. п.</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w:t>
      </w:r>
      <w:r>
        <w:rPr>
          <w:rFonts w:hint="default" w:ascii="Times New Roman" w:hAnsi="Times New Roman"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около + сущ. в Р. п.</w:t>
      </w:r>
      <w:r>
        <w:rPr>
          <w:rFonts w:ascii="Times New Roman" w:hAnsi="Times New Roman" w:eastAsia="宋体" w:cs="Times New Roman"/>
          <w:b w:val="0"/>
          <w:color w:val="auto"/>
          <w:highlight w:val="none"/>
        </w:rPr>
        <w:t>»</w:t>
      </w:r>
      <w:r>
        <w:rPr>
          <w:rFonts w:hint="default" w:ascii="Times New Roman" w:hAnsi="Times New Roman" w:cs="Times New Roman"/>
          <w:b w:val="0"/>
          <w:color w:val="auto"/>
          <w:highlight w:val="none"/>
          <w:lang w:val="ru-RU"/>
        </w:rPr>
        <w:t xml:space="preserve">, </w:t>
      </w:r>
      <w:r>
        <w:rPr>
          <w:rFonts w:ascii="Times New Roman" w:hAnsi="Times New Roman" w:eastAsia="宋体" w:cs="Times New Roman"/>
          <w:b w:val="0"/>
          <w:color w:val="auto"/>
          <w:highlight w:val="none"/>
        </w:rPr>
        <w:t>«</w:t>
      </w:r>
      <w:r>
        <w:rPr>
          <w:rFonts w:hint="default" w:ascii="Times New Roman" w:hAnsi="Times New Roman" w:cs="Times New Roman"/>
          <w:b w:val="0"/>
          <w:i/>
          <w:iCs/>
          <w:color w:val="auto"/>
          <w:highlight w:val="none"/>
          <w:lang w:val="ru-RU" w:eastAsia="zh-CN"/>
        </w:rPr>
        <w:t>среди</w:t>
      </w:r>
      <w:r>
        <w:rPr>
          <w:rFonts w:hint="default" w:ascii="Times New Roman" w:hAnsi="Times New Roman" w:eastAsia="宋体" w:cs="Times New Roman"/>
          <w:b w:val="0"/>
          <w:i/>
          <w:iCs/>
          <w:color w:val="auto"/>
          <w:highlight w:val="none"/>
          <w:lang w:val="ru-RU" w:eastAsia="zh-CN"/>
        </w:rPr>
        <w:t xml:space="preserve"> + сущ. в Р. п.</w:t>
      </w:r>
      <w:r>
        <w:rPr>
          <w:rFonts w:ascii="Times New Roman" w:hAnsi="Times New Roman" w:eastAsia="宋体" w:cs="Times New Roman"/>
          <w:b w:val="0"/>
          <w:color w:val="auto"/>
          <w:highlight w:val="none"/>
        </w:rPr>
        <w:t>»</w:t>
      </w:r>
      <w:r>
        <w:rPr>
          <w:rFonts w:hint="default" w:ascii="Times New Roman" w:hAnsi="Times New Roman" w:cs="Times New Roman"/>
          <w:b w:val="0"/>
          <w:color w:val="auto"/>
          <w:highlight w:val="none"/>
          <w:lang w:val="ru-RU"/>
        </w:rPr>
        <w:t>.</w:t>
      </w:r>
    </w:p>
    <w:p>
      <w:pPr>
        <w:spacing w:line="240" w:lineRule="auto"/>
        <w:ind w:firstLine="567"/>
        <w:rPr>
          <w:bCs/>
          <w:color w:val="auto"/>
          <w:szCs w:val="28"/>
          <w:highlight w:val="none"/>
        </w:rPr>
      </w:pPr>
      <w:r>
        <w:rPr>
          <w:bCs/>
          <w:color w:val="auto"/>
          <w:szCs w:val="28"/>
          <w:highlight w:val="none"/>
        </w:rPr>
        <w:t xml:space="preserve">В содержание </w:t>
      </w:r>
      <w:r>
        <w:rPr>
          <w:rFonts w:eastAsia="Calibri"/>
          <w:bCs/>
          <w:color w:val="auto"/>
          <w:szCs w:val="28"/>
          <w:highlight w:val="none"/>
        </w:rPr>
        <w:t>[</w:t>
      </w:r>
      <w:r>
        <w:rPr>
          <w:rFonts w:hint="default" w:eastAsia="Calibri"/>
          <w:bCs/>
          <w:color w:val="auto"/>
          <w:szCs w:val="28"/>
          <w:highlight w:val="none"/>
          <w:lang w:val="ru-RU"/>
        </w:rPr>
        <w:t xml:space="preserve">152, </w:t>
      </w:r>
      <w:r>
        <w:rPr>
          <w:bCs/>
          <w:color w:val="auto"/>
          <w:szCs w:val="28"/>
          <w:highlight w:val="none"/>
        </w:rPr>
        <w:t xml:space="preserve">с. </w:t>
      </w:r>
      <w:r>
        <w:rPr>
          <w:rFonts w:hint="eastAsia"/>
          <w:bCs/>
          <w:color w:val="auto"/>
          <w:szCs w:val="28"/>
          <w:highlight w:val="none"/>
          <w:lang w:eastAsia="zh-CN"/>
        </w:rPr>
        <w:t>44</w:t>
      </w:r>
      <w:r>
        <w:rPr>
          <w:bCs/>
          <w:color w:val="auto"/>
          <w:szCs w:val="28"/>
          <w:highlight w:val="none"/>
        </w:rPr>
        <w:t xml:space="preserve">] входят такие предлоги, как: </w:t>
      </w:r>
    </w:p>
    <w:p>
      <w:pPr>
        <w:spacing w:line="240" w:lineRule="auto"/>
        <w:ind w:firstLine="567"/>
        <w:rPr>
          <w:bCs/>
          <w:color w:val="auto"/>
          <w:szCs w:val="28"/>
          <w:highlight w:val="none"/>
        </w:rPr>
      </w:pPr>
      <w:r>
        <w:rPr>
          <w:bCs/>
          <w:color w:val="auto"/>
          <w:szCs w:val="28"/>
          <w:highlight w:val="none"/>
        </w:rPr>
        <w:t xml:space="preserve">1. предлоги с Р. п.: </w:t>
      </w:r>
      <w:r>
        <w:rPr>
          <w:bCs/>
          <w:i/>
          <w:color w:val="auto"/>
          <w:szCs w:val="28"/>
          <w:highlight w:val="none"/>
        </w:rPr>
        <w:t xml:space="preserve">без, для, до, из, из-за, кроме, мимо, около, от, после, против, с, среди, у. </w:t>
      </w:r>
    </w:p>
    <w:p>
      <w:pPr>
        <w:spacing w:line="240" w:lineRule="auto"/>
        <w:ind w:firstLine="567"/>
        <w:rPr>
          <w:bCs/>
          <w:i/>
          <w:color w:val="auto"/>
          <w:szCs w:val="28"/>
          <w:highlight w:val="none"/>
        </w:rPr>
      </w:pPr>
      <w:r>
        <w:rPr>
          <w:bCs/>
          <w:color w:val="auto"/>
          <w:szCs w:val="28"/>
          <w:highlight w:val="none"/>
        </w:rPr>
        <w:t xml:space="preserve">2. предлоги с Д. п.: </w:t>
      </w:r>
      <w:r>
        <w:rPr>
          <w:bCs/>
          <w:i/>
          <w:color w:val="auto"/>
          <w:szCs w:val="28"/>
          <w:highlight w:val="none"/>
        </w:rPr>
        <w:t>к, по, благодаря.</w:t>
      </w:r>
    </w:p>
    <w:p>
      <w:pPr>
        <w:spacing w:line="240" w:lineRule="auto"/>
        <w:ind w:firstLine="567"/>
        <w:rPr>
          <w:bCs/>
          <w:color w:val="auto"/>
          <w:szCs w:val="28"/>
          <w:highlight w:val="none"/>
        </w:rPr>
      </w:pPr>
      <w:r>
        <w:rPr>
          <w:bCs/>
          <w:color w:val="auto"/>
          <w:szCs w:val="28"/>
          <w:highlight w:val="none"/>
        </w:rPr>
        <w:t xml:space="preserve">3. предлоги с В. п.: </w:t>
      </w:r>
      <w:r>
        <w:rPr>
          <w:bCs/>
          <w:i/>
          <w:color w:val="auto"/>
          <w:szCs w:val="28"/>
          <w:highlight w:val="none"/>
        </w:rPr>
        <w:t>в, на, за, через, про.</w:t>
      </w:r>
    </w:p>
    <w:p>
      <w:pPr>
        <w:spacing w:line="240" w:lineRule="auto"/>
        <w:ind w:firstLine="567"/>
        <w:rPr>
          <w:bCs/>
          <w:color w:val="auto"/>
          <w:szCs w:val="28"/>
          <w:highlight w:val="none"/>
        </w:rPr>
      </w:pPr>
      <w:r>
        <w:rPr>
          <w:bCs/>
          <w:color w:val="auto"/>
          <w:szCs w:val="28"/>
          <w:highlight w:val="none"/>
        </w:rPr>
        <w:t xml:space="preserve">4. предлоги с Тв. п.: </w:t>
      </w:r>
      <w:r>
        <w:rPr>
          <w:bCs/>
          <w:i/>
          <w:color w:val="auto"/>
          <w:szCs w:val="28"/>
          <w:highlight w:val="none"/>
        </w:rPr>
        <w:t>за, между, над, перед, под, с.</w:t>
      </w:r>
      <w:r>
        <w:rPr>
          <w:bCs/>
          <w:color w:val="auto"/>
          <w:szCs w:val="28"/>
          <w:highlight w:val="none"/>
        </w:rPr>
        <w:t xml:space="preserve"> </w:t>
      </w:r>
    </w:p>
    <w:p>
      <w:pPr>
        <w:spacing w:line="240" w:lineRule="auto"/>
        <w:ind w:firstLine="567"/>
        <w:rPr>
          <w:bCs/>
          <w:color w:val="auto"/>
          <w:szCs w:val="28"/>
          <w:highlight w:val="none"/>
        </w:rPr>
      </w:pPr>
      <w:r>
        <w:rPr>
          <w:bCs/>
          <w:color w:val="auto"/>
          <w:szCs w:val="28"/>
          <w:highlight w:val="none"/>
        </w:rPr>
        <w:t xml:space="preserve">5. предлоги с Пр. п.: </w:t>
      </w:r>
      <w:r>
        <w:rPr>
          <w:bCs/>
          <w:i/>
          <w:color w:val="auto"/>
          <w:szCs w:val="28"/>
          <w:highlight w:val="none"/>
        </w:rPr>
        <w:t xml:space="preserve">в, на, о, при. </w:t>
      </w:r>
    </w:p>
    <w:p>
      <w:pPr>
        <w:pStyle w:val="53"/>
        <w:tabs>
          <w:tab w:val="left" w:pos="851"/>
          <w:tab w:val="left" w:pos="993"/>
        </w:tabs>
        <w:spacing w:line="240" w:lineRule="auto"/>
        <w:ind w:left="0" w:firstLine="567"/>
        <w:rPr>
          <w:bCs/>
          <w:i/>
          <w:color w:val="auto"/>
          <w:szCs w:val="28"/>
          <w:highlight w:val="none"/>
        </w:rPr>
      </w:pPr>
      <w:r>
        <w:rPr>
          <w:bCs/>
          <w:color w:val="auto"/>
          <w:szCs w:val="28"/>
          <w:highlight w:val="none"/>
        </w:rPr>
        <w:t>В</w:t>
      </w:r>
      <w:r>
        <w:rPr>
          <w:rFonts w:hint="default"/>
          <w:bCs/>
          <w:color w:val="auto"/>
          <w:szCs w:val="28"/>
          <w:highlight w:val="none"/>
          <w:lang w:val="ru-RU"/>
        </w:rPr>
        <w:t xml:space="preserve"> работе</w:t>
      </w:r>
      <w:r>
        <w:rPr>
          <w:bCs/>
          <w:color w:val="auto"/>
          <w:szCs w:val="28"/>
          <w:highlight w:val="none"/>
        </w:rPr>
        <w:t xml:space="preserve"> [</w:t>
      </w:r>
      <w:r>
        <w:rPr>
          <w:rFonts w:hint="default"/>
          <w:bCs/>
          <w:color w:val="auto"/>
          <w:szCs w:val="28"/>
          <w:highlight w:val="none"/>
          <w:lang w:val="ru-RU"/>
        </w:rPr>
        <w:t xml:space="preserve">153, </w:t>
      </w:r>
      <w:r>
        <w:rPr>
          <w:bCs/>
          <w:color w:val="auto"/>
          <w:szCs w:val="28"/>
          <w:highlight w:val="none"/>
        </w:rPr>
        <w:t>с. 40] дана классификация частотных непроизводных предлогов</w:t>
      </w:r>
      <w:r>
        <w:rPr>
          <w:rFonts w:hint="eastAsia"/>
          <w:bCs/>
          <w:color w:val="auto"/>
          <w:szCs w:val="28"/>
          <w:highlight w:val="none"/>
          <w:lang w:eastAsia="zh-CN"/>
        </w:rPr>
        <w:t xml:space="preserve"> </w:t>
      </w:r>
      <w:r>
        <w:rPr>
          <w:bCs/>
          <w:color w:val="auto"/>
          <w:szCs w:val="28"/>
          <w:highlight w:val="none"/>
        </w:rPr>
        <w:t xml:space="preserve">в соответствии с их значениями и уровнями, включая 10 пространственных предлогов со значением места: </w:t>
      </w:r>
      <w:r>
        <w:rPr>
          <w:bCs/>
          <w:i/>
          <w:color w:val="auto"/>
          <w:szCs w:val="28"/>
          <w:highlight w:val="none"/>
        </w:rPr>
        <w:t>в, на, у, около, рядом, перед, за, над, под, по.</w:t>
      </w:r>
    </w:p>
    <w:p>
      <w:pPr>
        <w:pStyle w:val="53"/>
        <w:tabs>
          <w:tab w:val="left" w:pos="851"/>
          <w:tab w:val="left" w:pos="993"/>
        </w:tabs>
        <w:spacing w:line="240" w:lineRule="auto"/>
        <w:ind w:left="0" w:firstLine="567"/>
        <w:rPr>
          <w:rFonts w:hint="default"/>
          <w:bCs/>
          <w:i/>
          <w:color w:val="auto"/>
          <w:szCs w:val="28"/>
          <w:highlight w:val="none"/>
          <w:lang w:val="ru-RU"/>
        </w:rPr>
      </w:pPr>
      <w:r>
        <w:rPr>
          <w:rFonts w:hint="default"/>
          <w:bCs/>
          <w:i w:val="0"/>
          <w:iCs/>
          <w:color w:val="auto"/>
          <w:szCs w:val="28"/>
          <w:highlight w:val="none"/>
          <w:lang w:val="ru-RU"/>
        </w:rPr>
        <w:t xml:space="preserve">Следует подчеркнуть, что предложно-падежная конструкция в РЯ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по + сущ. в </w:t>
      </w:r>
      <w:r>
        <w:rPr>
          <w:rFonts w:hint="default" w:ascii="Times New Roman" w:hAnsi="Times New Roman" w:cs="Times New Roman"/>
          <w:b w:val="0"/>
          <w:i/>
          <w:iCs/>
          <w:color w:val="auto"/>
          <w:highlight w:val="none"/>
          <w:lang w:val="ru-RU" w:eastAsia="zh-CN"/>
        </w:rPr>
        <w:t>Д.</w:t>
      </w:r>
      <w:r>
        <w:rPr>
          <w:rFonts w:hint="default" w:ascii="Times New Roman" w:hAnsi="Times New Roman" w:eastAsia="宋体" w:cs="Times New Roman"/>
          <w:b w:val="0"/>
          <w:i/>
          <w:iCs/>
          <w:color w:val="auto"/>
          <w:highlight w:val="none"/>
          <w:lang w:val="ru-RU" w:eastAsia="zh-CN"/>
        </w:rPr>
        <w:t xml:space="preserve"> п.</w:t>
      </w:r>
      <w:r>
        <w:rPr>
          <w:rFonts w:ascii="Times New Roman" w:hAnsi="Times New Roman" w:eastAsia="宋体" w:cs="Times New Roman"/>
          <w:b w:val="0"/>
          <w:color w:val="auto"/>
          <w:highlight w:val="none"/>
        </w:rPr>
        <w:t>»</w:t>
      </w:r>
      <w:r>
        <w:rPr>
          <w:rFonts w:hint="default"/>
          <w:bCs/>
          <w:i w:val="0"/>
          <w:iCs/>
          <w:color w:val="auto"/>
          <w:szCs w:val="28"/>
          <w:highlight w:val="none"/>
          <w:lang w:val="ru-RU"/>
        </w:rPr>
        <w:t xml:space="preserve"> во многих случаях соответствует ЛК </w:t>
      </w:r>
      <w:r>
        <w:rPr>
          <w:rFonts w:ascii="Times New Roman" w:hAnsi="Times New Roman" w:eastAsia="宋体" w:cs="Times New Roman"/>
          <w:b w:val="0"/>
          <w:color w:val="auto"/>
          <w:highlight w:val="none"/>
        </w:rPr>
        <w:t>«</w:t>
      </w:r>
      <w:r>
        <w:rPr>
          <w:rFonts w:hint="eastAsia" w:ascii="Times New Roman" w:hAnsi="Times New Roman" w:cs="Times New Roman"/>
          <w:b w:val="0"/>
          <w:i/>
          <w:iCs/>
          <w:color w:val="auto"/>
          <w:highlight w:val="none"/>
          <w:lang w:val="en-US" w:eastAsia="zh-CN"/>
        </w:rPr>
        <w:t>在+N.+上</w:t>
      </w:r>
      <w:r>
        <w:rPr>
          <w:rFonts w:ascii="Times New Roman" w:hAnsi="Times New Roman" w:eastAsia="宋体" w:cs="Times New Roman"/>
          <w:b w:val="0"/>
          <w:color w:val="auto"/>
          <w:highlight w:val="none"/>
        </w:rPr>
        <w:t>»</w:t>
      </w:r>
      <w:r>
        <w:rPr>
          <w:rFonts w:hint="eastAsia" w:ascii="Times New Roman" w:hAnsi="Times New Roman" w:cs="Times New Roman"/>
          <w:b w:val="0"/>
          <w:color w:val="auto"/>
          <w:highlight w:val="none"/>
          <w:lang w:val="en-US" w:eastAsia="zh-CN"/>
        </w:rPr>
        <w:t xml:space="preserve"> </w:t>
      </w:r>
      <w:r>
        <w:rPr>
          <w:rFonts w:hint="default" w:ascii="Times New Roman" w:hAnsi="Times New Roman" w:cs="Times New Roman"/>
          <w:b w:val="0"/>
          <w:color w:val="auto"/>
          <w:highlight w:val="none"/>
          <w:lang w:val="ru-RU" w:eastAsia="zh-CN"/>
        </w:rPr>
        <w:t>(</w:t>
      </w:r>
      <w:r>
        <w:rPr>
          <w:rFonts w:ascii="Times New Roman" w:hAnsi="Times New Roman" w:eastAsia="宋体" w:cs="Times New Roman"/>
          <w:b w:val="0"/>
          <w:color w:val="auto"/>
          <w:highlight w:val="none"/>
        </w:rPr>
        <w:t>«</w:t>
      </w:r>
      <w:r>
        <w:rPr>
          <w:rFonts w:hint="eastAsia" w:ascii="Times New Roman" w:hAnsi="Times New Roman" w:cs="Times New Roman"/>
          <w:b w:val="0"/>
          <w:i/>
          <w:iCs/>
          <w:color w:val="auto"/>
          <w:highlight w:val="none"/>
          <w:lang w:val="en-US" w:eastAsia="zh-CN"/>
        </w:rPr>
        <w:t>Zai + N. + shang</w:t>
      </w:r>
      <w:r>
        <w:rPr>
          <w:rFonts w:ascii="Times New Roman" w:hAnsi="Times New Roman" w:eastAsia="宋体" w:cs="Times New Roman"/>
          <w:b w:val="0"/>
          <w:color w:val="auto"/>
          <w:highlight w:val="none"/>
        </w:rPr>
        <w:t>»</w:t>
      </w:r>
      <w:r>
        <w:rPr>
          <w:rFonts w:hint="default" w:ascii="Times New Roman" w:hAnsi="Times New Roman" w:cs="Times New Roman"/>
          <w:b w:val="0"/>
          <w:color w:val="auto"/>
          <w:highlight w:val="none"/>
          <w:lang w:val="ru-RU"/>
        </w:rPr>
        <w:t>) в КЯ</w:t>
      </w:r>
      <w:r>
        <w:rPr>
          <w:rFonts w:hint="default"/>
          <w:bCs/>
          <w:i w:val="0"/>
          <w:iCs/>
          <w:color w:val="auto"/>
          <w:szCs w:val="28"/>
          <w:highlight w:val="none"/>
          <w:lang w:val="ru-RU"/>
        </w:rPr>
        <w:t xml:space="preserve">, поэтому структурно-семантический тип </w:t>
      </w:r>
      <w:r>
        <w:rPr>
          <w:rFonts w:ascii="Times New Roman" w:hAnsi="Times New Roman" w:eastAsia="宋体" w:cs="Times New Roman"/>
          <w:b w:val="0"/>
          <w:color w:val="auto"/>
          <w:highlight w:val="none"/>
        </w:rPr>
        <w:t>«</w:t>
      </w:r>
      <w:r>
        <w:rPr>
          <w:rFonts w:hint="default" w:ascii="Times New Roman" w:hAnsi="Times New Roman" w:eastAsia="宋体" w:cs="Times New Roman"/>
          <w:b w:val="0"/>
          <w:i/>
          <w:iCs/>
          <w:color w:val="auto"/>
          <w:highlight w:val="none"/>
          <w:lang w:val="ru-RU" w:eastAsia="zh-CN"/>
        </w:rPr>
        <w:t xml:space="preserve">по + сущ. в </w:t>
      </w:r>
      <w:r>
        <w:rPr>
          <w:rFonts w:hint="default" w:ascii="Times New Roman" w:hAnsi="Times New Roman" w:cs="Times New Roman"/>
          <w:b w:val="0"/>
          <w:i/>
          <w:iCs/>
          <w:color w:val="auto"/>
          <w:highlight w:val="none"/>
          <w:lang w:val="ru-RU" w:eastAsia="zh-CN"/>
        </w:rPr>
        <w:t>Д.</w:t>
      </w:r>
      <w:r>
        <w:rPr>
          <w:rFonts w:hint="default" w:ascii="Times New Roman" w:hAnsi="Times New Roman" w:eastAsia="宋体" w:cs="Times New Roman"/>
          <w:b w:val="0"/>
          <w:i/>
          <w:iCs/>
          <w:color w:val="auto"/>
          <w:highlight w:val="none"/>
          <w:lang w:val="ru-RU" w:eastAsia="zh-CN"/>
        </w:rPr>
        <w:t xml:space="preserve"> п.</w:t>
      </w:r>
      <w:r>
        <w:rPr>
          <w:rFonts w:ascii="Times New Roman" w:hAnsi="Times New Roman" w:eastAsia="宋体" w:cs="Times New Roman"/>
          <w:b w:val="0"/>
          <w:color w:val="auto"/>
          <w:highlight w:val="none"/>
        </w:rPr>
        <w:t>»</w:t>
      </w:r>
      <w:r>
        <w:rPr>
          <w:rFonts w:hint="default"/>
          <w:bCs/>
          <w:i w:val="0"/>
          <w:iCs/>
          <w:color w:val="auto"/>
          <w:szCs w:val="28"/>
          <w:highlight w:val="none"/>
          <w:lang w:val="ru-RU"/>
        </w:rPr>
        <w:t xml:space="preserve"> также включен в список ППКЗМ</w:t>
      </w:r>
      <w:r>
        <w:rPr>
          <w:rFonts w:hint="default"/>
          <w:bCs/>
          <w:i/>
          <w:color w:val="auto"/>
          <w:szCs w:val="28"/>
          <w:highlight w:val="none"/>
          <w:lang w:val="ru-RU"/>
        </w:rPr>
        <w:t>.</w:t>
      </w:r>
    </w:p>
    <w:p>
      <w:pPr>
        <w:pStyle w:val="53"/>
        <w:numPr>
          <w:ilvl w:val="0"/>
          <w:numId w:val="40"/>
        </w:numPr>
        <w:tabs>
          <w:tab w:val="left" w:pos="851"/>
          <w:tab w:val="left" w:pos="993"/>
        </w:tabs>
        <w:spacing w:line="240" w:lineRule="auto"/>
        <w:ind w:left="0" w:leftChars="0" w:firstLine="567" w:firstLineChars="0"/>
        <w:rPr>
          <w:rFonts w:hint="default" w:ascii="Times New Roman" w:hAnsi="Times New Roman" w:cs="Times New Roman"/>
          <w:b/>
          <w:bCs w:val="0"/>
          <w:i w:val="0"/>
          <w:iCs/>
          <w:color w:val="auto"/>
          <w:szCs w:val="28"/>
          <w:highlight w:val="none"/>
          <w:lang w:val="ru-RU"/>
        </w:rPr>
      </w:pPr>
      <w:r>
        <w:rPr>
          <w:rFonts w:hint="default" w:ascii="Times New Roman" w:hAnsi="Times New Roman" w:cs="Times New Roman"/>
          <w:b/>
          <w:bCs w:val="0"/>
          <w:i w:val="0"/>
          <w:iCs/>
          <w:color w:val="auto"/>
          <w:szCs w:val="28"/>
          <w:highlight w:val="none"/>
          <w:lang w:val="ru-RU"/>
        </w:rPr>
        <w:t>Принцип учет</w:t>
      </w:r>
      <w:r>
        <w:rPr>
          <w:rFonts w:hint="default" w:cs="Times New Roman"/>
          <w:b/>
          <w:bCs w:val="0"/>
          <w:i w:val="0"/>
          <w:iCs/>
          <w:color w:val="auto"/>
          <w:szCs w:val="28"/>
          <w:highlight w:val="none"/>
          <w:lang w:val="ru-RU"/>
        </w:rPr>
        <w:t>а</w:t>
      </w:r>
      <w:r>
        <w:rPr>
          <w:rFonts w:hint="default" w:ascii="Times New Roman" w:hAnsi="Times New Roman" w:cs="Times New Roman"/>
          <w:b/>
          <w:bCs w:val="0"/>
          <w:i w:val="0"/>
          <w:iCs/>
          <w:color w:val="auto"/>
          <w:szCs w:val="28"/>
          <w:highlight w:val="none"/>
          <w:lang w:val="ru-RU"/>
        </w:rPr>
        <w:t xml:space="preserve"> синтаксической сочетаемости.</w:t>
      </w:r>
    </w:p>
    <w:p>
      <w:pPr>
        <w:pStyle w:val="53"/>
        <w:tabs>
          <w:tab w:val="left" w:pos="851"/>
          <w:tab w:val="left" w:pos="993"/>
        </w:tabs>
        <w:spacing w:line="240" w:lineRule="auto"/>
        <w:ind w:left="0" w:firstLine="567"/>
        <w:rPr>
          <w:rFonts w:hint="default" w:ascii="Times New Roman" w:hAnsi="Times New Roman" w:cs="Times New Roman"/>
          <w:bCs/>
          <w:i w:val="0"/>
          <w:iCs/>
          <w:color w:val="auto"/>
          <w:szCs w:val="28"/>
          <w:highlight w:val="none"/>
          <w:lang w:val="ru-RU"/>
        </w:rPr>
      </w:pPr>
      <w:r>
        <w:rPr>
          <w:rFonts w:hint="default" w:ascii="Times New Roman" w:hAnsi="Times New Roman" w:cs="Times New Roman"/>
          <w:bCs/>
          <w:i w:val="0"/>
          <w:iCs/>
          <w:color w:val="auto"/>
          <w:szCs w:val="28"/>
          <w:highlight w:val="none"/>
          <w:lang w:val="ru-RU"/>
        </w:rPr>
        <w:t>Подход к ППКЗМ как к грамматически</w:t>
      </w:r>
      <w:r>
        <w:rPr>
          <w:rFonts w:hint="default" w:cs="Times New Roman"/>
          <w:bCs/>
          <w:i w:val="0"/>
          <w:iCs/>
          <w:color w:val="auto"/>
          <w:szCs w:val="28"/>
          <w:highlight w:val="none"/>
          <w:lang w:val="ru-RU"/>
        </w:rPr>
        <w:t>м</w:t>
      </w:r>
      <w:r>
        <w:rPr>
          <w:rFonts w:hint="default" w:ascii="Times New Roman" w:hAnsi="Times New Roman" w:cs="Times New Roman"/>
          <w:bCs/>
          <w:i w:val="0"/>
          <w:iCs/>
          <w:color w:val="auto"/>
          <w:szCs w:val="28"/>
          <w:highlight w:val="none"/>
          <w:lang w:val="ru-RU"/>
        </w:rPr>
        <w:t xml:space="preserve"> единиц</w:t>
      </w:r>
      <w:r>
        <w:rPr>
          <w:rFonts w:hint="default" w:cs="Times New Roman"/>
          <w:bCs/>
          <w:i w:val="0"/>
          <w:iCs/>
          <w:color w:val="auto"/>
          <w:szCs w:val="28"/>
          <w:highlight w:val="none"/>
          <w:lang w:val="ru-RU"/>
        </w:rPr>
        <w:t>ам</w:t>
      </w:r>
      <w:r>
        <w:rPr>
          <w:rFonts w:hint="default" w:ascii="Times New Roman" w:hAnsi="Times New Roman" w:cs="Times New Roman"/>
          <w:bCs/>
          <w:i w:val="0"/>
          <w:iCs/>
          <w:color w:val="auto"/>
          <w:szCs w:val="28"/>
          <w:highlight w:val="none"/>
          <w:lang w:val="ru-RU"/>
        </w:rPr>
        <w:t xml:space="preserve"> означает изучение ЛК не только с точки зрения з</w:t>
      </w:r>
      <w:r>
        <w:rPr>
          <w:rFonts w:hint="default" w:cs="Times New Roman"/>
          <w:bCs/>
          <w:i w:val="0"/>
          <w:iCs/>
          <w:color w:val="auto"/>
          <w:szCs w:val="28"/>
          <w:highlight w:val="none"/>
          <w:lang w:val="ru-RU"/>
        </w:rPr>
        <w:t>н</w:t>
      </w:r>
      <w:r>
        <w:rPr>
          <w:rFonts w:hint="default" w:ascii="Times New Roman" w:hAnsi="Times New Roman" w:cs="Times New Roman"/>
          <w:bCs/>
          <w:i w:val="0"/>
          <w:iCs/>
          <w:color w:val="auto"/>
          <w:szCs w:val="28"/>
          <w:highlight w:val="none"/>
          <w:lang w:val="ru-RU"/>
        </w:rPr>
        <w:t>ачения, но и с точки зрения их грамматических свойств.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eastAsia="宋体" w:cs="Times New Roman"/>
          <w:bCs/>
          <w:i w:val="0"/>
          <w:iCs/>
          <w:color w:val="auto"/>
          <w:sz w:val="28"/>
          <w:szCs w:val="28"/>
          <w:highlight w:val="none"/>
          <w:lang w:val="en-US" w:eastAsia="ru-RU" w:bidi="ar-SA"/>
        </w:rPr>
      </w:pPr>
      <w:r>
        <w:rPr>
          <w:rFonts w:hint="default" w:ascii="Times New Roman" w:hAnsi="Times New Roman" w:cs="Times New Roman"/>
          <w:bCs/>
          <w:i w:val="0"/>
          <w:iCs/>
          <w:color w:val="auto"/>
          <w:szCs w:val="28"/>
          <w:highlight w:val="none"/>
          <w:lang w:val="ru-RU"/>
        </w:rPr>
        <w:t xml:space="preserve">При отборе предлогов и типов ППКЗМ следует обращать внимание на наиболее распространенные и типичные сочетания с ППКЗМ: а) с глаголами: </w:t>
      </w:r>
      <w:r>
        <w:rPr>
          <w:i/>
          <w:iCs/>
          <w:color w:val="auto"/>
          <w:highlight w:val="none"/>
          <w:lang w:bidi="ru-RU"/>
        </w:rPr>
        <w:t>быть, находиться, про</w:t>
      </w:r>
      <w:r>
        <w:rPr>
          <w:i/>
          <w:iCs/>
          <w:color w:val="auto"/>
          <w:highlight w:val="none"/>
          <w:lang w:bidi="ru-RU"/>
        </w:rPr>
        <w:softHyphen/>
      </w:r>
      <w:r>
        <w:rPr>
          <w:i/>
          <w:iCs/>
          <w:color w:val="auto"/>
          <w:highlight w:val="none"/>
          <w:lang w:bidi="ru-RU"/>
        </w:rPr>
        <w:t>исходить, помещаться, состояться, иметься, пробыть, жить</w:t>
      </w:r>
      <w:r>
        <w:rPr>
          <w:rFonts w:hint="default" w:ascii="Times New Roman" w:hAnsi="Times New Roman" w:cs="Times New Roman"/>
          <w:bCs/>
          <w:i w:val="0"/>
          <w:iCs/>
          <w:color w:val="auto"/>
          <w:szCs w:val="28"/>
          <w:highlight w:val="none"/>
          <w:lang w:val="en-US"/>
        </w:rPr>
        <w:t>; б)</w:t>
      </w:r>
      <w:r>
        <w:rPr>
          <w:rFonts w:hint="default" w:ascii="Times New Roman" w:hAnsi="Times New Roman" w:cs="Times New Roman"/>
          <w:bCs/>
          <w:i w:val="0"/>
          <w:iCs/>
          <w:color w:val="auto"/>
          <w:szCs w:val="28"/>
          <w:highlight w:val="none"/>
          <w:lang w:val="ru-RU"/>
        </w:rPr>
        <w:t xml:space="preserve"> </w:t>
      </w:r>
      <w:r>
        <w:rPr>
          <w:color w:val="auto"/>
          <w:highlight w:val="none"/>
          <w:lang w:bidi="ru-RU"/>
        </w:rPr>
        <w:t>с</w:t>
      </w:r>
      <w:r>
        <w:rPr>
          <w:rFonts w:hint="default"/>
          <w:color w:val="auto"/>
          <w:highlight w:val="none"/>
          <w:lang w:val="en-US" w:bidi="ru-RU"/>
        </w:rPr>
        <w:t xml:space="preserve"> </w:t>
      </w:r>
      <w:r>
        <w:rPr>
          <w:color w:val="auto"/>
          <w:highlight w:val="none"/>
          <w:lang w:bidi="ru-RU"/>
        </w:rPr>
        <w:t>существительными, обозна</w:t>
      </w:r>
      <w:r>
        <w:rPr>
          <w:color w:val="auto"/>
          <w:highlight w:val="none"/>
          <w:lang w:bidi="ru-RU"/>
        </w:rPr>
        <w:softHyphen/>
      </w:r>
      <w:r>
        <w:rPr>
          <w:color w:val="auto"/>
          <w:highlight w:val="none"/>
          <w:lang w:bidi="ru-RU"/>
        </w:rPr>
        <w:t xml:space="preserve">чающими помещения: </w:t>
      </w:r>
      <w:r>
        <w:rPr>
          <w:i/>
          <w:iCs/>
          <w:color w:val="auto"/>
          <w:highlight w:val="none"/>
          <w:lang w:bidi="ru-RU"/>
        </w:rPr>
        <w:t>дом, дворец, школа, комната, кабинет, квартира, шкаф, ящик, коробка, вуз, инсти</w:t>
      </w:r>
      <w:r>
        <w:rPr>
          <w:i/>
          <w:iCs/>
          <w:color w:val="auto"/>
          <w:highlight w:val="none"/>
          <w:lang w:bidi="ru-RU"/>
        </w:rPr>
        <w:softHyphen/>
      </w:r>
      <w:r>
        <w:rPr>
          <w:i/>
          <w:iCs/>
          <w:color w:val="auto"/>
          <w:highlight w:val="none"/>
          <w:lang w:bidi="ru-RU"/>
        </w:rPr>
        <w:t>тут, техникум, университет, аудитория, зал, коридор, магазин, театр, больница, поли</w:t>
      </w:r>
      <w:r>
        <w:rPr>
          <w:i/>
          <w:iCs/>
          <w:color w:val="auto"/>
          <w:highlight w:val="none"/>
          <w:lang w:bidi="ru-RU"/>
        </w:rPr>
        <w:softHyphen/>
      </w:r>
      <w:r>
        <w:rPr>
          <w:i/>
          <w:iCs/>
          <w:color w:val="auto"/>
          <w:highlight w:val="none"/>
          <w:lang w:bidi="ru-RU"/>
        </w:rPr>
        <w:t>клиника, госпиталь, клуб, клетка, кастрюля, стакан, бутылка, чашка</w:t>
      </w:r>
      <w:r>
        <w:rPr>
          <w:rFonts w:hint="default" w:ascii="Times New Roman" w:hAnsi="Times New Roman" w:eastAsia="宋体" w:cs="Times New Roman"/>
          <w:bCs/>
          <w:i w:val="0"/>
          <w:iCs/>
          <w:color w:val="auto"/>
          <w:sz w:val="28"/>
          <w:szCs w:val="28"/>
          <w:highlight w:val="none"/>
          <w:lang w:val="en-US" w:eastAsia="ru-RU" w:bidi="ar-SA"/>
        </w:rPr>
        <w:t xml:space="preserve"> и т.д.</w:t>
      </w:r>
      <w:r>
        <w:rPr>
          <w:rFonts w:hint="default" w:ascii="Times New Roman" w:hAnsi="Times New Roman" w:cs="Times New Roman"/>
          <w:bCs/>
          <w:i w:val="0"/>
          <w:iCs/>
          <w:color w:val="auto"/>
          <w:sz w:val="28"/>
          <w:szCs w:val="28"/>
          <w:highlight w:val="none"/>
          <w:lang w:val="en-US" w:eastAsia="ru-RU" w:bidi="ar-SA"/>
        </w:rPr>
        <w:t xml:space="preserve"> </w:t>
      </w:r>
      <w:r>
        <w:rPr>
          <w:rFonts w:hint="default" w:ascii="Times New Roman" w:hAnsi="Times New Roman" w:cs="Times New Roman"/>
          <w:bCs/>
          <w:i w:val="0"/>
          <w:iCs/>
          <w:color w:val="auto"/>
          <w:szCs w:val="28"/>
          <w:highlight w:val="none"/>
          <w:lang w:val="ru-RU"/>
        </w:rPr>
        <w:t xml:space="preserve">в) с прилагательным: </w:t>
      </w:r>
      <w:r>
        <w:rPr>
          <w:i/>
          <w:iCs/>
          <w:color w:val="auto"/>
          <w:highlight w:val="none"/>
        </w:rPr>
        <w:t>ближний, верхний, вечерний, внутренний, древний, дальний, домашний, задний, здешний, зимний, крайний, летний, нижний, осенний, передний, последний, прошлогодний, сегодняшний, соседний, утренний</w:t>
      </w:r>
      <w:r>
        <w:rPr>
          <w:rFonts w:hint="default"/>
          <w:i/>
          <w:iCs/>
          <w:color w:val="auto"/>
          <w:highlight w:val="none"/>
          <w:lang w:val="ru-RU"/>
        </w:rPr>
        <w:t xml:space="preserve"> </w:t>
      </w:r>
      <w:r>
        <w:rPr>
          <w:rFonts w:hint="default" w:ascii="Times New Roman" w:hAnsi="Times New Roman" w:eastAsia="宋体" w:cs="Times New Roman"/>
          <w:bCs/>
          <w:i w:val="0"/>
          <w:iCs/>
          <w:color w:val="auto"/>
          <w:sz w:val="28"/>
          <w:szCs w:val="28"/>
          <w:highlight w:val="none"/>
          <w:lang w:val="en-US" w:eastAsia="ru-RU" w:bidi="ar-SA"/>
        </w:rPr>
        <w:t>и т.д.</w:t>
      </w:r>
    </w:p>
    <w:p>
      <w:pPr>
        <w:numPr>
          <w:ilvl w:val="0"/>
          <w:numId w:val="39"/>
        </w:numPr>
        <w:spacing w:after="0" w:line="240" w:lineRule="auto"/>
        <w:ind w:left="0" w:leftChars="0" w:firstLine="567" w:firstLineChars="0"/>
        <w:jc w:val="both"/>
        <w:rPr>
          <w:rFonts w:hint="default" w:ascii="Times New Roman" w:hAnsi="Times New Roman" w:eastAsia="宋体" w:cs="Times New Roman"/>
          <w:b/>
          <w:bCs/>
          <w:color w:val="auto"/>
          <w:highlight w:val="none"/>
          <w:lang w:val="ru-RU" w:eastAsia="zh-CN"/>
        </w:rPr>
      </w:pPr>
      <w:r>
        <w:rPr>
          <w:rFonts w:hint="default" w:ascii="Times New Roman" w:hAnsi="Times New Roman" w:cs="Times New Roman"/>
          <w:b/>
          <w:bCs/>
          <w:color w:val="auto"/>
          <w:highlight w:val="none"/>
          <w:lang w:val="ru-RU" w:eastAsia="zh-CN"/>
        </w:rPr>
        <w:t>Психофизиологические принципы.</w:t>
      </w:r>
    </w:p>
    <w:p>
      <w:pPr>
        <w:keepNext w:val="0"/>
        <w:keepLines w:val="0"/>
        <w:pageBreakBefore w:val="0"/>
        <w:widowControl/>
        <w:numPr>
          <w:ilvl w:val="0"/>
          <w:numId w:val="41"/>
        </w:numPr>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bCs/>
          <w:i w:val="0"/>
          <w:iCs/>
          <w:color w:val="auto"/>
          <w:sz w:val="28"/>
          <w:szCs w:val="28"/>
          <w:highlight w:val="none"/>
          <w:lang w:val="en-US" w:eastAsia="ru-RU" w:bidi="ar-SA"/>
        </w:rPr>
      </w:pPr>
      <w:r>
        <w:rPr>
          <w:b/>
          <w:bCs/>
          <w:iCs/>
          <w:color w:val="auto"/>
          <w:szCs w:val="28"/>
          <w:highlight w:val="none"/>
        </w:rPr>
        <w:t>Системный принцип</w:t>
      </w:r>
      <w:r>
        <w:rPr>
          <w:b/>
          <w:bCs/>
          <w:color w:val="auto"/>
          <w:szCs w:val="28"/>
          <w:highlight w:val="none"/>
        </w:rPr>
        <w:t>.</w:t>
      </w:r>
      <w:r>
        <w:rPr>
          <w:rFonts w:hint="default" w:ascii="Times New Roman" w:hAnsi="Times New Roman" w:cs="Times New Roman"/>
          <w:bCs/>
          <w:i w:val="0"/>
          <w:iCs/>
          <w:color w:val="auto"/>
          <w:sz w:val="28"/>
          <w:szCs w:val="28"/>
          <w:highlight w:val="none"/>
          <w:lang w:val="en-US" w:eastAsia="ru-RU" w:bidi="ar-SA"/>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cs="Times New Roman"/>
          <w:bCs/>
          <w:i w:val="0"/>
          <w:iCs/>
          <w:color w:val="auto"/>
          <w:sz w:val="28"/>
          <w:szCs w:val="28"/>
          <w:highlight w:val="none"/>
          <w:lang w:val="en-US" w:eastAsia="ru-RU" w:bidi="ar-SA"/>
        </w:rPr>
      </w:pPr>
      <w:r>
        <w:rPr>
          <w:rFonts w:hint="default" w:ascii="Times New Roman" w:hAnsi="Times New Roman" w:cs="Times New Roman"/>
          <w:bCs/>
          <w:i w:val="0"/>
          <w:iCs/>
          <w:color w:val="auto"/>
          <w:sz w:val="28"/>
          <w:szCs w:val="28"/>
          <w:highlight w:val="none"/>
          <w:lang w:val="ru-RU" w:eastAsia="ru-RU" w:bidi="ar-SA"/>
        </w:rPr>
        <w:t>Значительную</w:t>
      </w:r>
      <w:r>
        <w:rPr>
          <w:rFonts w:hint="default" w:ascii="Times New Roman" w:hAnsi="Times New Roman" w:cs="Times New Roman"/>
          <w:bCs/>
          <w:i w:val="0"/>
          <w:iCs/>
          <w:color w:val="auto"/>
          <w:sz w:val="28"/>
          <w:szCs w:val="28"/>
          <w:highlight w:val="none"/>
          <w:lang w:val="en-US" w:eastAsia="ru-RU" w:bidi="ar-SA"/>
        </w:rPr>
        <w:t xml:space="preserve"> роль психофизиологические процессы играют в организации поведенческого акта. Необходимо обратить внимание на тот факт, что существующие в человеческой памяти </w:t>
      </w:r>
      <w:r>
        <w:rPr>
          <w:rFonts w:hint="default" w:cs="Times New Roman"/>
          <w:bCs/>
          <w:i w:val="0"/>
          <w:iCs/>
          <w:color w:val="auto"/>
          <w:sz w:val="28"/>
          <w:szCs w:val="28"/>
          <w:highlight w:val="none"/>
          <w:lang w:val="en-US" w:eastAsia="ru-RU" w:bidi="ar-SA"/>
        </w:rPr>
        <w:t>образ-</w:t>
      </w:r>
      <w:r>
        <w:rPr>
          <w:rFonts w:hint="default" w:ascii="Times New Roman" w:hAnsi="Times New Roman" w:cs="Times New Roman"/>
          <w:bCs/>
          <w:i w:val="0"/>
          <w:iCs/>
          <w:color w:val="auto"/>
          <w:sz w:val="28"/>
          <w:szCs w:val="28"/>
          <w:highlight w:val="none"/>
          <w:lang w:val="en-US" w:eastAsia="ru-RU" w:bidi="ar-SA"/>
        </w:rPr>
        <w:t>схемы предметов, ситуаций и структур могут быть проверены путем воспроизведения. Только в таком случае, когда элементы памяти организованы в систему, учащийся может самостоятельно определить реальную картину структурной связи, и элементы памяти могут стать элементами мышления.</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cs="Times New Roman"/>
          <w:bCs/>
          <w:i w:val="0"/>
          <w:iCs/>
          <w:color w:val="auto"/>
          <w:sz w:val="28"/>
          <w:szCs w:val="28"/>
          <w:highlight w:val="none"/>
          <w:lang w:val="en-US" w:eastAsia="ru-RU" w:bidi="ar-SA"/>
        </w:rPr>
      </w:pPr>
      <w:r>
        <w:rPr>
          <w:rFonts w:hint="default" w:ascii="Times New Roman" w:hAnsi="Times New Roman" w:cs="Times New Roman"/>
          <w:bCs/>
          <w:i w:val="0"/>
          <w:iCs/>
          <w:color w:val="auto"/>
          <w:sz w:val="28"/>
          <w:szCs w:val="28"/>
          <w:highlight w:val="none"/>
          <w:lang w:val="en-US" w:eastAsia="ru-RU" w:bidi="ar-SA"/>
        </w:rPr>
        <w:t xml:space="preserve">При организации русских предложных конструкций в учебных целях учитывается организация памяти учащегося о ППКЗМ как части механизма формирования предложений. </w:t>
      </w:r>
      <w:r>
        <w:rPr>
          <w:bCs/>
          <w:iCs/>
          <w:color w:val="auto"/>
          <w:szCs w:val="28"/>
          <w:highlight w:val="none"/>
        </w:rPr>
        <w:t>Конструирование</w:t>
      </w:r>
      <w:r>
        <w:rPr>
          <w:rFonts w:hint="default" w:ascii="Times New Roman" w:hAnsi="Times New Roman" w:cs="Times New Roman"/>
          <w:bCs/>
          <w:i w:val="0"/>
          <w:iCs/>
          <w:color w:val="auto"/>
          <w:sz w:val="28"/>
          <w:szCs w:val="28"/>
          <w:highlight w:val="none"/>
          <w:lang w:val="en-US" w:eastAsia="ru-RU" w:bidi="ar-SA"/>
        </w:rPr>
        <w:t xml:space="preserve"> предложений позволяет представить картину структурных связей в языковом сознании учащихся. </w:t>
      </w:r>
      <w:r>
        <w:rPr>
          <w:color w:val="auto"/>
          <w:szCs w:val="28"/>
          <w:highlight w:val="none"/>
        </w:rPr>
        <w:t>Е.Ф. Тарасов определяет языковое сознание как «совокупность образов сознания, формируемых и овнешняемых при помощи языковых средств – слов, свободных и устойчивых словосочетаний, предложений, текстов и ассоциативных полей» [</w:t>
      </w:r>
      <w:r>
        <w:rPr>
          <w:rFonts w:hint="default"/>
          <w:color w:val="auto"/>
          <w:szCs w:val="28"/>
          <w:highlight w:val="none"/>
          <w:lang w:val="ru-RU"/>
        </w:rPr>
        <w:t xml:space="preserve">31, </w:t>
      </w:r>
      <w:r>
        <w:rPr>
          <w:color w:val="auto"/>
          <w:szCs w:val="28"/>
          <w:highlight w:val="none"/>
        </w:rPr>
        <w:t>с. 24].</w:t>
      </w:r>
      <w:r>
        <w:rPr>
          <w:rFonts w:hint="default" w:ascii="Times New Roman" w:hAnsi="Times New Roman" w:cs="Times New Roman"/>
          <w:bCs/>
          <w:i w:val="0"/>
          <w:iCs/>
          <w:color w:val="auto"/>
          <w:sz w:val="28"/>
          <w:szCs w:val="28"/>
          <w:highlight w:val="none"/>
          <w:lang w:val="en-US" w:eastAsia="ru-RU" w:bidi="ar-SA"/>
        </w:rPr>
        <w:t xml:space="preserve">Формирование ППКЗМ в </w:t>
      </w:r>
      <w:r>
        <w:rPr>
          <w:bCs/>
          <w:iCs/>
          <w:color w:val="auto"/>
          <w:szCs w:val="28"/>
          <w:highlight w:val="none"/>
        </w:rPr>
        <w:t>вербальной</w:t>
      </w:r>
      <w:r>
        <w:rPr>
          <w:rFonts w:hint="default"/>
          <w:bCs/>
          <w:iCs/>
          <w:color w:val="auto"/>
          <w:szCs w:val="28"/>
          <w:highlight w:val="none"/>
          <w:lang w:val="ru-RU"/>
        </w:rPr>
        <w:t xml:space="preserve"> </w:t>
      </w:r>
      <w:r>
        <w:rPr>
          <w:rFonts w:hint="default" w:ascii="Times New Roman" w:hAnsi="Times New Roman" w:cs="Times New Roman"/>
          <w:bCs/>
          <w:i w:val="0"/>
          <w:iCs/>
          <w:color w:val="auto"/>
          <w:sz w:val="28"/>
          <w:szCs w:val="28"/>
          <w:highlight w:val="none"/>
          <w:lang w:val="en-US" w:eastAsia="ru-RU" w:bidi="ar-SA"/>
        </w:rPr>
        <w:t>памяти учащихся может идти к логическим связям, которые являются общими для всех.</w:t>
      </w:r>
    </w:p>
    <w:p>
      <w:pPr>
        <w:keepNext w:val="0"/>
        <w:keepLines w:val="0"/>
        <w:pageBreakBefore w:val="0"/>
        <w:widowControl/>
        <w:numPr>
          <w:ilvl w:val="0"/>
          <w:numId w:val="41"/>
        </w:numPr>
        <w:kinsoku/>
        <w:wordWrap/>
        <w:overflowPunct/>
        <w:topLinePunct w:val="0"/>
        <w:autoSpaceDE/>
        <w:autoSpaceDN/>
        <w:bidi w:val="0"/>
        <w:adjustRightInd/>
        <w:snapToGrid/>
        <w:spacing w:line="240" w:lineRule="auto"/>
        <w:ind w:left="0" w:leftChars="0" w:firstLine="567" w:firstLineChars="0"/>
        <w:textAlignment w:val="auto"/>
        <w:rPr>
          <w:rFonts w:hint="default" w:ascii="Times New Roman" w:hAnsi="Times New Roman" w:cs="Times New Roman"/>
          <w:b/>
          <w:bCs w:val="0"/>
          <w:i w:val="0"/>
          <w:iCs/>
          <w:color w:val="auto"/>
          <w:sz w:val="28"/>
          <w:szCs w:val="28"/>
          <w:highlight w:val="none"/>
          <w:lang w:val="en-US" w:eastAsia="ru-RU" w:bidi="ar-SA"/>
        </w:rPr>
      </w:pPr>
      <w:r>
        <w:rPr>
          <w:rFonts w:hint="default" w:ascii="Times New Roman" w:hAnsi="Times New Roman" w:cs="Times New Roman"/>
          <w:b/>
          <w:bCs w:val="0"/>
          <w:i w:val="0"/>
          <w:iCs/>
          <w:color w:val="auto"/>
          <w:sz w:val="28"/>
          <w:szCs w:val="28"/>
          <w:highlight w:val="none"/>
          <w:lang w:val="en-US" w:eastAsia="ru-RU" w:bidi="ar-SA"/>
        </w:rPr>
        <w:t>Принцип процессуальности.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cs="Times New Roman"/>
          <w:bCs/>
          <w:i w:val="0"/>
          <w:iCs/>
          <w:color w:val="auto"/>
          <w:sz w:val="28"/>
          <w:szCs w:val="28"/>
          <w:highlight w:val="none"/>
          <w:lang w:val="en-US" w:eastAsia="ru-RU" w:bidi="ar-SA"/>
        </w:rPr>
      </w:pPr>
      <w:r>
        <w:rPr>
          <w:rFonts w:hint="default" w:ascii="Times New Roman" w:hAnsi="Times New Roman" w:cs="Times New Roman"/>
          <w:bCs/>
          <w:i w:val="0"/>
          <w:iCs/>
          <w:color w:val="auto"/>
          <w:sz w:val="28"/>
          <w:szCs w:val="28"/>
          <w:highlight w:val="none"/>
          <w:lang w:val="en-US" w:eastAsia="ru-RU" w:bidi="ar-SA"/>
        </w:rPr>
        <w:t xml:space="preserve">Человек как субъект восприятия пространственных отношений может воспринимать пространство </w:t>
      </w:r>
      <w:r>
        <w:rPr>
          <w:rFonts w:hint="default" w:cs="Times New Roman"/>
          <w:bCs/>
          <w:i w:val="0"/>
          <w:iCs/>
          <w:color w:val="auto"/>
          <w:sz w:val="28"/>
          <w:szCs w:val="28"/>
          <w:highlight w:val="none"/>
          <w:lang w:val="en-US" w:eastAsia="ru-RU" w:bidi="ar-SA"/>
        </w:rPr>
        <w:t>с помощью</w:t>
      </w:r>
      <w:r>
        <w:rPr>
          <w:rFonts w:hint="default" w:ascii="Times New Roman" w:hAnsi="Times New Roman" w:cs="Times New Roman"/>
          <w:bCs/>
          <w:i w:val="0"/>
          <w:iCs/>
          <w:color w:val="auto"/>
          <w:sz w:val="28"/>
          <w:szCs w:val="28"/>
          <w:highlight w:val="none"/>
          <w:lang w:val="en-US" w:eastAsia="ru-RU" w:bidi="ar-SA"/>
        </w:rPr>
        <w:t xml:space="preserve"> сво</w:t>
      </w:r>
      <w:r>
        <w:rPr>
          <w:rFonts w:hint="default" w:cs="Times New Roman"/>
          <w:bCs/>
          <w:i w:val="0"/>
          <w:iCs/>
          <w:color w:val="auto"/>
          <w:sz w:val="28"/>
          <w:szCs w:val="28"/>
          <w:highlight w:val="none"/>
          <w:lang w:val="en-US" w:eastAsia="ru-RU" w:bidi="ar-SA"/>
        </w:rPr>
        <w:t>его</w:t>
      </w:r>
      <w:r>
        <w:rPr>
          <w:rFonts w:hint="default" w:ascii="Times New Roman" w:hAnsi="Times New Roman" w:cs="Times New Roman"/>
          <w:bCs/>
          <w:i w:val="0"/>
          <w:iCs/>
          <w:color w:val="auto"/>
          <w:sz w:val="28"/>
          <w:szCs w:val="28"/>
          <w:highlight w:val="none"/>
          <w:lang w:val="en-US" w:eastAsia="ru-RU" w:bidi="ar-SA"/>
        </w:rPr>
        <w:t xml:space="preserve"> опыт</w:t>
      </w:r>
      <w:r>
        <w:rPr>
          <w:rFonts w:hint="default" w:cs="Times New Roman"/>
          <w:bCs/>
          <w:i w:val="0"/>
          <w:iCs/>
          <w:color w:val="auto"/>
          <w:sz w:val="28"/>
          <w:szCs w:val="28"/>
          <w:highlight w:val="none"/>
          <w:lang w:val="en-US" w:eastAsia="ru-RU" w:bidi="ar-SA"/>
        </w:rPr>
        <w:t>а тела</w:t>
      </w:r>
      <w:r>
        <w:rPr>
          <w:rFonts w:hint="default" w:ascii="Times New Roman" w:hAnsi="Times New Roman" w:cs="Times New Roman"/>
          <w:bCs/>
          <w:i w:val="0"/>
          <w:iCs/>
          <w:color w:val="auto"/>
          <w:sz w:val="28"/>
          <w:szCs w:val="28"/>
          <w:highlight w:val="none"/>
          <w:lang w:val="en-US" w:eastAsia="ru-RU" w:bidi="ar-SA"/>
        </w:rPr>
        <w:t>. Воспринимаемое пространственное отношение будет отображен</w:t>
      </w:r>
      <w:r>
        <w:rPr>
          <w:rFonts w:hint="default" w:cs="Times New Roman"/>
          <w:bCs/>
          <w:i w:val="0"/>
          <w:iCs/>
          <w:color w:val="auto"/>
          <w:sz w:val="28"/>
          <w:szCs w:val="28"/>
          <w:highlight w:val="none"/>
          <w:lang w:val="en-US" w:eastAsia="ru-RU" w:bidi="ar-SA"/>
        </w:rPr>
        <w:t>о</w:t>
      </w:r>
      <w:r>
        <w:rPr>
          <w:rFonts w:hint="default" w:ascii="Times New Roman" w:hAnsi="Times New Roman" w:cs="Times New Roman"/>
          <w:bCs/>
          <w:i w:val="0"/>
          <w:iCs/>
          <w:color w:val="auto"/>
          <w:sz w:val="28"/>
          <w:szCs w:val="28"/>
          <w:highlight w:val="none"/>
          <w:lang w:val="en-US" w:eastAsia="ru-RU" w:bidi="ar-SA"/>
        </w:rPr>
        <w:t xml:space="preserve"> в человеческом мышлении</w:t>
      </w:r>
      <w:r>
        <w:rPr>
          <w:rFonts w:hint="default" w:cs="Times New Roman"/>
          <w:bCs/>
          <w:i w:val="0"/>
          <w:iCs/>
          <w:color w:val="auto"/>
          <w:sz w:val="28"/>
          <w:szCs w:val="28"/>
          <w:highlight w:val="none"/>
          <w:lang w:val="en-US" w:eastAsia="ru-RU" w:bidi="ar-SA"/>
        </w:rPr>
        <w:t>.</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cs="Times New Roman"/>
          <w:bCs/>
          <w:i w:val="0"/>
          <w:iCs/>
          <w:color w:val="auto"/>
          <w:sz w:val="28"/>
          <w:szCs w:val="28"/>
          <w:highlight w:val="none"/>
          <w:lang w:val="en-US" w:eastAsia="ru-RU" w:bidi="ar-SA"/>
        </w:rPr>
      </w:pPr>
      <w:r>
        <w:rPr>
          <w:rFonts w:hint="default" w:ascii="Times New Roman" w:hAnsi="Times New Roman" w:cs="Times New Roman"/>
          <w:bCs/>
          <w:i w:val="0"/>
          <w:iCs/>
          <w:color w:val="auto"/>
          <w:sz w:val="28"/>
          <w:szCs w:val="28"/>
          <w:highlight w:val="none"/>
          <w:lang w:val="en-US" w:eastAsia="ru-RU" w:bidi="ar-SA"/>
        </w:rPr>
        <w:t xml:space="preserve">Построение </w:t>
      </w:r>
      <w:r>
        <w:rPr>
          <w:rFonts w:hint="default" w:cs="Times New Roman"/>
          <w:bCs/>
          <w:i w:val="0"/>
          <w:iCs/>
          <w:color w:val="auto"/>
          <w:sz w:val="28"/>
          <w:szCs w:val="28"/>
          <w:highlight w:val="none"/>
          <w:lang w:val="en-US" w:eastAsia="ru-RU" w:bidi="ar-SA"/>
        </w:rPr>
        <w:t>образ-схемы</w:t>
      </w:r>
      <w:r>
        <w:rPr>
          <w:rFonts w:hint="default" w:ascii="Times New Roman" w:hAnsi="Times New Roman" w:cs="Times New Roman"/>
          <w:bCs/>
          <w:i w:val="0"/>
          <w:iCs/>
          <w:color w:val="auto"/>
          <w:sz w:val="28"/>
          <w:szCs w:val="28"/>
          <w:highlight w:val="none"/>
          <w:lang w:val="en-US" w:eastAsia="ru-RU" w:bidi="ar-SA"/>
        </w:rPr>
        <w:t xml:space="preserve"> ППК </w:t>
      </w:r>
      <w:r>
        <w:rPr>
          <w:color w:val="auto"/>
          <w:szCs w:val="28"/>
          <w:highlight w:val="none"/>
        </w:rPr>
        <w:t>–</w:t>
      </w:r>
      <w:r>
        <w:rPr>
          <w:rFonts w:hint="default"/>
          <w:color w:val="auto"/>
          <w:szCs w:val="28"/>
          <w:highlight w:val="none"/>
          <w:lang w:val="ru-RU"/>
        </w:rPr>
        <w:t xml:space="preserve"> </w:t>
      </w:r>
      <w:r>
        <w:rPr>
          <w:rFonts w:hint="default" w:ascii="Times New Roman" w:hAnsi="Times New Roman" w:cs="Times New Roman"/>
          <w:bCs/>
          <w:i w:val="0"/>
          <w:iCs/>
          <w:color w:val="auto"/>
          <w:sz w:val="28"/>
          <w:szCs w:val="28"/>
          <w:highlight w:val="none"/>
          <w:lang w:val="en-US" w:eastAsia="ru-RU" w:bidi="ar-SA"/>
        </w:rPr>
        <w:t xml:space="preserve">это процесс, </w:t>
      </w:r>
      <w:r>
        <w:rPr>
          <w:rFonts w:hint="default" w:cs="Times New Roman"/>
          <w:bCs/>
          <w:i w:val="0"/>
          <w:iCs/>
          <w:color w:val="auto"/>
          <w:sz w:val="28"/>
          <w:szCs w:val="28"/>
          <w:highlight w:val="none"/>
          <w:lang w:val="en-US" w:eastAsia="ru-RU" w:bidi="ar-SA"/>
        </w:rPr>
        <w:t>в котором</w:t>
      </w:r>
      <w:r>
        <w:rPr>
          <w:rFonts w:hint="default" w:ascii="Times New Roman" w:hAnsi="Times New Roman" w:cs="Times New Roman"/>
          <w:bCs/>
          <w:i w:val="0"/>
          <w:iCs/>
          <w:color w:val="auto"/>
          <w:sz w:val="28"/>
          <w:szCs w:val="28"/>
          <w:highlight w:val="none"/>
          <w:lang w:val="en-US" w:eastAsia="ru-RU" w:bidi="ar-SA"/>
        </w:rPr>
        <w:t xml:space="preserve"> люди декодируют ППК в соответствии с концептом и контекстом выражений в пространственных структурах.</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cs="Times New Roman"/>
          <w:bCs/>
          <w:i w:val="0"/>
          <w:iCs/>
          <w:color w:val="auto"/>
          <w:sz w:val="28"/>
          <w:szCs w:val="28"/>
          <w:highlight w:val="none"/>
          <w:lang w:val="en-US" w:eastAsia="ru-RU" w:bidi="ar-SA"/>
        </w:rPr>
      </w:pPr>
      <w:r>
        <w:rPr>
          <w:rFonts w:hint="default" w:ascii="Times New Roman" w:hAnsi="Times New Roman" w:cs="Times New Roman"/>
          <w:bCs/>
          <w:i w:val="0"/>
          <w:iCs/>
          <w:color w:val="auto"/>
          <w:sz w:val="28"/>
          <w:szCs w:val="28"/>
          <w:highlight w:val="none"/>
          <w:lang w:val="en-US" w:eastAsia="ru-RU" w:bidi="ar-SA"/>
        </w:rPr>
        <w:t>Эти два процесса служат когнитивной основой ППК: процесс кодирования человеком пространственных отношений между предметами и процесс декодирования человеком значения ППК.</w:t>
      </w:r>
    </w:p>
    <w:p>
      <w:pPr>
        <w:numPr>
          <w:ilvl w:val="0"/>
          <w:numId w:val="39"/>
        </w:numPr>
        <w:spacing w:after="0" w:line="240" w:lineRule="auto"/>
        <w:ind w:left="0" w:leftChars="0" w:firstLine="567" w:firstLineChars="0"/>
        <w:jc w:val="both"/>
        <w:rPr>
          <w:rFonts w:hint="default" w:ascii="Times New Roman" w:hAnsi="Times New Roman" w:eastAsia="宋体" w:cs="Times New Roman"/>
          <w:b/>
          <w:bCs/>
          <w:color w:val="auto"/>
          <w:highlight w:val="none"/>
          <w:lang w:val="ru-RU" w:eastAsia="zh-CN"/>
        </w:rPr>
      </w:pPr>
      <w:r>
        <w:rPr>
          <w:rFonts w:hint="default" w:ascii="Times New Roman" w:hAnsi="Times New Roman" w:cs="Times New Roman"/>
          <w:b/>
          <w:bCs/>
          <w:color w:val="auto"/>
          <w:highlight w:val="none"/>
          <w:lang w:val="ru-RU" w:eastAsia="zh-CN"/>
        </w:rPr>
        <w:t>Методические принципы.</w:t>
      </w:r>
    </w:p>
    <w:p>
      <w:pPr>
        <w:keepNext w:val="0"/>
        <w:keepLines w:val="0"/>
        <w:pageBreakBefore w:val="0"/>
        <w:widowControl/>
        <w:numPr>
          <w:ilvl w:val="0"/>
          <w:numId w:val="42"/>
        </w:numPr>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b/>
          <w:bCs w:val="0"/>
          <w:i w:val="0"/>
          <w:iCs/>
          <w:color w:val="auto"/>
          <w:sz w:val="28"/>
          <w:szCs w:val="28"/>
          <w:highlight w:val="none"/>
          <w:lang w:val="en-US" w:eastAsia="ru-RU" w:bidi="ar-SA"/>
        </w:rPr>
      </w:pPr>
      <w:r>
        <w:rPr>
          <w:rFonts w:hint="default" w:ascii="Times New Roman" w:hAnsi="Times New Roman" w:cs="Times New Roman"/>
          <w:b/>
          <w:bCs w:val="0"/>
          <w:i w:val="0"/>
          <w:iCs/>
          <w:color w:val="auto"/>
          <w:sz w:val="28"/>
          <w:szCs w:val="28"/>
          <w:highlight w:val="none"/>
          <w:lang w:val="en-US" w:eastAsia="ru-RU" w:bidi="ar-SA"/>
        </w:rPr>
        <w:t>Принцип резервности.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bCs/>
          <w:i w:val="0"/>
          <w:iCs/>
          <w:color w:val="auto"/>
          <w:sz w:val="28"/>
          <w:szCs w:val="28"/>
          <w:highlight w:val="none"/>
          <w:lang w:val="en-US" w:eastAsia="ru-RU" w:bidi="ar-SA"/>
        </w:rPr>
      </w:pPr>
      <w:r>
        <w:rPr>
          <w:rFonts w:hint="default" w:ascii="Times New Roman" w:hAnsi="Times New Roman" w:cs="Times New Roman"/>
          <w:bCs/>
          <w:i w:val="0"/>
          <w:iCs/>
          <w:color w:val="auto"/>
          <w:sz w:val="28"/>
          <w:szCs w:val="28"/>
          <w:highlight w:val="none"/>
          <w:lang w:val="en-US" w:eastAsia="ru-RU" w:bidi="ar-SA"/>
        </w:rPr>
        <w:t>В соответствии с этим принципом отбираются наиболее употребительные структурно-семантические типы ППКЗМ, необходимые в определенных ситуациях общения, присутствующие в сознании говорящего и постоянно готовые проявиться в речи. Этот принцип предполагает употребление не только частотных ППКЗМ, но и актуальных в ситуациях с учетом цели, условий обучения.</w:t>
      </w:r>
    </w:p>
    <w:p>
      <w:pPr>
        <w:keepNext w:val="0"/>
        <w:keepLines w:val="0"/>
        <w:pageBreakBefore w:val="0"/>
        <w:widowControl/>
        <w:numPr>
          <w:ilvl w:val="0"/>
          <w:numId w:val="42"/>
        </w:numPr>
        <w:kinsoku/>
        <w:wordWrap/>
        <w:overflowPunct/>
        <w:topLinePunct w:val="0"/>
        <w:autoSpaceDE/>
        <w:autoSpaceDN/>
        <w:bidi w:val="0"/>
        <w:adjustRightInd/>
        <w:snapToGrid/>
        <w:spacing w:line="240" w:lineRule="auto"/>
        <w:ind w:left="0" w:leftChars="0" w:firstLine="567" w:firstLineChars="0"/>
        <w:textAlignment w:val="auto"/>
        <w:rPr>
          <w:rFonts w:hint="default" w:ascii="Times New Roman" w:hAnsi="Times New Roman" w:cs="Times New Roman"/>
          <w:b/>
          <w:bCs w:val="0"/>
          <w:i w:val="0"/>
          <w:iCs/>
          <w:color w:val="auto"/>
          <w:sz w:val="28"/>
          <w:szCs w:val="28"/>
          <w:highlight w:val="none"/>
          <w:lang w:val="en-US" w:eastAsia="ru-RU" w:bidi="ar-SA"/>
        </w:rPr>
      </w:pPr>
      <w:r>
        <w:rPr>
          <w:rFonts w:hint="default" w:ascii="Times New Roman" w:hAnsi="Times New Roman" w:cs="Times New Roman"/>
          <w:b/>
          <w:bCs w:val="0"/>
          <w:i w:val="0"/>
          <w:iCs/>
          <w:color w:val="auto"/>
          <w:sz w:val="28"/>
          <w:szCs w:val="28"/>
          <w:highlight w:val="none"/>
          <w:lang w:val="en-US" w:eastAsia="ru-RU" w:bidi="ar-SA"/>
        </w:rPr>
        <w:t>Принцип покрываемости.</w:t>
      </w:r>
    </w:p>
    <w:p>
      <w:pPr>
        <w:pStyle w:val="53"/>
        <w:tabs>
          <w:tab w:val="left" w:pos="851"/>
          <w:tab w:val="left" w:pos="993"/>
        </w:tabs>
        <w:spacing w:line="240" w:lineRule="auto"/>
        <w:ind w:left="0" w:firstLine="567"/>
        <w:rPr>
          <w:rFonts w:hint="default" w:ascii="Times New Roman" w:hAnsi="Times New Roman" w:cs="Times New Roman"/>
          <w:bCs/>
          <w:i w:val="0"/>
          <w:iCs/>
          <w:color w:val="auto"/>
          <w:szCs w:val="28"/>
          <w:highlight w:val="none"/>
          <w:lang w:val="ru-RU"/>
        </w:rPr>
      </w:pPr>
      <w:r>
        <w:rPr>
          <w:rFonts w:hint="default" w:ascii="Times New Roman" w:hAnsi="Times New Roman" w:cs="Times New Roman"/>
          <w:bCs/>
          <w:i w:val="0"/>
          <w:iCs/>
          <w:color w:val="auto"/>
          <w:szCs w:val="28"/>
          <w:highlight w:val="none"/>
          <w:lang w:val="ru-RU"/>
        </w:rPr>
        <w:t>Количество ситуаций и тем может отражать ППКЗМ. С учетом особенностей китайских учащихся при усвоении ППКЗМ особое внимание следует уделять следующим положениям:</w:t>
      </w:r>
    </w:p>
    <w:p>
      <w:pPr>
        <w:pStyle w:val="53"/>
        <w:tabs>
          <w:tab w:val="left" w:pos="851"/>
          <w:tab w:val="left" w:pos="993"/>
        </w:tabs>
        <w:spacing w:line="240" w:lineRule="auto"/>
        <w:ind w:left="0" w:firstLine="567"/>
        <w:rPr>
          <w:rFonts w:hint="default" w:ascii="Times New Roman" w:hAnsi="Times New Roman" w:cs="Times New Roman"/>
          <w:bCs/>
          <w:i w:val="0"/>
          <w:iCs/>
          <w:color w:val="auto"/>
          <w:szCs w:val="28"/>
          <w:highlight w:val="none"/>
          <w:lang w:val="ru-RU"/>
        </w:rPr>
      </w:pPr>
      <w:r>
        <w:rPr>
          <w:color w:val="auto"/>
          <w:szCs w:val="28"/>
          <w:highlight w:val="none"/>
        </w:rPr>
        <w:t>–</w:t>
      </w:r>
      <w:r>
        <w:rPr>
          <w:rFonts w:hint="default"/>
          <w:color w:val="auto"/>
          <w:szCs w:val="28"/>
          <w:highlight w:val="none"/>
          <w:lang w:val="ru-RU"/>
        </w:rPr>
        <w:t xml:space="preserve"> сходство и различия ППКЗМ русского языка с ППКЗМ китайского языка. </w:t>
      </w:r>
    </w:p>
    <w:p>
      <w:pPr>
        <w:pStyle w:val="53"/>
        <w:tabs>
          <w:tab w:val="left" w:pos="851"/>
          <w:tab w:val="left" w:pos="993"/>
        </w:tabs>
        <w:spacing w:line="240" w:lineRule="auto"/>
        <w:ind w:left="0" w:firstLine="567"/>
        <w:rPr>
          <w:rFonts w:hint="default" w:ascii="Times New Roman" w:hAnsi="Times New Roman" w:cs="Times New Roman"/>
          <w:bCs/>
          <w:i w:val="0"/>
          <w:iCs/>
          <w:color w:val="auto"/>
          <w:szCs w:val="28"/>
          <w:highlight w:val="none"/>
          <w:lang w:val="ru-RU"/>
        </w:rPr>
      </w:pPr>
      <w:r>
        <w:rPr>
          <w:color w:val="auto"/>
          <w:szCs w:val="28"/>
          <w:highlight w:val="none"/>
        </w:rPr>
        <w:t>–</w:t>
      </w:r>
      <w:r>
        <w:rPr>
          <w:rFonts w:hint="default"/>
          <w:color w:val="auto"/>
          <w:szCs w:val="28"/>
          <w:highlight w:val="none"/>
          <w:lang w:val="ru-RU"/>
        </w:rPr>
        <w:t xml:space="preserve"> Отбор ППКЗМ, в которых сущ. с прямыми номинативными значениями и указывающими непосредственно на предметы и явления, обозначающими хорошо знакомые учащимся предметы.</w:t>
      </w:r>
    </w:p>
    <w:p>
      <w:pPr>
        <w:pStyle w:val="53"/>
        <w:tabs>
          <w:tab w:val="left" w:pos="851"/>
          <w:tab w:val="left" w:pos="993"/>
        </w:tabs>
        <w:spacing w:line="240" w:lineRule="auto"/>
        <w:ind w:left="0" w:firstLine="567"/>
        <w:rPr>
          <w:bCs/>
          <w:color w:val="auto"/>
          <w:szCs w:val="28"/>
          <w:highlight w:val="none"/>
        </w:rPr>
      </w:pPr>
      <w:r>
        <w:rPr>
          <w:rFonts w:hint="default"/>
          <w:color w:val="auto"/>
          <w:szCs w:val="28"/>
          <w:highlight w:val="none"/>
          <w:lang w:val="ru-RU"/>
        </w:rPr>
        <w:t xml:space="preserve">Таким образом, в результате проведенного анализа </w:t>
      </w:r>
      <w:r>
        <w:rPr>
          <w:color w:val="auto"/>
          <w:szCs w:val="28"/>
          <w:highlight w:val="none"/>
        </w:rPr>
        <w:t>программы и учебников</w:t>
      </w:r>
      <w:r>
        <w:rPr>
          <w:rFonts w:hint="default"/>
          <w:color w:val="auto"/>
          <w:szCs w:val="28"/>
          <w:highlight w:val="none"/>
          <w:lang w:val="ru-RU"/>
        </w:rPr>
        <w:t xml:space="preserve"> (</w:t>
      </w:r>
      <w:r>
        <w:rPr>
          <w:color w:val="auto"/>
          <w:szCs w:val="28"/>
          <w:highlight w:val="none"/>
        </w:rPr>
        <w:t>«Русск</w:t>
      </w:r>
      <w:r>
        <w:rPr>
          <w:color w:val="auto"/>
          <w:szCs w:val="28"/>
          <w:highlight w:val="none"/>
          <w:lang w:val="ru-RU"/>
        </w:rPr>
        <w:t>ого</w:t>
      </w:r>
      <w:r>
        <w:rPr>
          <w:color w:val="auto"/>
          <w:szCs w:val="28"/>
          <w:highlight w:val="none"/>
        </w:rPr>
        <w:t xml:space="preserve"> язык</w:t>
      </w:r>
      <w:r>
        <w:rPr>
          <w:color w:val="auto"/>
          <w:szCs w:val="28"/>
          <w:highlight w:val="none"/>
          <w:lang w:val="ru-RU"/>
        </w:rPr>
        <w:t>а</w:t>
      </w:r>
      <w:r>
        <w:rPr>
          <w:color w:val="auto"/>
          <w:szCs w:val="28"/>
          <w:highlight w:val="none"/>
        </w:rPr>
        <w:t xml:space="preserve"> как иностранн</w:t>
      </w:r>
      <w:r>
        <w:rPr>
          <w:color w:val="auto"/>
          <w:szCs w:val="28"/>
          <w:highlight w:val="none"/>
          <w:lang w:val="ru-RU"/>
        </w:rPr>
        <w:t>ого</w:t>
      </w:r>
      <w:r>
        <w:rPr>
          <w:color w:val="auto"/>
          <w:szCs w:val="28"/>
          <w:highlight w:val="none"/>
        </w:rPr>
        <w:t>»</w:t>
      </w:r>
      <w:r>
        <w:rPr>
          <w:rFonts w:hint="default"/>
          <w:color w:val="auto"/>
          <w:szCs w:val="28"/>
          <w:highlight w:val="none"/>
          <w:lang w:val="ru-RU"/>
        </w:rPr>
        <w:t xml:space="preserve"> и </w:t>
      </w:r>
      <w:r>
        <w:rPr>
          <w:color w:val="auto"/>
          <w:szCs w:val="28"/>
          <w:highlight w:val="none"/>
        </w:rPr>
        <w:t>«</w:t>
      </w:r>
      <w:r>
        <w:rPr>
          <w:color w:val="auto"/>
          <w:szCs w:val="28"/>
          <w:highlight w:val="none"/>
          <w:lang w:val="ru-RU"/>
        </w:rPr>
        <w:t>Грамматики</w:t>
      </w:r>
      <w:r>
        <w:rPr>
          <w:rFonts w:hint="default"/>
          <w:color w:val="auto"/>
          <w:szCs w:val="28"/>
          <w:highlight w:val="none"/>
          <w:lang w:val="ru-RU"/>
        </w:rPr>
        <w:t xml:space="preserve"> по русскому языку</w:t>
      </w:r>
      <w:r>
        <w:rPr>
          <w:color w:val="auto"/>
          <w:szCs w:val="28"/>
          <w:highlight w:val="none"/>
        </w:rPr>
        <w:t>»</w:t>
      </w:r>
      <w:r>
        <w:rPr>
          <w:rFonts w:hint="default"/>
          <w:color w:val="auto"/>
          <w:szCs w:val="28"/>
          <w:highlight w:val="none"/>
          <w:lang w:val="ru-RU"/>
        </w:rPr>
        <w:t xml:space="preserve">) </w:t>
      </w:r>
      <w:r>
        <w:rPr>
          <w:color w:val="auto"/>
          <w:szCs w:val="28"/>
          <w:highlight w:val="none"/>
        </w:rPr>
        <w:t xml:space="preserve">определены количественные и качественные критерии отбора </w:t>
      </w:r>
      <w:r>
        <w:rPr>
          <w:bCs/>
          <w:color w:val="auto"/>
          <w:szCs w:val="28"/>
          <w:highlight w:val="none"/>
        </w:rPr>
        <w:t xml:space="preserve">9 частотных </w:t>
      </w:r>
      <w:r>
        <w:rPr>
          <w:color w:val="auto"/>
          <w:szCs w:val="28"/>
          <w:highlight w:val="none"/>
        </w:rPr>
        <w:t xml:space="preserve">базовых ППКЗМ в учебных целях </w:t>
      </w:r>
      <w:r>
        <w:rPr>
          <w:bCs/>
          <w:color w:val="auto"/>
          <w:szCs w:val="28"/>
          <w:highlight w:val="none"/>
        </w:rPr>
        <w:t>(</w:t>
      </w:r>
      <w:r>
        <w:rPr>
          <w:bCs/>
          <w:i/>
          <w:iCs/>
          <w:color w:val="auto"/>
          <w:szCs w:val="28"/>
          <w:highlight w:val="none"/>
        </w:rPr>
        <w:t>в, на + Пр. п.; у, около + Р. п.; перед, за, над, под + Тв. п.; по + Д. п.</w:t>
      </w:r>
      <w:r>
        <w:rPr>
          <w:bCs/>
          <w:color w:val="auto"/>
          <w:szCs w:val="28"/>
          <w:highlight w:val="none"/>
        </w:rPr>
        <w:t>)</w:t>
      </w:r>
      <w:r>
        <w:rPr>
          <w:color w:val="auto"/>
          <w:szCs w:val="28"/>
          <w:highlight w:val="none"/>
        </w:rPr>
        <w:t>.</w:t>
      </w:r>
      <w:r>
        <w:rPr>
          <w:rFonts w:hint="default"/>
          <w:color w:val="auto"/>
          <w:szCs w:val="28"/>
          <w:highlight w:val="none"/>
          <w:lang w:val="ru-RU"/>
        </w:rPr>
        <w:t xml:space="preserve"> </w:t>
      </w:r>
    </w:p>
    <w:p>
      <w:pPr>
        <w:spacing w:line="240" w:lineRule="auto"/>
        <w:ind w:firstLine="567"/>
        <w:rPr>
          <w:color w:val="auto"/>
          <w:highlight w:val="none"/>
        </w:rPr>
      </w:pPr>
      <w:r>
        <w:rPr>
          <w:color w:val="auto"/>
          <w:highlight w:val="none"/>
        </w:rPr>
        <w:t xml:space="preserve">В процессе обучения РКИ следует учитывать индивидуальные особенности учащихся </w:t>
      </w:r>
      <w:r>
        <w:rPr>
          <w:color w:val="auto"/>
          <w:highlight w:val="none"/>
          <w:lang w:eastAsia="zh-CN"/>
        </w:rPr>
        <w:t>[</w:t>
      </w:r>
      <w:r>
        <w:rPr>
          <w:rFonts w:hint="default"/>
          <w:color w:val="auto"/>
          <w:highlight w:val="none"/>
          <w:lang w:val="ru-RU" w:eastAsia="zh-CN"/>
        </w:rPr>
        <w:t>154, с. 20</w:t>
      </w:r>
      <w:r>
        <w:rPr>
          <w:color w:val="auto"/>
          <w:highlight w:val="none"/>
          <w:lang w:eastAsia="zh-CN"/>
        </w:rPr>
        <w:t>]</w:t>
      </w:r>
      <w:r>
        <w:rPr>
          <w:color w:val="auto"/>
          <w:highlight w:val="none"/>
        </w:rPr>
        <w:t>. Понимание преподавателем личностных особенностей каждого студента и тщательное наблюдение за его работой дают возможность корректировать работу. Поэтому до урока необходимо:</w:t>
      </w:r>
    </w:p>
    <w:p>
      <w:pPr>
        <w:numPr>
          <w:ilvl w:val="0"/>
          <w:numId w:val="43"/>
        </w:numPr>
        <w:spacing w:line="240" w:lineRule="auto"/>
        <w:ind w:firstLine="567"/>
        <w:rPr>
          <w:color w:val="auto"/>
          <w:highlight w:val="none"/>
        </w:rPr>
      </w:pPr>
      <w:r>
        <w:rPr>
          <w:color w:val="auto"/>
          <w:highlight w:val="none"/>
        </w:rPr>
        <w:t>четко понимать степень подготовки каждого студента и уровень владения РЯ;</w:t>
      </w:r>
    </w:p>
    <w:p>
      <w:pPr>
        <w:numPr>
          <w:ilvl w:val="0"/>
          <w:numId w:val="43"/>
        </w:numPr>
        <w:spacing w:line="240" w:lineRule="auto"/>
        <w:ind w:firstLine="567"/>
        <w:rPr>
          <w:color w:val="auto"/>
          <w:highlight w:val="none"/>
        </w:rPr>
      </w:pPr>
      <w:r>
        <w:rPr>
          <w:color w:val="auto"/>
          <w:highlight w:val="none"/>
        </w:rPr>
        <w:t>иметь достаточное количество языковых материалов, соответствующих теме занятия.</w:t>
      </w:r>
    </w:p>
    <w:p>
      <w:pPr>
        <w:spacing w:line="240" w:lineRule="auto"/>
        <w:ind w:firstLine="567"/>
        <w:rPr>
          <w:color w:val="auto"/>
          <w:highlight w:val="none"/>
        </w:rPr>
      </w:pPr>
      <w:r>
        <w:rPr>
          <w:color w:val="auto"/>
          <w:highlight w:val="none"/>
        </w:rPr>
        <w:t>Экспериментальная работа предусматривала три этапа:</w:t>
      </w:r>
    </w:p>
    <w:p>
      <w:pPr>
        <w:spacing w:line="240" w:lineRule="auto"/>
        <w:ind w:firstLine="567"/>
        <w:rPr>
          <w:color w:val="auto"/>
          <w:highlight w:val="none"/>
        </w:rPr>
      </w:pPr>
      <w:r>
        <w:rPr>
          <w:color w:val="auto"/>
          <w:highlight w:val="none"/>
        </w:rPr>
        <w:t xml:space="preserve">I этап (сентябрь 2020 г. </w:t>
      </w:r>
      <w:r>
        <w:rPr>
          <w:bCs/>
          <w:color w:val="auto"/>
          <w:szCs w:val="28"/>
          <w:highlight w:val="none"/>
        </w:rPr>
        <w:t>–</w:t>
      </w:r>
      <w:r>
        <w:rPr>
          <w:color w:val="auto"/>
          <w:highlight w:val="none"/>
        </w:rPr>
        <w:t xml:space="preserve"> </w:t>
      </w:r>
      <w:r>
        <w:rPr>
          <w:color w:val="auto"/>
          <w:highlight w:val="none"/>
          <w:lang w:val="ru-RU"/>
        </w:rPr>
        <w:t>июнь</w:t>
      </w:r>
      <w:r>
        <w:rPr>
          <w:color w:val="auto"/>
          <w:highlight w:val="none"/>
        </w:rPr>
        <w:t xml:space="preserve"> 2021 г.) – </w:t>
      </w:r>
      <w:r>
        <w:rPr>
          <w:color w:val="auto"/>
          <w:highlight w:val="none"/>
          <w:lang w:val="ru-RU"/>
        </w:rPr>
        <w:t>анализ</w:t>
      </w:r>
      <w:r>
        <w:rPr>
          <w:rFonts w:hint="default"/>
          <w:color w:val="auto"/>
          <w:highlight w:val="none"/>
          <w:lang w:val="ru-RU"/>
        </w:rPr>
        <w:t xml:space="preserve"> литературы по проблеме исследования, </w:t>
      </w:r>
      <w:r>
        <w:rPr>
          <w:color w:val="auto"/>
          <w:szCs w:val="28"/>
          <w:highlight w:val="none"/>
          <w:lang w:val="kk-KZ"/>
        </w:rPr>
        <w:t>постановка цели</w:t>
      </w:r>
      <w:r>
        <w:rPr>
          <w:color w:val="auto"/>
          <w:szCs w:val="28"/>
          <w:highlight w:val="none"/>
        </w:rPr>
        <w:t xml:space="preserve">, задач исследования, </w:t>
      </w:r>
      <w:r>
        <w:rPr>
          <w:rFonts w:eastAsia="Times New Roman"/>
          <w:color w:val="auto"/>
          <w:szCs w:val="28"/>
          <w:highlight w:val="none"/>
        </w:rPr>
        <w:t>актуализация знаний, умений и навыков студентов нескольких китайских университетов</w:t>
      </w:r>
      <w:r>
        <w:rPr>
          <w:rFonts w:hint="default" w:eastAsia="Times New Roman"/>
          <w:color w:val="auto"/>
          <w:szCs w:val="28"/>
          <w:highlight w:val="none"/>
          <w:lang w:val="ru-RU"/>
        </w:rPr>
        <w:t xml:space="preserve">; </w:t>
      </w:r>
    </w:p>
    <w:p>
      <w:pPr>
        <w:spacing w:line="240" w:lineRule="auto"/>
        <w:ind w:firstLine="567"/>
        <w:rPr>
          <w:bCs/>
          <w:color w:val="auto"/>
          <w:szCs w:val="28"/>
          <w:highlight w:val="none"/>
        </w:rPr>
      </w:pPr>
      <w:r>
        <w:rPr>
          <w:color w:val="auto"/>
          <w:highlight w:val="none"/>
          <w:lang w:val="en-US"/>
        </w:rPr>
        <w:t>II</w:t>
      </w:r>
      <w:r>
        <w:rPr>
          <w:color w:val="auto"/>
          <w:highlight w:val="none"/>
        </w:rPr>
        <w:t xml:space="preserve"> этап (сентябрь 2021 г. </w:t>
      </w:r>
      <w:r>
        <w:rPr>
          <w:bCs/>
          <w:color w:val="auto"/>
          <w:szCs w:val="28"/>
          <w:highlight w:val="none"/>
        </w:rPr>
        <w:t xml:space="preserve">– </w:t>
      </w:r>
      <w:r>
        <w:rPr>
          <w:color w:val="auto"/>
          <w:highlight w:val="none"/>
          <w:lang w:val="ru-RU"/>
        </w:rPr>
        <w:t>январь</w:t>
      </w:r>
      <w:r>
        <w:rPr>
          <w:color w:val="auto"/>
          <w:highlight w:val="none"/>
        </w:rPr>
        <w:t xml:space="preserve"> 2022 г.) </w:t>
      </w:r>
      <w:r>
        <w:rPr>
          <w:bCs/>
          <w:color w:val="auto"/>
          <w:szCs w:val="28"/>
          <w:highlight w:val="none"/>
        </w:rPr>
        <w:t xml:space="preserve">– </w:t>
      </w:r>
      <w:r>
        <w:rPr>
          <w:rFonts w:hint="default" w:eastAsia="Times New Roman"/>
          <w:color w:val="auto"/>
          <w:szCs w:val="28"/>
          <w:highlight w:val="none"/>
          <w:lang w:val="ru-RU"/>
        </w:rPr>
        <w:t>п</w:t>
      </w:r>
      <w:r>
        <w:rPr>
          <w:bCs/>
          <w:color w:val="auto"/>
          <w:szCs w:val="28"/>
          <w:highlight w:val="none"/>
        </w:rPr>
        <w:t xml:space="preserve">роведение </w:t>
      </w:r>
      <w:r>
        <w:rPr>
          <w:color w:val="auto"/>
          <w:highlight w:val="none"/>
        </w:rPr>
        <w:t xml:space="preserve">констатирующего эксперимента со студентами-китайцами в </w:t>
      </w:r>
      <w:r>
        <w:rPr>
          <w:bCs/>
          <w:color w:val="auto"/>
          <w:szCs w:val="28"/>
          <w:highlight w:val="none"/>
        </w:rPr>
        <w:t>Чжэцзянском институте иностранных языков Юесю, Чжэцзянском профессиональном институте туризма, Педагогическом институте Хучжоу</w:t>
      </w:r>
      <w:r>
        <w:rPr>
          <w:color w:val="auto"/>
          <w:highlight w:val="none"/>
        </w:rPr>
        <w:t xml:space="preserve">, </w:t>
      </w:r>
      <w:r>
        <w:rPr>
          <w:rFonts w:hint="default" w:ascii="Times New Roman" w:hAnsi="Times New Roman" w:cs="Times New Roman"/>
          <w:color w:val="auto"/>
          <w:highlight w:val="none"/>
          <w:lang w:val="ru-RU"/>
        </w:rPr>
        <w:t>Хэйлунцзянском технологическом институте</w:t>
      </w:r>
      <w:r>
        <w:rPr>
          <w:rFonts w:hint="default" w:cs="Times New Roman"/>
          <w:color w:val="auto"/>
          <w:highlight w:val="none"/>
          <w:lang w:val="ru-RU"/>
        </w:rPr>
        <w:t>.</w:t>
      </w:r>
      <w:r>
        <w:rPr>
          <w:rFonts w:hint="default"/>
          <w:color w:val="auto"/>
          <w:highlight w:val="none"/>
          <w:lang w:val="ru-RU"/>
        </w:rPr>
        <w:t xml:space="preserve"> </w:t>
      </w:r>
    </w:p>
    <w:p>
      <w:pPr>
        <w:tabs>
          <w:tab w:val="left" w:pos="567"/>
        </w:tabs>
        <w:spacing w:line="240" w:lineRule="auto"/>
        <w:ind w:firstLine="567"/>
        <w:rPr>
          <w:color w:val="auto"/>
          <w:highlight w:val="none"/>
        </w:rPr>
      </w:pPr>
      <w:r>
        <w:rPr>
          <w:color w:val="auto"/>
          <w:highlight w:val="none"/>
          <w:lang w:val="en-US"/>
        </w:rPr>
        <w:t>III</w:t>
      </w:r>
      <w:r>
        <w:rPr>
          <w:color w:val="auto"/>
          <w:highlight w:val="none"/>
        </w:rPr>
        <w:t xml:space="preserve"> этап (</w:t>
      </w:r>
      <w:r>
        <w:rPr>
          <w:color w:val="auto"/>
          <w:highlight w:val="none"/>
          <w:lang w:val="ru-RU"/>
        </w:rPr>
        <w:t>февраль</w:t>
      </w:r>
      <w:r>
        <w:rPr>
          <w:rFonts w:hint="default"/>
          <w:color w:val="auto"/>
          <w:highlight w:val="none"/>
          <w:lang w:val="ru-RU"/>
        </w:rPr>
        <w:t xml:space="preserve"> </w:t>
      </w:r>
      <w:r>
        <w:rPr>
          <w:color w:val="auto"/>
          <w:highlight w:val="none"/>
        </w:rPr>
        <w:t>202</w:t>
      </w:r>
      <w:r>
        <w:rPr>
          <w:rFonts w:hint="default"/>
          <w:color w:val="auto"/>
          <w:highlight w:val="none"/>
          <w:lang w:val="ru-RU"/>
        </w:rPr>
        <w:t>2</w:t>
      </w:r>
      <w:r>
        <w:rPr>
          <w:color w:val="auto"/>
          <w:highlight w:val="none"/>
        </w:rPr>
        <w:t xml:space="preserve"> </w:t>
      </w:r>
      <w:r>
        <w:rPr>
          <w:color w:val="auto"/>
          <w:highlight w:val="none"/>
          <w:lang w:val="ru-RU"/>
        </w:rPr>
        <w:t>г</w:t>
      </w:r>
      <w:r>
        <w:rPr>
          <w:rFonts w:hint="default"/>
          <w:color w:val="auto"/>
          <w:highlight w:val="none"/>
          <w:lang w:val="ru-RU"/>
        </w:rPr>
        <w:t xml:space="preserve">. </w:t>
      </w:r>
      <w:r>
        <w:rPr>
          <w:bCs/>
          <w:color w:val="auto"/>
          <w:szCs w:val="28"/>
          <w:highlight w:val="none"/>
        </w:rPr>
        <w:t xml:space="preserve">– </w:t>
      </w:r>
      <w:r>
        <w:rPr>
          <w:bCs/>
          <w:color w:val="auto"/>
          <w:szCs w:val="28"/>
          <w:highlight w:val="none"/>
          <w:lang w:val="ru-RU"/>
        </w:rPr>
        <w:t>январь</w:t>
      </w:r>
      <w:r>
        <w:rPr>
          <w:rFonts w:hint="default"/>
          <w:bCs/>
          <w:color w:val="auto"/>
          <w:szCs w:val="28"/>
          <w:highlight w:val="none"/>
          <w:lang w:val="ru-RU"/>
        </w:rPr>
        <w:t xml:space="preserve"> </w:t>
      </w:r>
      <w:r>
        <w:rPr>
          <w:color w:val="auto"/>
          <w:highlight w:val="none"/>
        </w:rPr>
        <w:t>202</w:t>
      </w:r>
      <w:r>
        <w:rPr>
          <w:rFonts w:hint="default"/>
          <w:color w:val="auto"/>
          <w:highlight w:val="none"/>
          <w:lang w:val="ru-RU"/>
        </w:rPr>
        <w:t>3</w:t>
      </w:r>
      <w:r>
        <w:rPr>
          <w:color w:val="auto"/>
          <w:highlight w:val="none"/>
        </w:rPr>
        <w:t xml:space="preserve"> г.) </w:t>
      </w:r>
      <w:r>
        <w:rPr>
          <w:bCs/>
          <w:color w:val="auto"/>
          <w:szCs w:val="28"/>
          <w:highlight w:val="none"/>
        </w:rPr>
        <w:t>–</w:t>
      </w:r>
      <w:r>
        <w:rPr>
          <w:color w:val="auto"/>
          <w:highlight w:val="none"/>
        </w:rPr>
        <w:t xml:space="preserve"> проведение обучающего эксперимента с учащимися в </w:t>
      </w:r>
      <w:r>
        <w:rPr>
          <w:bCs/>
          <w:color w:val="auto"/>
          <w:szCs w:val="28"/>
          <w:highlight w:val="none"/>
        </w:rPr>
        <w:t>Чжэцзянском институте иностранных языков Юесю</w:t>
      </w:r>
      <w:r>
        <w:rPr>
          <w:rFonts w:hint="default"/>
          <w:color w:val="auto"/>
          <w:highlight w:val="none"/>
          <w:lang w:val="ru-RU"/>
        </w:rPr>
        <w:t>;</w:t>
      </w:r>
      <w:r>
        <w:rPr>
          <w:color w:val="auto"/>
          <w:highlight w:val="none"/>
        </w:rPr>
        <w:t xml:space="preserve"> апробирование методики формирования русской </w:t>
      </w:r>
      <w:r>
        <w:rPr>
          <w:color w:val="auto"/>
          <w:highlight w:val="none"/>
          <w:lang w:val="ru-RU"/>
        </w:rPr>
        <w:t>коммуникативной</w:t>
      </w:r>
      <w:r>
        <w:rPr>
          <w:rFonts w:hint="default"/>
          <w:color w:val="auto"/>
          <w:highlight w:val="none"/>
          <w:lang w:val="ru-RU"/>
        </w:rPr>
        <w:t xml:space="preserve"> </w:t>
      </w:r>
      <w:r>
        <w:rPr>
          <w:color w:val="auto"/>
          <w:highlight w:val="none"/>
        </w:rPr>
        <w:t>компетенции обучаемых через систему экспериментального теста при проведении контрольного эксперимента.</w:t>
      </w:r>
    </w:p>
    <w:p>
      <w:pPr>
        <w:spacing w:line="240" w:lineRule="auto"/>
        <w:ind w:firstLine="567"/>
        <w:rPr>
          <w:color w:val="auto"/>
          <w:szCs w:val="28"/>
          <w:highlight w:val="none"/>
        </w:rPr>
      </w:pPr>
      <w:r>
        <w:rPr>
          <w:color w:val="auto"/>
          <w:highlight w:val="none"/>
        </w:rPr>
        <w:t>Общая цель эксперимента</w:t>
      </w:r>
      <w:r>
        <w:rPr>
          <w:color w:val="auto"/>
          <w:szCs w:val="28"/>
          <w:highlight w:val="none"/>
        </w:rPr>
        <w:t xml:space="preserve">льной работы – </w:t>
      </w:r>
      <w:r>
        <w:rPr>
          <w:bCs/>
          <w:color w:val="auto"/>
          <w:szCs w:val="28"/>
          <w:highlight w:val="none"/>
        </w:rPr>
        <w:t xml:space="preserve">определить уровень сформированности грамматических умений </w:t>
      </w:r>
      <w:r>
        <w:rPr>
          <w:rFonts w:eastAsia="Calibri"/>
          <w:bCs/>
          <w:color w:val="auto"/>
          <w:szCs w:val="28"/>
          <w:highlight w:val="none"/>
        </w:rPr>
        <w:t xml:space="preserve">усвоения китайскими студентами </w:t>
      </w:r>
      <w:r>
        <w:rPr>
          <w:color w:val="auto"/>
          <w:szCs w:val="28"/>
          <w:highlight w:val="none"/>
        </w:rPr>
        <w:t>ППКЗМ</w:t>
      </w:r>
      <w:r>
        <w:rPr>
          <w:bCs/>
          <w:color w:val="auto"/>
          <w:szCs w:val="28"/>
          <w:highlight w:val="none"/>
        </w:rPr>
        <w:t xml:space="preserve"> и </w:t>
      </w:r>
      <w:r>
        <w:rPr>
          <w:color w:val="auto"/>
          <w:szCs w:val="28"/>
          <w:highlight w:val="none"/>
        </w:rPr>
        <w:t>формировать прагматическую компетенцию в системе развивающего обучения русскому языку на основе изучения ППКЗМ.</w:t>
      </w:r>
    </w:p>
    <w:p>
      <w:pPr>
        <w:spacing w:line="240" w:lineRule="auto"/>
        <w:ind w:firstLine="567"/>
        <w:rPr>
          <w:color w:val="auto"/>
          <w:highlight w:val="none"/>
        </w:rPr>
      </w:pPr>
      <w:r>
        <w:rPr>
          <w:color w:val="auto"/>
          <w:highlight w:val="none"/>
        </w:rPr>
        <w:t>Общие задачи эксперимента</w:t>
      </w:r>
      <w:r>
        <w:rPr>
          <w:color w:val="auto"/>
          <w:szCs w:val="28"/>
          <w:highlight w:val="none"/>
        </w:rPr>
        <w:t>льной работы</w:t>
      </w:r>
      <w:r>
        <w:rPr>
          <w:color w:val="auto"/>
          <w:highlight w:val="none"/>
        </w:rPr>
        <w:t>:</w:t>
      </w:r>
    </w:p>
    <w:p>
      <w:pPr>
        <w:spacing w:line="240" w:lineRule="auto"/>
        <w:ind w:firstLine="567"/>
        <w:rPr>
          <w:color w:val="auto"/>
          <w:highlight w:val="none"/>
        </w:rPr>
      </w:pPr>
      <w:r>
        <w:rPr>
          <w:bCs/>
          <w:color w:val="auto"/>
          <w:szCs w:val="28"/>
          <w:highlight w:val="none"/>
        </w:rPr>
        <w:t>–</w:t>
      </w:r>
      <w:r>
        <w:rPr>
          <w:color w:val="auto"/>
          <w:highlight w:val="none"/>
        </w:rPr>
        <w:t xml:space="preserve"> проверить умение правильного употребления предложно-падежных конструкций после глаголов со значением местонахождения;</w:t>
      </w:r>
    </w:p>
    <w:p>
      <w:pPr>
        <w:spacing w:line="240" w:lineRule="auto"/>
        <w:ind w:firstLine="567"/>
        <w:rPr>
          <w:color w:val="auto"/>
          <w:highlight w:val="none"/>
        </w:rPr>
      </w:pPr>
      <w:r>
        <w:rPr>
          <w:bCs/>
          <w:color w:val="auto"/>
          <w:szCs w:val="28"/>
          <w:highlight w:val="none"/>
        </w:rPr>
        <w:t>–</w:t>
      </w:r>
      <w:r>
        <w:rPr>
          <w:color w:val="auto"/>
          <w:highlight w:val="none"/>
        </w:rPr>
        <w:t xml:space="preserve"> проанализировать овладение учащимися ППКЗМ и их использование;</w:t>
      </w:r>
    </w:p>
    <w:p>
      <w:pPr>
        <w:spacing w:line="240" w:lineRule="auto"/>
        <w:ind w:firstLine="567"/>
        <w:rPr>
          <w:color w:val="auto"/>
          <w:highlight w:val="none"/>
        </w:rPr>
      </w:pPr>
      <w:r>
        <w:rPr>
          <w:bCs/>
          <w:color w:val="auto"/>
          <w:szCs w:val="28"/>
          <w:highlight w:val="none"/>
        </w:rPr>
        <w:t>–</w:t>
      </w:r>
      <w:r>
        <w:rPr>
          <w:color w:val="auto"/>
          <w:highlight w:val="none"/>
        </w:rPr>
        <w:t xml:space="preserve"> провести анализ речевых ошибок китайских студентов с помощью анкетирования и теста; </w:t>
      </w:r>
    </w:p>
    <w:p>
      <w:pPr>
        <w:spacing w:line="240" w:lineRule="auto"/>
        <w:ind w:firstLine="567"/>
        <w:rPr>
          <w:color w:val="auto"/>
          <w:highlight w:val="none"/>
        </w:rPr>
      </w:pPr>
      <w:r>
        <w:rPr>
          <w:bCs/>
          <w:color w:val="auto"/>
          <w:szCs w:val="28"/>
          <w:highlight w:val="none"/>
        </w:rPr>
        <w:t>–</w:t>
      </w:r>
      <w:r>
        <w:rPr>
          <w:color w:val="auto"/>
          <w:highlight w:val="none"/>
        </w:rPr>
        <w:t xml:space="preserve"> выявить причины речевых ошибок в употреблении той или иной ППКЗМ на основе собранных данных;</w:t>
      </w:r>
    </w:p>
    <w:p>
      <w:pPr>
        <w:tabs>
          <w:tab w:val="left" w:pos="567"/>
        </w:tabs>
        <w:spacing w:line="240" w:lineRule="auto"/>
        <w:ind w:firstLine="567"/>
        <w:rPr>
          <w:color w:val="auto"/>
          <w:highlight w:val="none"/>
        </w:rPr>
      </w:pPr>
      <w:r>
        <w:rPr>
          <w:color w:val="auto"/>
          <w:highlight w:val="none"/>
        </w:rPr>
        <w:t>– предложить пути решения некоторых проблем в усвоении студентами ППКЗМ;</w:t>
      </w:r>
    </w:p>
    <w:p>
      <w:pPr>
        <w:spacing w:line="240" w:lineRule="auto"/>
        <w:ind w:firstLine="567"/>
        <w:rPr>
          <w:color w:val="auto"/>
          <w:highlight w:val="none"/>
        </w:rPr>
      </w:pPr>
      <w:r>
        <w:rPr>
          <w:color w:val="auto"/>
          <w:highlight w:val="none"/>
        </w:rPr>
        <w:t xml:space="preserve">– найти </w:t>
      </w:r>
      <w:r>
        <w:rPr>
          <w:color w:val="auto"/>
          <w:highlight w:val="none"/>
          <w:lang w:val="ru-RU"/>
        </w:rPr>
        <w:t>оптимальные</w:t>
      </w:r>
      <w:r>
        <w:rPr>
          <w:color w:val="auto"/>
          <w:highlight w:val="none"/>
        </w:rPr>
        <w:t xml:space="preserve"> методы обучения и сформировать соответствующие контрмеры обучения.</w:t>
      </w:r>
    </w:p>
    <w:p>
      <w:pPr>
        <w:spacing w:line="240" w:lineRule="auto"/>
        <w:ind w:firstLine="567"/>
        <w:rPr>
          <w:color w:val="auto"/>
          <w:highlight w:val="none"/>
        </w:rPr>
      </w:pPr>
      <w:r>
        <w:rPr>
          <w:b/>
          <w:bCs/>
          <w:color w:val="auto"/>
          <w:highlight w:val="none"/>
        </w:rPr>
        <w:t>Констатирующий эксперимент</w:t>
      </w:r>
      <w:r>
        <w:rPr>
          <w:color w:val="auto"/>
          <w:highlight w:val="none"/>
        </w:rPr>
        <w:t xml:space="preserve"> состоит из двух блоков:</w:t>
      </w:r>
    </w:p>
    <w:p>
      <w:pPr>
        <w:tabs>
          <w:tab w:val="left" w:pos="567"/>
        </w:tabs>
        <w:spacing w:line="240" w:lineRule="auto"/>
        <w:ind w:firstLine="567"/>
        <w:rPr>
          <w:bCs/>
          <w:color w:val="auto"/>
          <w:szCs w:val="28"/>
          <w:highlight w:val="none"/>
        </w:rPr>
      </w:pPr>
      <w:r>
        <w:rPr>
          <w:color w:val="auto"/>
          <w:highlight w:val="none"/>
        </w:rPr>
        <w:t>Первый блок: Анкета</w:t>
      </w:r>
      <w:r>
        <w:rPr>
          <w:rFonts w:hint="default"/>
          <w:color w:val="auto"/>
          <w:highlight w:val="none"/>
          <w:lang w:val="ru-RU"/>
        </w:rPr>
        <w:t xml:space="preserve"> (см. Приложение 1).</w:t>
      </w:r>
      <w:r>
        <w:rPr>
          <w:color w:val="auto"/>
          <w:highlight w:val="none"/>
        </w:rPr>
        <w:t xml:space="preserve"> </w:t>
      </w:r>
    </w:p>
    <w:p>
      <w:pPr>
        <w:spacing w:line="240" w:lineRule="auto"/>
        <w:ind w:firstLine="567"/>
        <w:rPr>
          <w:color w:val="auto"/>
          <w:highlight w:val="none"/>
        </w:rPr>
      </w:pPr>
      <w:r>
        <w:rPr>
          <w:color w:val="auto"/>
          <w:highlight w:val="none"/>
        </w:rPr>
        <w:t xml:space="preserve">Второй блок: </w:t>
      </w:r>
      <w:r>
        <w:rPr>
          <w:color w:val="auto"/>
          <w:highlight w:val="none"/>
          <w:lang w:val="ru-RU"/>
        </w:rPr>
        <w:t>Констатирующий</w:t>
      </w:r>
      <w:r>
        <w:rPr>
          <w:rFonts w:hint="default"/>
          <w:color w:val="auto"/>
          <w:highlight w:val="none"/>
          <w:lang w:val="ru-RU"/>
        </w:rPr>
        <w:t xml:space="preserve"> срез (см. Приложение 2).</w:t>
      </w: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b/>
          <w:bCs/>
          <w:color w:val="auto"/>
          <w:highlight w:val="none"/>
          <w:lang w:val="ru-RU"/>
        </w:rPr>
        <w:t xml:space="preserve">Причина проведения анкетирования. </w:t>
      </w:r>
      <w:r>
        <w:rPr>
          <w:rFonts w:hint="default" w:ascii="Times New Roman" w:hAnsi="Times New Roman" w:cs="Times New Roman"/>
          <w:color w:val="auto"/>
          <w:highlight w:val="none"/>
        </w:rPr>
        <w:t>Человеческое восприятие и познание пространственной категории</w:t>
      </w:r>
      <w:r>
        <w:rPr>
          <w:rFonts w:hint="default" w:ascii="Times New Roman" w:hAnsi="Times New Roman" w:cs="Times New Roman"/>
          <w:color w:val="auto"/>
          <w:highlight w:val="none"/>
          <w:lang w:val="ru-RU"/>
        </w:rPr>
        <w:t xml:space="preserve"> </w:t>
      </w:r>
      <w:r>
        <w:rPr>
          <w:rFonts w:hint="default" w:ascii="Times New Roman" w:hAnsi="Times New Roman" w:cs="Times New Roman"/>
          <w:color w:val="auto"/>
          <w:highlight w:val="none"/>
        </w:rPr>
        <w:t xml:space="preserve">реализуется через языковое выражение пространственных отношений. </w:t>
      </w:r>
      <w:r>
        <w:rPr>
          <w:rFonts w:hint="default" w:ascii="Times New Roman" w:hAnsi="Times New Roman" w:cs="Times New Roman"/>
          <w:color w:val="auto"/>
          <w:highlight w:val="none"/>
          <w:lang w:val="ru-RU"/>
        </w:rPr>
        <w:t>В каждом языке есть множество различных средств выражения пространственных отношений. Среди них пространственные предлоги, несомненно, считаются одним из наиболее важных способов выражений. Степень владения русскими пространственными предлогами во многом зависит от уровня владения языком. Поэтому изучение и использование пространственных предлогов и предложных структур имеет большое значение. Они могут не только эффективно характеризовать пространственные отношения, понимать пространственную структуру в объективном мире, улучшать гибкость использования языка,</w:t>
      </w:r>
      <w:r>
        <w:rPr>
          <w:rFonts w:hint="default" w:cs="Times New Roman"/>
          <w:color w:val="auto"/>
          <w:highlight w:val="none"/>
          <w:lang w:val="ru-RU"/>
        </w:rPr>
        <w:t xml:space="preserve"> но и</w:t>
      </w:r>
      <w:r>
        <w:rPr>
          <w:rFonts w:hint="default" w:ascii="Times New Roman" w:hAnsi="Times New Roman" w:cs="Times New Roman"/>
          <w:color w:val="auto"/>
          <w:highlight w:val="none"/>
          <w:lang w:val="ru-RU"/>
        </w:rPr>
        <w:t xml:space="preserve"> выражать непространственные понятия (такие как время, причина и следствие, путь, метод, цель и т.д.). Очевидно, что изучение пространственных предлогов и овладение ими имеют </w:t>
      </w:r>
      <w:r>
        <w:rPr>
          <w:rFonts w:hint="default" w:cs="Times New Roman"/>
          <w:color w:val="auto"/>
          <w:highlight w:val="none"/>
          <w:lang w:val="ru-RU"/>
        </w:rPr>
        <w:t>большое</w:t>
      </w:r>
      <w:r>
        <w:rPr>
          <w:rFonts w:hint="default" w:ascii="Times New Roman" w:hAnsi="Times New Roman" w:cs="Times New Roman"/>
          <w:color w:val="auto"/>
          <w:highlight w:val="none"/>
          <w:lang w:val="ru-RU"/>
        </w:rPr>
        <w:t xml:space="preserve"> значение для обучающих.</w:t>
      </w: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t xml:space="preserve">В </w:t>
      </w:r>
      <w:r>
        <w:rPr>
          <w:rFonts w:hint="default" w:ascii="Times New Roman" w:hAnsi="Times New Roman" w:cs="Times New Roman"/>
          <w:color w:val="auto"/>
          <w:highlight w:val="none"/>
          <w:lang w:val="ru-RU" w:eastAsia="zh-CN"/>
        </w:rPr>
        <w:t>РЯ</w:t>
      </w:r>
      <w:r>
        <w:rPr>
          <w:rFonts w:hint="default" w:ascii="Times New Roman" w:hAnsi="Times New Roman" w:cs="Times New Roman"/>
          <w:color w:val="auto"/>
          <w:highlight w:val="none"/>
          <w:lang w:val="ru-RU"/>
        </w:rPr>
        <w:t xml:space="preserve"> пространственные предлоги являются важным средством выражения взаимосвязи между </w:t>
      </w:r>
      <w:r>
        <w:rPr>
          <w:rFonts w:hint="default" w:ascii="Times New Roman" w:hAnsi="Times New Roman" w:cs="Times New Roman"/>
          <w:color w:val="auto"/>
          <w:highlight w:val="none"/>
          <w:lang w:val="en-US"/>
        </w:rPr>
        <w:t>TR</w:t>
      </w:r>
      <w:r>
        <w:rPr>
          <w:rFonts w:hint="default" w:ascii="Times New Roman" w:hAnsi="Times New Roman" w:cs="Times New Roman"/>
          <w:color w:val="auto"/>
          <w:highlight w:val="none"/>
          <w:lang w:val="ru-RU"/>
        </w:rPr>
        <w:t xml:space="preserve"> и </w:t>
      </w:r>
      <w:r>
        <w:rPr>
          <w:rFonts w:hint="default" w:ascii="Times New Roman" w:hAnsi="Times New Roman" w:cs="Times New Roman"/>
          <w:color w:val="auto"/>
          <w:highlight w:val="none"/>
          <w:lang w:val="en-US"/>
        </w:rPr>
        <w:t>LM</w:t>
      </w:r>
      <w:r>
        <w:rPr>
          <w:rFonts w:hint="default" w:ascii="Times New Roman" w:hAnsi="Times New Roman" w:cs="Times New Roman"/>
          <w:color w:val="auto"/>
          <w:highlight w:val="none"/>
          <w:lang w:val="ru-RU"/>
        </w:rPr>
        <w:t>.</w:t>
      </w:r>
      <w:r>
        <w:rPr>
          <w:rFonts w:hint="default" w:ascii="Times New Roman" w:hAnsi="Times New Roman" w:cs="Times New Roman"/>
          <w:color w:val="auto"/>
          <w:highlight w:val="none"/>
          <w:lang w:val="en-US"/>
        </w:rPr>
        <w:t xml:space="preserve"> Форма пространственных предлогов в </w:t>
      </w:r>
      <w:r>
        <w:rPr>
          <w:rFonts w:hint="default" w:ascii="Times New Roman" w:hAnsi="Times New Roman" w:cs="Times New Roman"/>
          <w:color w:val="auto"/>
          <w:highlight w:val="none"/>
          <w:lang w:val="ru-RU"/>
        </w:rPr>
        <w:t>РЯ</w:t>
      </w:r>
      <w:r>
        <w:rPr>
          <w:rFonts w:hint="default" w:ascii="Times New Roman" w:hAnsi="Times New Roman" w:cs="Times New Roman"/>
          <w:color w:val="auto"/>
          <w:highlight w:val="none"/>
          <w:lang w:val="en-US"/>
        </w:rPr>
        <w:t xml:space="preserve"> кажется простой, но из-за различий</w:t>
      </w:r>
      <w:r>
        <w:rPr>
          <w:rFonts w:hint="default" w:ascii="Times New Roman" w:hAnsi="Times New Roman" w:cs="Times New Roman"/>
          <w:color w:val="auto"/>
          <w:highlight w:val="none"/>
          <w:lang w:val="ru-RU"/>
        </w:rPr>
        <w:t xml:space="preserve"> в языковой </w:t>
      </w:r>
      <w:r>
        <w:rPr>
          <w:rFonts w:hint="default" w:ascii="Times New Roman" w:hAnsi="Times New Roman" w:cs="Times New Roman"/>
          <w:color w:val="auto"/>
          <w:highlight w:val="none"/>
          <w:lang w:val="en-US"/>
        </w:rPr>
        <w:t>типологи</w:t>
      </w:r>
      <w:r>
        <w:rPr>
          <w:rFonts w:hint="default" w:ascii="Times New Roman" w:hAnsi="Times New Roman" w:cs="Times New Roman"/>
          <w:color w:val="auto"/>
          <w:highlight w:val="none"/>
          <w:lang w:val="ru-RU"/>
        </w:rPr>
        <w:t>и</w:t>
      </w:r>
      <w:r>
        <w:rPr>
          <w:rFonts w:hint="default" w:ascii="Times New Roman" w:hAnsi="Times New Roman" w:cs="Times New Roman"/>
          <w:color w:val="auto"/>
          <w:highlight w:val="none"/>
          <w:lang w:val="en-US"/>
        </w:rPr>
        <w:t xml:space="preserve"> неизбежны различия </w:t>
      </w:r>
      <w:r>
        <w:rPr>
          <w:rFonts w:hint="default" w:ascii="Times New Roman" w:hAnsi="Times New Roman" w:cs="Times New Roman"/>
          <w:color w:val="auto"/>
          <w:highlight w:val="none"/>
          <w:lang w:val="ru-RU"/>
        </w:rPr>
        <w:t xml:space="preserve">в </w:t>
      </w:r>
      <w:r>
        <w:rPr>
          <w:rFonts w:hint="default" w:ascii="Times New Roman" w:hAnsi="Times New Roman" w:cs="Times New Roman"/>
          <w:color w:val="auto"/>
          <w:highlight w:val="none"/>
          <w:lang w:val="en-US"/>
        </w:rPr>
        <w:t>выражени</w:t>
      </w:r>
      <w:r>
        <w:rPr>
          <w:rFonts w:hint="default" w:ascii="Times New Roman" w:hAnsi="Times New Roman" w:cs="Times New Roman"/>
          <w:color w:val="auto"/>
          <w:highlight w:val="none"/>
          <w:lang w:val="ru-RU"/>
        </w:rPr>
        <w:t>и</w:t>
      </w:r>
      <w:r>
        <w:rPr>
          <w:rFonts w:hint="default" w:ascii="Times New Roman" w:hAnsi="Times New Roman" w:cs="Times New Roman"/>
          <w:color w:val="auto"/>
          <w:highlight w:val="none"/>
          <w:lang w:val="en-US"/>
        </w:rPr>
        <w:t xml:space="preserve"> пространственн</w:t>
      </w:r>
      <w:r>
        <w:rPr>
          <w:rFonts w:hint="default" w:ascii="Times New Roman" w:hAnsi="Times New Roman" w:cs="Times New Roman"/>
          <w:color w:val="auto"/>
          <w:highlight w:val="none"/>
          <w:lang w:val="ru-RU"/>
        </w:rPr>
        <w:t>ых</w:t>
      </w:r>
      <w:r>
        <w:rPr>
          <w:rFonts w:hint="default" w:ascii="Times New Roman" w:hAnsi="Times New Roman" w:cs="Times New Roman"/>
          <w:color w:val="auto"/>
          <w:highlight w:val="none"/>
          <w:lang w:val="en-US"/>
        </w:rPr>
        <w:t xml:space="preserve"> систем в разных языках.</w:t>
      </w:r>
      <w:r>
        <w:rPr>
          <w:rFonts w:hint="default" w:ascii="Times New Roman" w:hAnsi="Times New Roman" w:cs="Times New Roman"/>
          <w:color w:val="auto"/>
          <w:highlight w:val="none"/>
          <w:lang w:val="ru-RU"/>
        </w:rPr>
        <w:t xml:space="preserve"> Русский и китайский языки принадлежат к разным языковым семьям. Существуют серьезные различия в фонетике, лексике, грамматике и других языковых уровнях, и использование предлогов не является исключением. </w:t>
      </w:r>
      <w:r>
        <w:rPr>
          <w:rFonts w:hint="default" w:cs="Times New Roman"/>
          <w:color w:val="auto"/>
          <w:highlight w:val="none"/>
          <w:lang w:val="ru-RU"/>
        </w:rPr>
        <w:t xml:space="preserve">Как неотъемлемая часть культуры, язык тесно связан с мышлением и сознанием человека </w:t>
      </w:r>
      <w:r>
        <w:rPr>
          <w:color w:val="auto"/>
          <w:highlight w:val="none"/>
          <w:lang w:eastAsia="zh-CN"/>
        </w:rPr>
        <w:t>[</w:t>
      </w:r>
      <w:r>
        <w:rPr>
          <w:rFonts w:hint="default"/>
          <w:color w:val="auto"/>
          <w:highlight w:val="none"/>
          <w:lang w:val="ru-RU" w:eastAsia="zh-CN"/>
        </w:rPr>
        <w:t xml:space="preserve">155, </w:t>
      </w:r>
      <w:r>
        <w:rPr>
          <w:color w:val="auto"/>
          <w:highlight w:val="none"/>
          <w:lang w:eastAsia="zh-CN"/>
        </w:rPr>
        <w:t xml:space="preserve">с. </w:t>
      </w:r>
      <w:r>
        <w:rPr>
          <w:rFonts w:hint="default"/>
          <w:color w:val="auto"/>
          <w:highlight w:val="none"/>
          <w:lang w:val="ru-RU" w:eastAsia="zh-CN"/>
        </w:rPr>
        <w:t>99</w:t>
      </w:r>
      <w:r>
        <w:rPr>
          <w:color w:val="auto"/>
          <w:highlight w:val="none"/>
          <w:lang w:eastAsia="zh-CN"/>
        </w:rPr>
        <w:t>]</w:t>
      </w:r>
      <w:r>
        <w:rPr>
          <w:rFonts w:hint="default" w:cs="Times New Roman"/>
          <w:color w:val="auto"/>
          <w:highlight w:val="none"/>
          <w:lang w:val="ru-RU"/>
        </w:rPr>
        <w:t xml:space="preserve">. </w:t>
      </w:r>
      <w:r>
        <w:rPr>
          <w:rFonts w:hint="default" w:ascii="Times New Roman" w:hAnsi="Times New Roman" w:cs="Times New Roman"/>
          <w:color w:val="auto"/>
          <w:highlight w:val="none"/>
          <w:lang w:val="ru-RU"/>
        </w:rPr>
        <w:t xml:space="preserve">Большое количество русских пространственных предлогов по сравнению с китайскими показывает, что </w:t>
      </w:r>
      <w:r>
        <w:rPr>
          <w:color w:val="auto"/>
          <w:highlight w:val="none"/>
        </w:rPr>
        <w:t>способы выражения пространственных отношений в системе РЯ более разнообразные</w:t>
      </w:r>
      <w:r>
        <w:rPr>
          <w:rFonts w:hint="default" w:ascii="Times New Roman" w:hAnsi="Times New Roman" w:cs="Times New Roman"/>
          <w:color w:val="auto"/>
          <w:highlight w:val="none"/>
          <w:lang w:val="ru-RU"/>
        </w:rPr>
        <w:t xml:space="preserve">, что делает изучение пространственных предлогов и ППКЗМ не таким легким, как мы думали. </w:t>
      </w:r>
    </w:p>
    <w:p>
      <w:pPr>
        <w:spacing w:line="240" w:lineRule="auto"/>
        <w:ind w:firstLine="567"/>
        <w:rPr>
          <w:rFonts w:hint="default" w:ascii="Times New Roman" w:hAnsi="Times New Roman" w:cs="Times New Roman"/>
          <w:color w:val="auto"/>
          <w:highlight w:val="none"/>
          <w:lang w:val="ru-RU"/>
        </w:rPr>
      </w:pPr>
      <w:r>
        <w:rPr>
          <w:color w:val="auto"/>
          <w:highlight w:val="none"/>
        </w:rPr>
        <w:t>Опыт преподавания русского языка в китайской аудитории показывает,</w:t>
      </w:r>
      <w:r>
        <w:rPr>
          <w:rFonts w:hint="default" w:ascii="Times New Roman" w:hAnsi="Times New Roman" w:cs="Times New Roman"/>
          <w:color w:val="auto"/>
          <w:highlight w:val="none"/>
          <w:lang w:val="ru-RU"/>
        </w:rPr>
        <w:t xml:space="preserve"> что </w:t>
      </w:r>
      <w:r>
        <w:rPr>
          <w:color w:val="auto"/>
          <w:highlight w:val="none"/>
        </w:rPr>
        <w:t>употребление пространственных предлогов и ППКЗМ</w:t>
      </w:r>
      <w:r>
        <w:rPr>
          <w:rFonts w:hint="default"/>
          <w:color w:val="auto"/>
          <w:highlight w:val="none"/>
          <w:lang w:val="ru-RU"/>
        </w:rPr>
        <w:t xml:space="preserve"> </w:t>
      </w:r>
      <w:r>
        <w:rPr>
          <w:color w:val="auto"/>
          <w:highlight w:val="none"/>
        </w:rPr>
        <w:t>вызывает наибольшие затруднения у китайских учащихся</w:t>
      </w:r>
      <w:r>
        <w:rPr>
          <w:rFonts w:hint="default" w:ascii="Times New Roman" w:hAnsi="Times New Roman" w:cs="Times New Roman"/>
          <w:color w:val="auto"/>
          <w:highlight w:val="none"/>
          <w:lang w:val="ru-RU"/>
        </w:rPr>
        <w:t xml:space="preserve"> в процессе обучения. Конкретные причины сводятся к следующему: </w:t>
      </w:r>
    </w:p>
    <w:p>
      <w:pPr>
        <w:numPr>
          <w:ilvl w:val="0"/>
          <w:numId w:val="44"/>
        </w:num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t>Учащиеся не уделяют достаточного внимания изучению пространственных предлогов и ППКЗМ, имеют только общее понимание их основного значения и заучива</w:t>
      </w:r>
      <w:r>
        <w:rPr>
          <w:rFonts w:hint="default" w:cs="Times New Roman"/>
          <w:color w:val="auto"/>
          <w:highlight w:val="none"/>
          <w:lang w:val="ru-RU"/>
        </w:rPr>
        <w:t>ют</w:t>
      </w:r>
      <w:r>
        <w:rPr>
          <w:rFonts w:hint="default" w:ascii="Times New Roman" w:hAnsi="Times New Roman" w:cs="Times New Roman"/>
          <w:color w:val="auto"/>
          <w:highlight w:val="none"/>
          <w:lang w:val="ru-RU"/>
        </w:rPr>
        <w:t xml:space="preserve"> их значени</w:t>
      </w:r>
      <w:r>
        <w:rPr>
          <w:rFonts w:hint="default" w:cs="Times New Roman"/>
          <w:color w:val="auto"/>
          <w:highlight w:val="none"/>
          <w:lang w:val="ru-RU"/>
        </w:rPr>
        <w:t>е</w:t>
      </w:r>
      <w:r>
        <w:rPr>
          <w:rFonts w:hint="default" w:ascii="Times New Roman" w:hAnsi="Times New Roman" w:cs="Times New Roman"/>
          <w:color w:val="auto"/>
          <w:highlight w:val="none"/>
          <w:lang w:val="ru-RU"/>
        </w:rPr>
        <w:t xml:space="preserve"> и употреблени</w:t>
      </w:r>
      <w:r>
        <w:rPr>
          <w:rFonts w:hint="default" w:cs="Times New Roman"/>
          <w:color w:val="auto"/>
          <w:highlight w:val="none"/>
          <w:lang w:val="ru-RU"/>
        </w:rPr>
        <w:t>е</w:t>
      </w:r>
      <w:r>
        <w:rPr>
          <w:rFonts w:hint="default" w:ascii="Times New Roman" w:hAnsi="Times New Roman" w:cs="Times New Roman"/>
          <w:color w:val="auto"/>
          <w:highlight w:val="none"/>
          <w:lang w:val="ru-RU"/>
        </w:rPr>
        <w:t xml:space="preserve"> наизусть. Даже учащиеся с высоким уровнем владения языком </w:t>
      </w:r>
      <w:r>
        <w:rPr>
          <w:color w:val="auto"/>
          <w:highlight w:val="none"/>
        </w:rPr>
        <w:t>часто допускают ошибки в выборе правильного предлога</w:t>
      </w:r>
      <w:r>
        <w:rPr>
          <w:rFonts w:hint="default" w:ascii="Times New Roman" w:hAnsi="Times New Roman" w:cs="Times New Roman"/>
          <w:color w:val="auto"/>
          <w:highlight w:val="none"/>
          <w:lang w:val="ru-RU"/>
        </w:rPr>
        <w:t xml:space="preserve">. Они </w:t>
      </w:r>
      <w:r>
        <w:rPr>
          <w:color w:val="auto"/>
          <w:highlight w:val="none"/>
        </w:rPr>
        <w:t>могут знать</w:t>
      </w:r>
      <w:r>
        <w:rPr>
          <w:rFonts w:hint="default" w:ascii="Times New Roman" w:hAnsi="Times New Roman" w:cs="Times New Roman"/>
          <w:color w:val="auto"/>
          <w:highlight w:val="none"/>
          <w:lang w:val="ru-RU"/>
        </w:rPr>
        <w:t xml:space="preserve"> только грамматические правила и не имеют более глубокого понимания пространственных предлогов и ППКЗМ, что приводит к одностороннему изучению пространственных предлогов. </w:t>
      </w:r>
    </w:p>
    <w:p>
      <w:pPr>
        <w:numPr>
          <w:ilvl w:val="0"/>
          <w:numId w:val="44"/>
        </w:num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t xml:space="preserve">Проблемы преподавания методов обучения. Некоторые преподаватели обычно интерпретируют ППКЗМ как фиксированное употребление. Кроме того, разные преподаватели используют разные методы обучения. Некоторые преподаватели обращают внимание на объяснение грамматических правил и делают упор на многократное механическое запоминание. Какой метод обучения является более </w:t>
      </w:r>
      <w:r>
        <w:rPr>
          <w:highlight w:val="none"/>
        </w:rPr>
        <w:t>эффективным,</w:t>
      </w:r>
      <w:r>
        <w:rPr>
          <w:rFonts w:hint="default"/>
          <w:highlight w:val="none"/>
          <w:lang w:val="ru-RU"/>
        </w:rPr>
        <w:t xml:space="preserve"> </w:t>
      </w:r>
      <w:r>
        <w:rPr>
          <w:rFonts w:hint="default" w:ascii="Times New Roman" w:hAnsi="Times New Roman" w:cs="Times New Roman"/>
          <w:color w:val="auto"/>
          <w:highlight w:val="none"/>
          <w:lang w:val="ru-RU"/>
        </w:rPr>
        <w:t xml:space="preserve">чтобы </w:t>
      </w:r>
      <w:r>
        <w:rPr>
          <w:highlight w:val="none"/>
        </w:rPr>
        <w:t>сформировать навыки употребления учащимися предлогов с пространственным значением</w:t>
      </w:r>
      <w:r>
        <w:rPr>
          <w:rFonts w:hint="default" w:ascii="Times New Roman" w:hAnsi="Times New Roman" w:cs="Times New Roman"/>
          <w:color w:val="auto"/>
          <w:highlight w:val="none"/>
          <w:lang w:val="ru-RU"/>
        </w:rPr>
        <w:t xml:space="preserve"> и ППКЗМ, повысить эффективность понимания этих предлогов, </w:t>
      </w:r>
      <w:r>
        <w:rPr>
          <w:rFonts w:hint="default" w:cs="Times New Roman"/>
          <w:color w:val="auto"/>
          <w:highlight w:val="none"/>
          <w:lang w:val="ru-RU"/>
        </w:rPr>
        <w:t>а также всесторонне</w:t>
      </w:r>
      <w:r>
        <w:rPr>
          <w:rFonts w:hint="default" w:ascii="Times New Roman" w:hAnsi="Times New Roman" w:cs="Times New Roman"/>
          <w:color w:val="auto"/>
          <w:highlight w:val="none"/>
          <w:lang w:val="ru-RU"/>
        </w:rPr>
        <w:t xml:space="preserve"> улучшить способност</w:t>
      </w:r>
      <w:r>
        <w:rPr>
          <w:rFonts w:hint="default" w:cs="Times New Roman"/>
          <w:color w:val="auto"/>
          <w:highlight w:val="none"/>
          <w:lang w:val="ru-RU"/>
        </w:rPr>
        <w:t>и</w:t>
      </w:r>
      <w:r>
        <w:rPr>
          <w:rFonts w:hint="default" w:ascii="Times New Roman" w:hAnsi="Times New Roman" w:cs="Times New Roman"/>
          <w:color w:val="auto"/>
          <w:highlight w:val="none"/>
          <w:lang w:val="ru-RU"/>
        </w:rPr>
        <w:t xml:space="preserve"> учащегося средствами русского языка? Исходя из этого, в этой части исследования берутся ППКЗМ и конкретно рассматриваются когнитивные стратегии, принятые учащимися в процессе изучения и использования этих ППКЗМ</w:t>
      </w:r>
      <w:r>
        <w:rPr>
          <w:rFonts w:hint="default" w:cs="Times New Roman"/>
          <w:color w:val="auto"/>
          <w:highlight w:val="none"/>
          <w:lang w:val="ru-RU"/>
        </w:rPr>
        <w:t>;</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также</w:t>
      </w:r>
      <w:r>
        <w:rPr>
          <w:rFonts w:hint="default" w:ascii="Times New Roman" w:hAnsi="Times New Roman" w:cs="Times New Roman"/>
          <w:color w:val="auto"/>
          <w:highlight w:val="none"/>
          <w:lang w:val="ru-RU"/>
        </w:rPr>
        <w:t xml:space="preserve"> выясняются причины трудностей, с которыми учащиеся сталкиваются при изучении пространственных предлогов со значением места в сочетании с когнитивными характеристиками и психологическими особенностями учащихся, выдвигаются соответствующие педагогические предложения, которые принесут большую пользу при обучении ППКЗМ.</w:t>
      </w:r>
    </w:p>
    <w:p>
      <w:pPr>
        <w:spacing w:line="240" w:lineRule="auto"/>
        <w:ind w:firstLine="567"/>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lang w:val="ru-RU"/>
        </w:rPr>
        <w:t xml:space="preserve">Согласно психологии, </w:t>
      </w:r>
      <w:r>
        <w:rPr>
          <w:rFonts w:hint="default" w:cs="Times New Roman"/>
          <w:color w:val="auto"/>
          <w:highlight w:val="none"/>
          <w:lang w:val="ru-RU"/>
        </w:rPr>
        <w:t xml:space="preserve">процессы </w:t>
      </w:r>
      <w:r>
        <w:rPr>
          <w:rFonts w:hint="default" w:ascii="Times New Roman" w:hAnsi="Times New Roman" w:cs="Times New Roman"/>
          <w:color w:val="auto"/>
          <w:highlight w:val="none"/>
          <w:lang w:val="ru-RU"/>
        </w:rPr>
        <w:t>памяти человека сопровожда</w:t>
      </w:r>
      <w:r>
        <w:rPr>
          <w:rFonts w:hint="default" w:cs="Times New Roman"/>
          <w:color w:val="auto"/>
          <w:highlight w:val="none"/>
          <w:lang w:val="ru-RU"/>
        </w:rPr>
        <w:t>ю</w:t>
      </w:r>
      <w:r>
        <w:rPr>
          <w:rFonts w:hint="default" w:ascii="Times New Roman" w:hAnsi="Times New Roman" w:cs="Times New Roman"/>
          <w:color w:val="auto"/>
          <w:highlight w:val="none"/>
          <w:lang w:val="ru-RU"/>
        </w:rPr>
        <w:t>тся когнитивным</w:t>
      </w:r>
      <w:r>
        <w:rPr>
          <w:rFonts w:hint="default" w:cs="Times New Roman"/>
          <w:color w:val="auto"/>
          <w:highlight w:val="none"/>
          <w:lang w:val="ru-RU"/>
        </w:rPr>
        <w:t>и</w:t>
      </w:r>
      <w:r>
        <w:rPr>
          <w:rFonts w:hint="default" w:ascii="Times New Roman" w:hAnsi="Times New Roman" w:cs="Times New Roman"/>
          <w:color w:val="auto"/>
          <w:highlight w:val="none"/>
          <w:lang w:val="ru-RU"/>
        </w:rPr>
        <w:t xml:space="preserve"> процесс</w:t>
      </w:r>
      <w:r>
        <w:rPr>
          <w:rFonts w:hint="default" w:cs="Times New Roman"/>
          <w:color w:val="auto"/>
          <w:highlight w:val="none"/>
          <w:lang w:val="ru-RU"/>
        </w:rPr>
        <w:t>ами</w:t>
      </w:r>
      <w:r>
        <w:rPr>
          <w:rFonts w:hint="default" w:ascii="Times New Roman" w:hAnsi="Times New Roman" w:cs="Times New Roman"/>
          <w:color w:val="auto"/>
          <w:highlight w:val="none"/>
          <w:lang w:val="ru-RU"/>
        </w:rPr>
        <w:t xml:space="preserve"> непрерывной обработки и обобщения полученной информации. Результатом является завершение трансформации соответствующих когнитивных процессов, таких как категоризация и концептуализация, так что образ-схема может быть сконструирован на ментальном уровне и осуществлено языковое кодирование обработанной информации. </w:t>
      </w:r>
      <w:r>
        <w:rPr>
          <w:rFonts w:hint="default" w:cs="Times New Roman"/>
          <w:color w:val="auto"/>
          <w:highlight w:val="none"/>
          <w:lang w:val="ru-RU"/>
        </w:rPr>
        <w:t>Закон фигуры и фона</w:t>
      </w:r>
      <w:r>
        <w:rPr>
          <w:rFonts w:hint="default" w:ascii="Times New Roman" w:hAnsi="Times New Roman" w:cs="Times New Roman"/>
          <w:color w:val="auto"/>
          <w:highlight w:val="none"/>
          <w:lang w:val="ru-RU"/>
        </w:rPr>
        <w:t>, пропагандируемый гештальтпсихологией, подчеркива</w:t>
      </w:r>
      <w:r>
        <w:rPr>
          <w:rFonts w:hint="default" w:cs="Times New Roman"/>
          <w:color w:val="auto"/>
          <w:highlight w:val="none"/>
          <w:lang w:val="ru-RU"/>
        </w:rPr>
        <w:t>е</w:t>
      </w:r>
      <w:r>
        <w:rPr>
          <w:rFonts w:hint="default" w:ascii="Times New Roman" w:hAnsi="Times New Roman" w:cs="Times New Roman"/>
          <w:color w:val="auto"/>
          <w:highlight w:val="none"/>
          <w:lang w:val="ru-RU"/>
        </w:rPr>
        <w:t xml:space="preserve">т общее восприятие опыта и </w:t>
      </w:r>
      <w:r>
        <w:rPr>
          <w:color w:val="auto"/>
          <w:highlight w:val="none"/>
        </w:rPr>
        <w:t>определяет закон</w:t>
      </w:r>
      <w:r>
        <w:rPr>
          <w:color w:val="auto"/>
          <w:szCs w:val="28"/>
          <w:highlight w:val="none"/>
          <w:lang w:eastAsia="zh-CN"/>
        </w:rPr>
        <w:t xml:space="preserve"> «</w:t>
      </w:r>
      <w:r>
        <w:rPr>
          <w:color w:val="auto"/>
          <w:highlight w:val="none"/>
        </w:rPr>
        <w:t>1+1&gt;2</w:t>
      </w:r>
      <w:r>
        <w:rPr>
          <w:color w:val="auto"/>
          <w:szCs w:val="28"/>
          <w:highlight w:val="none"/>
          <w:lang w:eastAsia="zh-CN"/>
        </w:rPr>
        <w:t>»</w:t>
      </w:r>
      <w:r>
        <w:rPr>
          <w:color w:val="auto"/>
          <w:highlight w:val="none"/>
        </w:rPr>
        <w:t>, то есть целое больше, чем простая сумма его частей.</w:t>
      </w:r>
      <w:r>
        <w:rPr>
          <w:color w:val="auto"/>
          <w:highlight w:val="none"/>
          <w:lang w:eastAsia="zh-CN"/>
        </w:rPr>
        <w:t xml:space="preserve"> Роль когнитивных стратегий в овладении языком согласуется с целями обучения русскому языку. Грамотное использование когнитивных стратегий в обучении студентов может помочь им сформировать разнообразные компетенции при изучении иностранного языка. Таким образом, степень, в которой учащиеся используют когнитивные стратегии, может предсказать их общий уровень владения русским языком [</w:t>
      </w:r>
      <w:r>
        <w:rPr>
          <w:rFonts w:hint="default"/>
          <w:color w:val="auto"/>
          <w:highlight w:val="none"/>
          <w:lang w:val="ru-RU" w:eastAsia="zh-CN"/>
        </w:rPr>
        <w:t>156,</w:t>
      </w:r>
      <w:r>
        <w:rPr>
          <w:color w:val="auto"/>
          <w:highlight w:val="none"/>
          <w:lang w:eastAsia="zh-CN"/>
        </w:rPr>
        <w:t xml:space="preserve"> с. 128].</w:t>
      </w:r>
    </w:p>
    <w:p>
      <w:pPr>
        <w:keepNext w:val="0"/>
        <w:keepLines w:val="0"/>
        <w:pageBreakBefore w:val="0"/>
        <w:widowControl/>
        <w:kinsoku/>
        <w:wordWrap/>
        <w:overflowPunct/>
        <w:topLinePunct w:val="0"/>
        <w:autoSpaceDE/>
        <w:autoSpaceDN/>
        <w:bidi w:val="0"/>
        <w:adjustRightInd/>
        <w:snapToGrid/>
        <w:spacing w:line="240" w:lineRule="auto"/>
        <w:ind w:left="0" w:leftChars="0" w:firstLine="567" w:firstLineChars="0"/>
        <w:textAlignment w:val="auto"/>
        <w:rPr>
          <w:color w:val="auto"/>
          <w:highlight w:val="none"/>
          <w:lang w:eastAsia="zh-CN"/>
        </w:rPr>
      </w:pPr>
      <w:r>
        <w:rPr>
          <w:rFonts w:hint="default" w:ascii="Times New Roman" w:hAnsi="Times New Roman" w:cs="Times New Roman"/>
          <w:b/>
          <w:bCs/>
          <w:color w:val="auto"/>
          <w:highlight w:val="none"/>
          <w:lang w:val="ru-RU" w:eastAsia="zh-CN"/>
        </w:rPr>
        <w:t>Цель проектирования анкеты.</w:t>
      </w:r>
      <w:r>
        <w:rPr>
          <w:rFonts w:hint="default" w:ascii="Times New Roman" w:hAnsi="Times New Roman" w:cs="Times New Roman"/>
          <w:color w:val="auto"/>
          <w:highlight w:val="none"/>
          <w:lang w:val="ru-RU" w:eastAsia="zh-CN"/>
        </w:rPr>
        <w:t xml:space="preserve"> </w:t>
      </w:r>
      <w:r>
        <w:rPr>
          <w:color w:val="auto"/>
          <w:highlight w:val="none"/>
          <w:lang w:eastAsia="zh-CN"/>
        </w:rPr>
        <w:t>Работа в качестве преподавателя русского языка в вузе позволила автору по-настоящему осознать важность обучения русским ППКЗМ. Причина этих проблем заключается, с одной стороны, в том, что преподаватели русского языка не уделяют достаточного внимания языковым средствам выражения ППКЗМ. С другой стороны, размышляя о своем опыте преподавания в вузе, автор уделял внимание обучению правилам ППКЗМ, но не обращал внимания на развитие когнитивных стратегий учащихся в процессе обучения ППКЗМ. Методы и приемы</w:t>
      </w:r>
      <w:r>
        <w:rPr>
          <w:rFonts w:hint="default"/>
          <w:color w:val="auto"/>
          <w:highlight w:val="none"/>
          <w:lang w:val="ru-RU" w:eastAsia="zh-CN"/>
        </w:rPr>
        <w:t xml:space="preserve"> </w:t>
      </w:r>
      <w:r>
        <w:rPr>
          <w:color w:val="auto"/>
          <w:highlight w:val="none"/>
          <w:lang w:eastAsia="zh-CN"/>
        </w:rPr>
        <w:t>обучения</w:t>
      </w:r>
      <w:r>
        <w:rPr>
          <w:rFonts w:hint="default"/>
          <w:color w:val="auto"/>
          <w:highlight w:val="none"/>
          <w:lang w:val="ru-RU" w:eastAsia="zh-CN"/>
        </w:rPr>
        <w:t xml:space="preserve"> </w:t>
      </w:r>
      <w:r>
        <w:rPr>
          <w:color w:val="auto"/>
          <w:highlight w:val="none"/>
          <w:lang w:eastAsia="zh-CN"/>
        </w:rPr>
        <w:t xml:space="preserve">влияют на формирование у учащихся комплекса знаний, умений и навыков, владение которым позволит им осуществлять </w:t>
      </w:r>
      <w:r>
        <w:rPr>
          <w:color w:val="auto"/>
          <w:szCs w:val="28"/>
          <w:highlight w:val="none"/>
          <w:u w:color="000000"/>
        </w:rPr>
        <w:t>коммуникативную иноязычную компетенцию, необходимую для успешной социализации и самореализации, как инструмента межкультурного общения в современном поликультурном мире</w:t>
      </w:r>
      <w:r>
        <w:rPr>
          <w:color w:val="auto"/>
          <w:highlight w:val="none"/>
          <w:lang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left="0" w:leftChars="0" w:firstLine="567" w:firstLineChars="0"/>
        <w:textAlignment w:val="auto"/>
        <w:rPr>
          <w:color w:val="auto"/>
          <w:highlight w:val="none"/>
          <w:lang w:eastAsia="zh-CN"/>
        </w:rPr>
      </w:pPr>
      <w:r>
        <w:rPr>
          <w:color w:val="auto"/>
          <w:highlight w:val="none"/>
          <w:lang w:eastAsia="zh-CN"/>
        </w:rPr>
        <w:t xml:space="preserve">Таким образом, в данном исследовании определяется, что необходимо выяснить практические трудности, связанные с ППКЗМ у учащегося, а также взять эти проблемы за основу для выдвижения эффективных предложений по обучению. </w:t>
      </w:r>
    </w:p>
    <w:p>
      <w:pPr>
        <w:keepNext w:val="0"/>
        <w:keepLines w:val="0"/>
        <w:pageBreakBefore w:val="0"/>
        <w:widowControl/>
        <w:kinsoku/>
        <w:wordWrap/>
        <w:overflowPunct/>
        <w:topLinePunct w:val="0"/>
        <w:autoSpaceDE/>
        <w:autoSpaceDN/>
        <w:bidi w:val="0"/>
        <w:adjustRightInd/>
        <w:snapToGrid/>
        <w:spacing w:line="240" w:lineRule="auto"/>
        <w:ind w:left="0" w:leftChars="0" w:firstLine="567" w:firstLineChars="0"/>
        <w:textAlignment w:val="auto"/>
        <w:rPr>
          <w:rFonts w:hint="default" w:ascii="Times New Roman" w:hAnsi="Times New Roman" w:cs="Times New Roman"/>
          <w:color w:val="auto"/>
          <w:highlight w:val="none"/>
          <w:lang w:val="ru-RU" w:eastAsia="zh-CN"/>
        </w:rPr>
      </w:pPr>
      <w:r>
        <w:rPr>
          <w:color w:val="auto"/>
          <w:szCs w:val="28"/>
          <w:highlight w:val="none"/>
        </w:rPr>
        <w:t xml:space="preserve">К методам исследования относятся метод анкетирования, статистический метод (количественной и качественной) обработки данных. Анкета, состоящая </w:t>
      </w:r>
      <w:r>
        <w:rPr>
          <w:color w:val="auto"/>
          <w:highlight w:val="none"/>
        </w:rPr>
        <w:t xml:space="preserve">из 20 вопросов, проводилась с помощью программного обеспечения </w:t>
      </w:r>
      <w:r>
        <w:rPr>
          <w:color w:val="auto"/>
          <w:highlight w:val="none"/>
          <w:lang w:val="en-US"/>
        </w:rPr>
        <w:t>QUESTIONNAIRE</w:t>
      </w:r>
      <w:r>
        <w:rPr>
          <w:color w:val="auto"/>
          <w:highlight w:val="none"/>
        </w:rPr>
        <w:t xml:space="preserve"> </w:t>
      </w:r>
      <w:r>
        <w:rPr>
          <w:color w:val="auto"/>
          <w:highlight w:val="none"/>
          <w:lang w:val="en-US"/>
        </w:rPr>
        <w:t>STAR</w:t>
      </w:r>
      <w:r>
        <w:rPr>
          <w:color w:val="auto"/>
          <w:highlight w:val="none"/>
        </w:rPr>
        <w:t xml:space="preserve">. </w:t>
      </w:r>
      <w:r>
        <w:rPr>
          <w:color w:val="auto"/>
          <w:szCs w:val="28"/>
          <w:highlight w:val="none"/>
        </w:rPr>
        <w:t xml:space="preserve">Испытуемым </w:t>
      </w:r>
      <w:r>
        <w:rPr>
          <w:bCs/>
          <w:color w:val="auto"/>
          <w:szCs w:val="28"/>
          <w:highlight w:val="none"/>
        </w:rPr>
        <w:t xml:space="preserve">(далее </w:t>
      </w:r>
      <w:r>
        <w:rPr>
          <w:color w:val="auto"/>
          <w:szCs w:val="28"/>
          <w:highlight w:val="none"/>
        </w:rPr>
        <w:t>–</w:t>
      </w:r>
      <w:r>
        <w:rPr>
          <w:bCs/>
          <w:color w:val="auto"/>
          <w:szCs w:val="28"/>
          <w:highlight w:val="none"/>
        </w:rPr>
        <w:t xml:space="preserve"> ИИ) </w:t>
      </w:r>
      <w:r>
        <w:rPr>
          <w:color w:val="auto"/>
          <w:szCs w:val="28"/>
          <w:highlight w:val="none"/>
        </w:rPr>
        <w:t xml:space="preserve">были разъяснены требования к выполнению анкеты. </w:t>
      </w:r>
      <w:r>
        <w:rPr>
          <w:color w:val="auto"/>
          <w:highlight w:val="none"/>
        </w:rPr>
        <w:t>Участники должны отвечать самостоятельно, не заглядывая в словарь. Всего было роздано 400 анкет и было возвращено 400 действительных анкет с эффективным показателем 100%. Также в эксперименте используется программное обеспечение обработки данных SPSS для ввода и анализа данных.</w:t>
      </w:r>
    </w:p>
    <w:p>
      <w:pPr>
        <w:keepNext w:val="0"/>
        <w:keepLines w:val="0"/>
        <w:pageBreakBefore w:val="0"/>
        <w:widowControl/>
        <w:kinsoku/>
        <w:wordWrap/>
        <w:overflowPunct/>
        <w:topLinePunct w:val="0"/>
        <w:autoSpaceDE/>
        <w:autoSpaceDN/>
        <w:bidi w:val="0"/>
        <w:adjustRightInd/>
        <w:snapToGrid/>
        <w:spacing w:line="240" w:lineRule="auto"/>
        <w:ind w:left="0" w:leftChars="0" w:firstLine="567" w:firstLineChars="0"/>
        <w:textAlignment w:val="auto"/>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lang w:val="ru-RU" w:eastAsia="zh-CN"/>
        </w:rPr>
        <w:t>Цель анкетирования</w:t>
      </w:r>
      <w:r>
        <w:rPr>
          <w:color w:val="auto"/>
          <w:highlight w:val="none"/>
          <w:lang w:eastAsia="zh-CN"/>
        </w:rPr>
        <w:t xml:space="preserve"> –</w:t>
      </w:r>
      <w:r>
        <w:rPr>
          <w:rFonts w:hint="default"/>
          <w:color w:val="auto"/>
          <w:highlight w:val="none"/>
          <w:lang w:val="ru-RU" w:eastAsia="zh-CN"/>
        </w:rPr>
        <w:t xml:space="preserve"> </w:t>
      </w:r>
      <w:r>
        <w:rPr>
          <w:rFonts w:hint="default" w:ascii="Times New Roman" w:hAnsi="Times New Roman" w:cs="Times New Roman"/>
          <w:color w:val="auto"/>
          <w:highlight w:val="none"/>
          <w:lang w:val="ru-RU" w:eastAsia="zh-CN"/>
        </w:rPr>
        <w:t xml:space="preserve">проанализировать содержание </w:t>
      </w:r>
      <w:r>
        <w:rPr>
          <w:color w:val="auto"/>
          <w:highlight w:val="none"/>
          <w:lang w:eastAsia="zh-CN"/>
        </w:rPr>
        <w:t xml:space="preserve">ответов </w:t>
      </w:r>
      <w:r>
        <w:rPr>
          <w:bCs/>
          <w:color w:val="auto"/>
          <w:szCs w:val="28"/>
          <w:highlight w:val="none"/>
        </w:rPr>
        <w:t>ИИ</w:t>
      </w:r>
      <w:r>
        <w:rPr>
          <w:rFonts w:hint="default"/>
          <w:bCs/>
          <w:color w:val="auto"/>
          <w:szCs w:val="28"/>
          <w:highlight w:val="none"/>
          <w:lang w:val="ru-RU"/>
        </w:rPr>
        <w:t xml:space="preserve"> </w:t>
      </w:r>
      <w:r>
        <w:rPr>
          <w:color w:val="auto"/>
          <w:highlight w:val="none"/>
          <w:lang w:eastAsia="zh-CN"/>
        </w:rPr>
        <w:t>и провести</w:t>
      </w:r>
      <w:r>
        <w:rPr>
          <w:rFonts w:hint="default" w:ascii="Times New Roman" w:hAnsi="Times New Roman" w:cs="Times New Roman"/>
          <w:color w:val="auto"/>
          <w:highlight w:val="none"/>
          <w:lang w:val="ru-RU" w:eastAsia="zh-CN"/>
        </w:rPr>
        <w:t xml:space="preserve"> </w:t>
      </w:r>
      <w:r>
        <w:rPr>
          <w:color w:val="auto"/>
          <w:highlight w:val="none"/>
          <w:lang w:eastAsia="zh-CN"/>
        </w:rPr>
        <w:t>количественный</w:t>
      </w:r>
      <w:r>
        <w:rPr>
          <w:rFonts w:hint="default" w:ascii="Times New Roman" w:hAnsi="Times New Roman" w:cs="Times New Roman"/>
          <w:color w:val="auto"/>
          <w:highlight w:val="none"/>
          <w:lang w:val="ru-RU" w:eastAsia="zh-CN"/>
        </w:rPr>
        <w:t xml:space="preserve"> </w:t>
      </w:r>
      <w:r>
        <w:rPr>
          <w:rFonts w:hint="default" w:cs="Times New Roman"/>
          <w:color w:val="auto"/>
          <w:highlight w:val="none"/>
          <w:lang w:val="ru-RU" w:eastAsia="zh-CN"/>
        </w:rPr>
        <w:t>и</w:t>
      </w:r>
      <w:r>
        <w:rPr>
          <w:rFonts w:hint="default" w:ascii="Times New Roman" w:hAnsi="Times New Roman" w:cs="Times New Roman"/>
          <w:color w:val="auto"/>
          <w:highlight w:val="none"/>
          <w:lang w:val="ru-RU" w:eastAsia="zh-CN"/>
        </w:rPr>
        <w:t xml:space="preserve"> качественны</w:t>
      </w:r>
      <w:r>
        <w:rPr>
          <w:rFonts w:hint="default" w:cs="Times New Roman"/>
          <w:color w:val="auto"/>
          <w:highlight w:val="none"/>
          <w:lang w:val="ru-RU" w:eastAsia="zh-CN"/>
        </w:rPr>
        <w:t>й</w:t>
      </w:r>
      <w:r>
        <w:rPr>
          <w:rFonts w:hint="default" w:ascii="Times New Roman" w:hAnsi="Times New Roman" w:cs="Times New Roman"/>
          <w:color w:val="auto"/>
          <w:highlight w:val="none"/>
          <w:lang w:val="ru-RU" w:eastAsia="zh-CN"/>
        </w:rPr>
        <w:t xml:space="preserve"> анализ.</w:t>
      </w:r>
    </w:p>
    <w:p>
      <w:pPr>
        <w:tabs>
          <w:tab w:val="left" w:pos="567"/>
        </w:tabs>
        <w:spacing w:line="240" w:lineRule="auto"/>
        <w:ind w:firstLine="567"/>
        <w:rPr>
          <w:color w:val="auto"/>
          <w:szCs w:val="28"/>
          <w:highlight w:val="none"/>
        </w:rPr>
      </w:pPr>
      <w:r>
        <w:rPr>
          <w:rFonts w:hint="default"/>
          <w:color w:val="auto"/>
          <w:highlight w:val="none"/>
          <w:lang w:val="ru-RU"/>
        </w:rPr>
        <w:t xml:space="preserve">Анкетирование проводилось </w:t>
      </w:r>
      <w:r>
        <w:rPr>
          <w:color w:val="auto"/>
          <w:highlight w:val="none"/>
        </w:rPr>
        <w:t xml:space="preserve">в </w:t>
      </w:r>
      <w:r>
        <w:rPr>
          <w:bCs/>
          <w:color w:val="auto"/>
          <w:szCs w:val="28"/>
          <w:highlight w:val="none"/>
        </w:rPr>
        <w:t>Чжэцзянском институте иностранных языков Юесю, Чжэцзянском профессиональном институте туризма, Педагогическом институте Хучжоу</w:t>
      </w:r>
      <w:r>
        <w:rPr>
          <w:color w:val="auto"/>
          <w:highlight w:val="none"/>
        </w:rPr>
        <w:t xml:space="preserve">, </w:t>
      </w:r>
      <w:r>
        <w:rPr>
          <w:rFonts w:hint="default" w:ascii="Times New Roman" w:hAnsi="Times New Roman" w:cs="Times New Roman"/>
          <w:color w:val="auto"/>
          <w:highlight w:val="none"/>
          <w:lang w:val="ru-RU"/>
        </w:rPr>
        <w:t>Хэйлунцзянском технологическом институте</w:t>
      </w:r>
      <w:r>
        <w:rPr>
          <w:color w:val="auto"/>
          <w:highlight w:val="none"/>
        </w:rPr>
        <w:t>.</w:t>
      </w:r>
      <w:r>
        <w:rPr>
          <w:rFonts w:hint="default"/>
          <w:color w:val="auto"/>
          <w:highlight w:val="none"/>
          <w:lang w:val="ru-RU"/>
        </w:rPr>
        <w:t xml:space="preserve"> </w:t>
      </w:r>
      <w:r>
        <w:rPr>
          <w:color w:val="auto"/>
          <w:highlight w:val="none"/>
        </w:rPr>
        <w:t xml:space="preserve">В </w:t>
      </w:r>
      <w:r>
        <w:rPr>
          <w:color w:val="auto"/>
          <w:highlight w:val="none"/>
          <w:lang w:val="ru-RU"/>
        </w:rPr>
        <w:t>анкетировании</w:t>
      </w:r>
      <w:r>
        <w:rPr>
          <w:rFonts w:hint="default"/>
          <w:color w:val="auto"/>
          <w:highlight w:val="none"/>
          <w:lang w:val="ru-RU"/>
        </w:rPr>
        <w:t xml:space="preserve"> </w:t>
      </w:r>
      <w:r>
        <w:rPr>
          <w:color w:val="auto"/>
          <w:highlight w:val="none"/>
        </w:rPr>
        <w:t>при</w:t>
      </w:r>
      <w:r>
        <w:rPr>
          <w:color w:val="auto"/>
          <w:szCs w:val="28"/>
          <w:highlight w:val="none"/>
        </w:rPr>
        <w:t xml:space="preserve">нимали участие </w:t>
      </w:r>
      <w:r>
        <w:rPr>
          <w:rFonts w:hint="default"/>
          <w:color w:val="auto"/>
          <w:szCs w:val="28"/>
          <w:highlight w:val="none"/>
          <w:lang w:val="ru-RU"/>
        </w:rPr>
        <w:t>400 респондентов</w:t>
      </w:r>
      <w:r>
        <w:rPr>
          <w:bCs/>
          <w:color w:val="auto"/>
          <w:szCs w:val="28"/>
          <w:highlight w:val="none"/>
        </w:rPr>
        <w:t xml:space="preserve">. </w:t>
      </w:r>
      <w:r>
        <w:rPr>
          <w:bCs/>
          <w:color w:val="auto"/>
          <w:szCs w:val="28"/>
          <w:highlight w:val="none"/>
          <w:lang w:val="ru-RU"/>
        </w:rPr>
        <w:t>Возраст</w:t>
      </w:r>
      <w:r>
        <w:rPr>
          <w:rFonts w:hint="default"/>
          <w:bCs/>
          <w:color w:val="auto"/>
          <w:szCs w:val="28"/>
          <w:highlight w:val="none"/>
          <w:lang w:val="ru-RU"/>
        </w:rPr>
        <w:t xml:space="preserve"> респондентов составляет от 18 до 25 лет. </w:t>
      </w:r>
      <w:r>
        <w:rPr>
          <w:bCs/>
          <w:color w:val="auto"/>
          <w:szCs w:val="28"/>
          <w:highlight w:val="none"/>
        </w:rPr>
        <w:t>План анкеты учитывает не только количество и уровень владения русским языком испытуемых студентов, но и позволяет избежать вмешательства других факторов в эксперименте, обеспечивая в определенной степени его надежность и валидность.</w:t>
      </w:r>
      <w:r>
        <w:rPr>
          <w:rFonts w:hint="default"/>
          <w:bCs/>
          <w:color w:val="auto"/>
          <w:szCs w:val="28"/>
          <w:highlight w:val="none"/>
          <w:lang w:val="ru-RU"/>
        </w:rPr>
        <w:t xml:space="preserve"> </w:t>
      </w:r>
      <w:r>
        <w:rPr>
          <w:bCs/>
          <w:color w:val="auto"/>
          <w:szCs w:val="28"/>
          <w:highlight w:val="none"/>
        </w:rPr>
        <w:t xml:space="preserve">По уровням русского языка ИИ делятся на три группы: </w:t>
      </w:r>
      <w:bookmarkStart w:id="47" w:name="OLE_LINK2"/>
      <w:r>
        <w:rPr>
          <w:bCs/>
          <w:color w:val="auto"/>
          <w:szCs w:val="28"/>
          <w:highlight w:val="none"/>
        </w:rPr>
        <w:t>ИИ, которые не сдавали тестирование по русскому языку на четвертый уровень (далее</w:t>
      </w:r>
      <w:r>
        <w:rPr>
          <w:color w:val="auto"/>
          <w:szCs w:val="28"/>
          <w:highlight w:val="none"/>
        </w:rPr>
        <w:t xml:space="preserve"> – </w:t>
      </w:r>
      <w:r>
        <w:rPr>
          <w:bCs/>
          <w:color w:val="auto"/>
          <w:szCs w:val="28"/>
          <w:highlight w:val="none"/>
        </w:rPr>
        <w:t>ТРЯ-4</w:t>
      </w:r>
      <w:bookmarkEnd w:id="47"/>
      <w:r>
        <w:rPr>
          <w:bCs/>
          <w:color w:val="auto"/>
          <w:szCs w:val="28"/>
          <w:highlight w:val="none"/>
        </w:rPr>
        <w:t>); ИИ, которым не удалось сдать ТРЯ-4, и ИИ, которые сдали ТРЯ-4.</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ascii="Times New Roman" w:hAnsi="Times New Roman" w:cs="Times New Roman"/>
          <w:color w:val="auto"/>
          <w:sz w:val="28"/>
          <w:szCs w:val="28"/>
          <w:highlight w:val="none"/>
          <w:lang w:val="ru-RU" w:eastAsia="zh-CN"/>
        </w:rPr>
      </w:pPr>
      <w:r>
        <w:rPr>
          <w:color w:val="auto"/>
          <w:highlight w:val="none"/>
          <w:lang w:val="ru-RU"/>
        </w:rPr>
        <w:t>В</w:t>
      </w:r>
      <w:r>
        <w:rPr>
          <w:rFonts w:hint="default"/>
          <w:color w:val="auto"/>
          <w:highlight w:val="none"/>
          <w:lang w:val="ru-RU"/>
        </w:rPr>
        <w:t xml:space="preserve"> </w:t>
      </w:r>
      <w:r>
        <w:rPr>
          <w:color w:val="auto"/>
          <w:highlight w:val="none"/>
          <w:lang w:val="ru-RU"/>
        </w:rPr>
        <w:t>анкету</w:t>
      </w:r>
      <w:r>
        <w:rPr>
          <w:rFonts w:hint="default"/>
          <w:color w:val="auto"/>
          <w:highlight w:val="none"/>
          <w:lang w:val="ru-RU"/>
        </w:rPr>
        <w:t xml:space="preserve">, состоящую из двух частей, включены основные вопросы о респондентах </w:t>
      </w:r>
      <w:r>
        <w:rPr>
          <w:bCs/>
          <w:color w:val="auto"/>
          <w:szCs w:val="28"/>
          <w:highlight w:val="none"/>
        </w:rPr>
        <w:t>(</w:t>
      </w:r>
      <w:r>
        <w:rPr>
          <w:bCs/>
          <w:i/>
          <w:iCs/>
          <w:color w:val="auto"/>
          <w:szCs w:val="28"/>
          <w:highlight w:val="none"/>
        </w:rPr>
        <w:t xml:space="preserve">пол, </w:t>
      </w:r>
      <w:r>
        <w:rPr>
          <w:bCs/>
          <w:i/>
          <w:iCs/>
          <w:color w:val="auto"/>
          <w:szCs w:val="28"/>
          <w:highlight w:val="none"/>
          <w:lang w:val="ru-RU"/>
        </w:rPr>
        <w:t>возраст</w:t>
      </w:r>
      <w:r>
        <w:rPr>
          <w:rFonts w:hint="default"/>
          <w:bCs/>
          <w:i/>
          <w:iCs/>
          <w:color w:val="auto"/>
          <w:szCs w:val="28"/>
          <w:highlight w:val="none"/>
          <w:lang w:val="ru-RU"/>
        </w:rPr>
        <w:t xml:space="preserve">, </w:t>
      </w:r>
      <w:r>
        <w:rPr>
          <w:bCs/>
          <w:i/>
          <w:iCs/>
          <w:color w:val="auto"/>
          <w:szCs w:val="28"/>
          <w:highlight w:val="none"/>
        </w:rPr>
        <w:t xml:space="preserve">курс, уровень </w:t>
      </w:r>
      <w:r>
        <w:rPr>
          <w:bCs/>
          <w:i/>
          <w:iCs/>
          <w:color w:val="auto"/>
          <w:szCs w:val="28"/>
          <w:highlight w:val="none"/>
          <w:lang w:val="ru-RU"/>
        </w:rPr>
        <w:t>владения</w:t>
      </w:r>
      <w:r>
        <w:rPr>
          <w:rFonts w:hint="default"/>
          <w:bCs/>
          <w:i/>
          <w:iCs/>
          <w:color w:val="auto"/>
          <w:szCs w:val="28"/>
          <w:highlight w:val="none"/>
          <w:lang w:val="ru-RU"/>
        </w:rPr>
        <w:t xml:space="preserve"> </w:t>
      </w:r>
      <w:r>
        <w:rPr>
          <w:bCs/>
          <w:i/>
          <w:iCs/>
          <w:color w:val="auto"/>
          <w:szCs w:val="28"/>
          <w:highlight w:val="none"/>
        </w:rPr>
        <w:t>русск</w:t>
      </w:r>
      <w:r>
        <w:rPr>
          <w:bCs/>
          <w:i/>
          <w:iCs/>
          <w:color w:val="auto"/>
          <w:szCs w:val="28"/>
          <w:highlight w:val="none"/>
          <w:lang w:val="ru-RU"/>
        </w:rPr>
        <w:t>им</w:t>
      </w:r>
      <w:r>
        <w:rPr>
          <w:bCs/>
          <w:i/>
          <w:iCs/>
          <w:color w:val="auto"/>
          <w:szCs w:val="28"/>
          <w:highlight w:val="none"/>
        </w:rPr>
        <w:t xml:space="preserve"> язык</w:t>
      </w:r>
      <w:r>
        <w:rPr>
          <w:bCs/>
          <w:i/>
          <w:iCs/>
          <w:color w:val="auto"/>
          <w:szCs w:val="28"/>
          <w:highlight w:val="none"/>
          <w:lang w:val="ru-RU"/>
        </w:rPr>
        <w:t>ом</w:t>
      </w:r>
      <w:r>
        <w:rPr>
          <w:bCs/>
          <w:color w:val="auto"/>
          <w:szCs w:val="28"/>
          <w:highlight w:val="none"/>
        </w:rPr>
        <w:t>)</w:t>
      </w:r>
      <w:r>
        <w:rPr>
          <w:rFonts w:hint="default"/>
          <w:bCs/>
          <w:color w:val="auto"/>
          <w:szCs w:val="28"/>
          <w:highlight w:val="none"/>
          <w:lang w:val="ru-RU"/>
        </w:rPr>
        <w:t xml:space="preserve"> </w:t>
      </w:r>
      <w:r>
        <w:rPr>
          <w:rFonts w:hint="default"/>
          <w:color w:val="auto"/>
          <w:highlight w:val="none"/>
          <w:lang w:val="ru-RU"/>
        </w:rPr>
        <w:t xml:space="preserve">и текст анкеты (20 вопросов). </w:t>
      </w:r>
      <w:r>
        <w:rPr>
          <w:rFonts w:hint="default" w:ascii="Times New Roman" w:hAnsi="Times New Roman" w:cs="Times New Roman"/>
          <w:color w:val="auto"/>
          <w:sz w:val="28"/>
          <w:szCs w:val="28"/>
          <w:highlight w:val="none"/>
          <w:lang w:val="ru-RU"/>
        </w:rPr>
        <w:t>Анкета</w:t>
      </w:r>
      <w:r>
        <w:rPr>
          <w:rFonts w:hint="default" w:ascii="Times New Roman" w:hAnsi="Times New Roman" w:cs="Times New Roman"/>
          <w:color w:val="auto"/>
          <w:sz w:val="28"/>
          <w:szCs w:val="28"/>
          <w:highlight w:val="none"/>
        </w:rPr>
        <w:t xml:space="preserve"> </w:t>
      </w:r>
      <w:r>
        <w:rPr>
          <w:rFonts w:hint="default" w:cs="Times New Roman"/>
          <w:color w:val="auto"/>
          <w:sz w:val="28"/>
          <w:szCs w:val="28"/>
          <w:highlight w:val="none"/>
          <w:lang w:val="ru-RU"/>
        </w:rPr>
        <w:t>оценивается</w:t>
      </w:r>
      <w:r>
        <w:rPr>
          <w:rFonts w:hint="default" w:ascii="Times New Roman" w:hAnsi="Times New Roman" w:cs="Times New Roman"/>
          <w:color w:val="auto"/>
          <w:sz w:val="28"/>
          <w:szCs w:val="28"/>
          <w:highlight w:val="none"/>
        </w:rPr>
        <w:t xml:space="preserve"> по 5-балльной шкале</w:t>
      </w:r>
      <w:r>
        <w:rPr>
          <w:rFonts w:hint="default" w:ascii="Times New Roman" w:hAnsi="Times New Roman" w:cs="Times New Roman"/>
          <w:color w:val="auto"/>
          <w:sz w:val="28"/>
          <w:szCs w:val="28"/>
          <w:highlight w:val="none"/>
          <w:lang w:val="ru-RU"/>
        </w:rPr>
        <w:t xml:space="preserve"> (5</w:t>
      </w:r>
      <w:r>
        <w:rPr>
          <w:rFonts w:hint="default" w:ascii="Times New Roman" w:hAnsi="Times New Roman" w:cs="Times New Roman"/>
          <w:color w:val="auto"/>
          <w:sz w:val="28"/>
          <w:szCs w:val="28"/>
          <w:highlight w:val="none"/>
        </w:rPr>
        <w:t xml:space="preserve"> – </w:t>
      </w:r>
      <w:r>
        <w:rPr>
          <w:rFonts w:hint="default" w:ascii="Times New Roman" w:hAnsi="Times New Roman" w:cs="Times New Roman"/>
          <w:color w:val="auto"/>
          <w:sz w:val="28"/>
          <w:szCs w:val="28"/>
          <w:highlight w:val="none"/>
          <w:lang w:val="ru-RU"/>
        </w:rPr>
        <w:t>п</w:t>
      </w:r>
      <w:r>
        <w:rPr>
          <w:rFonts w:hint="default" w:ascii="Times New Roman" w:hAnsi="Times New Roman" w:cs="Times New Roman"/>
          <w:color w:val="auto"/>
          <w:sz w:val="28"/>
          <w:szCs w:val="28"/>
          <w:highlight w:val="none"/>
        </w:rPr>
        <w:t>олностью соглас</w:t>
      </w:r>
      <w:r>
        <w:rPr>
          <w:rFonts w:hint="default" w:cs="Times New Roman"/>
          <w:color w:val="auto"/>
          <w:sz w:val="28"/>
          <w:szCs w:val="28"/>
          <w:highlight w:val="none"/>
          <w:lang w:val="ru-RU"/>
        </w:rPr>
        <w:t>ен</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4</w:t>
      </w:r>
      <w:r>
        <w:rPr>
          <w:rFonts w:hint="default" w:ascii="Times New Roman" w:hAnsi="Times New Roman" w:cs="Times New Roman"/>
          <w:color w:val="auto"/>
          <w:sz w:val="28"/>
          <w:szCs w:val="28"/>
          <w:highlight w:val="none"/>
        </w:rPr>
        <w:t xml:space="preserve"> – соглас</w:t>
      </w:r>
      <w:r>
        <w:rPr>
          <w:rFonts w:hint="default" w:cs="Times New Roman"/>
          <w:color w:val="auto"/>
          <w:sz w:val="28"/>
          <w:szCs w:val="28"/>
          <w:highlight w:val="none"/>
          <w:lang w:val="ru-RU"/>
        </w:rPr>
        <w:t>ен</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w:t>
      </w:r>
      <w:r>
        <w:rPr>
          <w:rFonts w:hint="default" w:ascii="Times New Roman" w:hAnsi="Times New Roman" w:cs="Times New Roman"/>
          <w:color w:val="auto"/>
          <w:sz w:val="28"/>
          <w:szCs w:val="28"/>
          <w:highlight w:val="none"/>
        </w:rPr>
        <w:t>3 – не соглас</w:t>
      </w:r>
      <w:r>
        <w:rPr>
          <w:rFonts w:hint="default" w:cs="Times New Roman"/>
          <w:color w:val="auto"/>
          <w:sz w:val="28"/>
          <w:szCs w:val="28"/>
          <w:highlight w:val="none"/>
          <w:lang w:val="ru-RU"/>
        </w:rPr>
        <w:t>ен</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2</w:t>
      </w:r>
      <w:r>
        <w:rPr>
          <w:rFonts w:hint="default" w:ascii="Times New Roman" w:hAnsi="Times New Roman" w:cs="Times New Roman"/>
          <w:color w:val="auto"/>
          <w:sz w:val="28"/>
          <w:szCs w:val="28"/>
          <w:highlight w:val="none"/>
        </w:rPr>
        <w:t xml:space="preserve"> – </w:t>
      </w:r>
      <w:r>
        <w:rPr>
          <w:rFonts w:hint="default" w:ascii="Times New Roman" w:hAnsi="Times New Roman" w:cs="Times New Roman"/>
          <w:color w:val="auto"/>
          <w:sz w:val="28"/>
          <w:szCs w:val="28"/>
          <w:highlight w:val="none"/>
          <w:lang w:val="ru-RU"/>
        </w:rPr>
        <w:t>п</w:t>
      </w:r>
      <w:r>
        <w:rPr>
          <w:rFonts w:hint="default" w:ascii="Times New Roman" w:hAnsi="Times New Roman" w:cs="Times New Roman"/>
          <w:color w:val="auto"/>
          <w:sz w:val="28"/>
          <w:szCs w:val="28"/>
          <w:highlight w:val="none"/>
        </w:rPr>
        <w:t>олностью не соглас</w:t>
      </w:r>
      <w:r>
        <w:rPr>
          <w:rFonts w:hint="default" w:cs="Times New Roman"/>
          <w:color w:val="auto"/>
          <w:sz w:val="28"/>
          <w:szCs w:val="28"/>
          <w:highlight w:val="none"/>
          <w:lang w:val="ru-RU"/>
        </w:rPr>
        <w:t>ен</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1</w:t>
      </w:r>
      <w:r>
        <w:rPr>
          <w:rFonts w:hint="default" w:ascii="Times New Roman" w:hAnsi="Times New Roman" w:cs="Times New Roman"/>
          <w:color w:val="auto"/>
          <w:sz w:val="28"/>
          <w:szCs w:val="28"/>
          <w:highlight w:val="none"/>
        </w:rPr>
        <w:t xml:space="preserve"> – </w:t>
      </w:r>
      <w:r>
        <w:rPr>
          <w:rFonts w:hint="default" w:cs="Times New Roman"/>
          <w:color w:val="auto"/>
          <w:sz w:val="28"/>
          <w:szCs w:val="28"/>
          <w:highlight w:val="none"/>
          <w:lang w:val="ru-RU"/>
        </w:rPr>
        <w:t>не могу определиться</w:t>
      </w:r>
      <w:r>
        <w:rPr>
          <w:rFonts w:hint="default" w:ascii="Times New Roman" w:hAnsi="Times New Roman" w:cs="Times New Roman"/>
          <w:color w:val="auto"/>
          <w:sz w:val="28"/>
          <w:szCs w:val="28"/>
          <w:highlight w:val="none"/>
          <w:lang w:val="ru-RU"/>
        </w:rPr>
        <w:t>)</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ru-RU" w:eastAsia="zh-CN"/>
        </w:rPr>
        <w:t xml:space="preserve"> </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bCs/>
          <w:color w:val="auto"/>
          <w:szCs w:val="28"/>
          <w:highlight w:val="none"/>
          <w:lang w:val="ru-RU"/>
        </w:rPr>
      </w:pPr>
      <w:r>
        <w:rPr>
          <w:rFonts w:hint="default"/>
          <w:bCs/>
          <w:color w:val="auto"/>
          <w:szCs w:val="28"/>
          <w:highlight w:val="none"/>
          <w:lang w:val="ru-RU"/>
        </w:rPr>
        <w:t xml:space="preserve">Вопросы 1-10 в анкете касаются первоначального усвоения учащимися знаний о ППКЗМ и указывают на способ хранения ППКЗМ в сознании студентов, будь то хранение речи или изображений, что позволяет оценить, какой вид памяти используют учащиеся </w:t>
      </w:r>
      <w:r>
        <w:rPr>
          <w:bCs/>
          <w:color w:val="auto"/>
          <w:szCs w:val="28"/>
          <w:highlight w:val="none"/>
        </w:rPr>
        <w:t>при ответе на вопросы</w:t>
      </w:r>
      <w:r>
        <w:rPr>
          <w:rFonts w:hint="default"/>
          <w:bCs/>
          <w:color w:val="auto"/>
          <w:szCs w:val="28"/>
          <w:highlight w:val="none"/>
          <w:lang w:val="ru-RU"/>
        </w:rPr>
        <w:t>.</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bCs/>
          <w:color w:val="auto"/>
          <w:szCs w:val="28"/>
          <w:highlight w:val="none"/>
          <w:lang w:val="ru-RU"/>
        </w:rPr>
      </w:pPr>
      <w:r>
        <w:rPr>
          <w:rFonts w:hint="default"/>
          <w:bCs/>
          <w:color w:val="auto"/>
          <w:szCs w:val="28"/>
          <w:highlight w:val="none"/>
          <w:lang w:val="ru-RU"/>
        </w:rPr>
        <w:t xml:space="preserve">В 11-14 вопросах анкеты </w:t>
      </w:r>
      <w:r>
        <w:rPr>
          <w:bCs/>
          <w:color w:val="auto"/>
          <w:szCs w:val="28"/>
          <w:highlight w:val="none"/>
        </w:rPr>
        <w:t>проверяется</w:t>
      </w:r>
      <w:r>
        <w:rPr>
          <w:rFonts w:hint="default"/>
          <w:bCs/>
          <w:color w:val="auto"/>
          <w:szCs w:val="28"/>
          <w:highlight w:val="none"/>
          <w:lang w:val="ru-RU"/>
        </w:rPr>
        <w:t xml:space="preserve"> усвоение учащимися ППКЗМ с точки зрения семантического понимания, </w:t>
      </w:r>
      <w:r>
        <w:rPr>
          <w:bCs/>
          <w:color w:val="auto"/>
          <w:szCs w:val="28"/>
          <w:highlight w:val="none"/>
        </w:rPr>
        <w:t>внимание акцентируется</w:t>
      </w:r>
      <w:r>
        <w:rPr>
          <w:rFonts w:hint="default"/>
          <w:bCs/>
          <w:color w:val="auto"/>
          <w:szCs w:val="28"/>
          <w:highlight w:val="none"/>
          <w:lang w:val="ru-RU"/>
        </w:rPr>
        <w:t xml:space="preserve"> на том, как учащиеся организуют и активируют модули знаний о ППКЗМ в речи. Семантическое понимание в основном заключается в хранении информации в соответствии со значением каждого компонента. В данном исследовании речь идет о правилах использования предложных структур со значением места, т.е. об активизации общего образа ППКЗМ в речи китайских студентов.</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color w:val="auto"/>
          <w:highlight w:val="none"/>
        </w:rPr>
      </w:pPr>
      <w:r>
        <w:rPr>
          <w:rFonts w:hint="default"/>
          <w:bCs/>
          <w:color w:val="auto"/>
          <w:szCs w:val="28"/>
          <w:highlight w:val="none"/>
          <w:lang w:val="ru-RU"/>
        </w:rPr>
        <w:t xml:space="preserve">Кроме того, для дальнейшей проверки </w:t>
      </w:r>
      <w:r>
        <w:rPr>
          <w:bCs/>
          <w:color w:val="auto"/>
          <w:szCs w:val="28"/>
          <w:highlight w:val="none"/>
        </w:rPr>
        <w:t>таких</w:t>
      </w:r>
      <w:r>
        <w:rPr>
          <w:rFonts w:hint="default"/>
          <w:bCs/>
          <w:color w:val="auto"/>
          <w:szCs w:val="28"/>
          <w:highlight w:val="none"/>
          <w:lang w:val="ru-RU"/>
        </w:rPr>
        <w:t xml:space="preserve"> когнитивных стратегий, таких как способы сохранения, семантического понимания и запоминания ППКЗМ студентами, эти вопросы повторно проверялись в модуле </w:t>
      </w:r>
      <w:r>
        <w:rPr>
          <w:rFonts w:hint="default" w:ascii="Times New Roman" w:hAnsi="Times New Roman" w:cs="Times New Roman"/>
          <w:bCs/>
          <w:color w:val="auto"/>
          <w:szCs w:val="28"/>
          <w:highlight w:val="none"/>
          <w:lang w:val="ru-RU" w:eastAsia="zh-CN"/>
        </w:rPr>
        <w:t>«</w:t>
      </w:r>
      <w:r>
        <w:rPr>
          <w:rFonts w:hint="default" w:ascii="Times New Roman" w:hAnsi="Times New Roman" w:cs="Times New Roman"/>
          <w:bCs/>
          <w:color w:val="auto"/>
          <w:szCs w:val="28"/>
          <w:highlight w:val="none"/>
          <w:lang w:val="ru-RU"/>
        </w:rPr>
        <w:t>целостность памяти</w:t>
      </w:r>
      <w:r>
        <w:rPr>
          <w:rFonts w:hint="default" w:ascii="Times New Roman" w:hAnsi="Times New Roman" w:cs="Times New Roman"/>
          <w:bCs/>
          <w:color w:val="auto"/>
          <w:szCs w:val="28"/>
          <w:highlight w:val="none"/>
          <w:lang w:val="ru-RU" w:eastAsia="zh-CN"/>
        </w:rPr>
        <w:t xml:space="preserve">» на основе принципа целостного сознания в </w:t>
      </w:r>
      <w:r>
        <w:rPr>
          <w:rFonts w:hint="default" w:ascii="Times New Roman" w:hAnsi="Times New Roman" w:cs="Times New Roman"/>
          <w:color w:val="auto"/>
          <w:highlight w:val="none"/>
          <w:lang w:val="ru-RU"/>
        </w:rPr>
        <w:t xml:space="preserve">гештальтпсихологии. </w:t>
      </w:r>
      <w:r>
        <w:rPr>
          <w:bCs/>
          <w:color w:val="auto"/>
          <w:szCs w:val="28"/>
          <w:highlight w:val="none"/>
        </w:rPr>
        <w:t>Вопросы 15-20 направлены на степень запоминания ИИ ППКЗМ и</w:t>
      </w:r>
      <w:r>
        <w:rPr>
          <w:rFonts w:hint="default"/>
          <w:bCs/>
          <w:color w:val="auto"/>
          <w:szCs w:val="28"/>
          <w:highlight w:val="none"/>
          <w:lang w:val="ru-RU"/>
        </w:rPr>
        <w:t xml:space="preserve"> фокусируются на том, соответствует ли метод запоминания общему когнитивному представлению. </w:t>
      </w:r>
    </w:p>
    <w:p>
      <w:pPr>
        <w:tabs>
          <w:tab w:val="left" w:pos="567"/>
        </w:tabs>
        <w:spacing w:line="240" w:lineRule="auto"/>
        <w:ind w:firstLine="567"/>
        <w:rPr>
          <w:bCs/>
          <w:color w:val="auto"/>
          <w:szCs w:val="28"/>
          <w:highlight w:val="none"/>
        </w:rPr>
      </w:pPr>
      <w:r>
        <w:rPr>
          <w:b w:val="0"/>
          <w:bCs w:val="0"/>
          <w:color w:val="auto"/>
          <w:highlight w:val="none"/>
        </w:rPr>
        <w:t xml:space="preserve">В </w:t>
      </w:r>
      <w:r>
        <w:rPr>
          <w:b w:val="0"/>
          <w:bCs w:val="0"/>
          <w:color w:val="auto"/>
          <w:highlight w:val="none"/>
          <w:lang w:val="ru-RU"/>
        </w:rPr>
        <w:t>констатирующем</w:t>
      </w:r>
      <w:r>
        <w:rPr>
          <w:rFonts w:hint="default"/>
          <w:b w:val="0"/>
          <w:bCs w:val="0"/>
          <w:color w:val="auto"/>
          <w:highlight w:val="none"/>
          <w:lang w:val="ru-RU"/>
        </w:rPr>
        <w:t xml:space="preserve"> срезе</w:t>
      </w:r>
      <w:r>
        <w:rPr>
          <w:b w:val="0"/>
          <w:bCs w:val="0"/>
          <w:color w:val="auto"/>
          <w:highlight w:val="none"/>
        </w:rPr>
        <w:t xml:space="preserve"> при</w:t>
      </w:r>
      <w:r>
        <w:rPr>
          <w:b w:val="0"/>
          <w:bCs w:val="0"/>
          <w:color w:val="auto"/>
          <w:szCs w:val="28"/>
          <w:highlight w:val="none"/>
        </w:rPr>
        <w:t>н</w:t>
      </w:r>
      <w:r>
        <w:rPr>
          <w:color w:val="auto"/>
          <w:szCs w:val="28"/>
          <w:highlight w:val="none"/>
        </w:rPr>
        <w:t>имали участие китайские</w:t>
      </w:r>
      <w:r>
        <w:rPr>
          <w:color w:val="auto"/>
          <w:highlight w:val="none"/>
        </w:rPr>
        <w:t xml:space="preserve"> </w:t>
      </w:r>
      <w:r>
        <w:rPr>
          <w:bCs/>
          <w:color w:val="auto"/>
          <w:szCs w:val="28"/>
          <w:highlight w:val="none"/>
        </w:rPr>
        <w:t>студенты – те же</w:t>
      </w:r>
      <w:r>
        <w:rPr>
          <w:rFonts w:hint="default"/>
          <w:bCs/>
          <w:color w:val="auto"/>
          <w:szCs w:val="28"/>
          <w:highlight w:val="none"/>
          <w:lang w:val="ru-RU"/>
        </w:rPr>
        <w:t xml:space="preserve"> 400 респондентов из четырех университетов, </w:t>
      </w:r>
      <w:r>
        <w:rPr>
          <w:bCs/>
          <w:color w:val="auto"/>
          <w:szCs w:val="28"/>
          <w:highlight w:val="none"/>
        </w:rPr>
        <w:t xml:space="preserve">участвовавших в анкетировании. По уровням русского языка ИИ </w:t>
      </w:r>
      <w:r>
        <w:rPr>
          <w:bCs/>
          <w:color w:val="auto"/>
          <w:szCs w:val="28"/>
          <w:highlight w:val="none"/>
          <w:lang w:val="ru-RU"/>
        </w:rPr>
        <w:t>также</w:t>
      </w:r>
      <w:r>
        <w:rPr>
          <w:rFonts w:hint="default"/>
          <w:bCs/>
          <w:color w:val="auto"/>
          <w:szCs w:val="28"/>
          <w:highlight w:val="none"/>
          <w:lang w:val="ru-RU"/>
        </w:rPr>
        <w:t xml:space="preserve"> </w:t>
      </w:r>
      <w:r>
        <w:rPr>
          <w:bCs/>
          <w:color w:val="auto"/>
          <w:szCs w:val="28"/>
          <w:highlight w:val="none"/>
          <w:lang w:val="ru-RU"/>
        </w:rPr>
        <w:t>разделены</w:t>
      </w:r>
      <w:r>
        <w:rPr>
          <w:bCs/>
          <w:color w:val="auto"/>
          <w:szCs w:val="28"/>
          <w:highlight w:val="none"/>
        </w:rPr>
        <w:t xml:space="preserve"> на три группы: ИИ, которые не сдавали ТРЯ-4; ИИ, которым не удалось сдать ТРЯ-4, и ИИ, которые сдали ТРЯ-4. (см. рисунок </w:t>
      </w:r>
      <w:r>
        <w:rPr>
          <w:rFonts w:hint="default"/>
          <w:bCs/>
          <w:color w:val="auto"/>
          <w:szCs w:val="28"/>
          <w:highlight w:val="none"/>
          <w:lang w:val="ru-RU"/>
        </w:rPr>
        <w:t>30</w:t>
      </w:r>
      <w:r>
        <w:rPr>
          <w:bCs/>
          <w:color w:val="auto"/>
          <w:szCs w:val="28"/>
          <w:highlight w:val="none"/>
        </w:rPr>
        <w:t>)</w:t>
      </w:r>
    </w:p>
    <w:p>
      <w:pPr>
        <w:pStyle w:val="53"/>
        <w:tabs>
          <w:tab w:val="left" w:pos="851"/>
          <w:tab w:val="left" w:pos="993"/>
        </w:tabs>
        <w:spacing w:line="240" w:lineRule="auto"/>
        <w:ind w:left="0" w:leftChars="0" w:firstLine="0" w:firstLineChars="0"/>
        <w:rPr>
          <w:bCs/>
          <w:color w:val="auto"/>
          <w:szCs w:val="28"/>
          <w:highlight w:val="none"/>
        </w:rPr>
      </w:pPr>
    </w:p>
    <w:p>
      <w:pPr>
        <w:pStyle w:val="53"/>
        <w:tabs>
          <w:tab w:val="left" w:pos="851"/>
          <w:tab w:val="left" w:pos="993"/>
        </w:tabs>
        <w:spacing w:line="240" w:lineRule="auto"/>
        <w:ind w:left="0" w:leftChars="0" w:firstLine="0" w:firstLineChars="0"/>
        <w:rPr>
          <w:color w:val="auto"/>
          <w:highlight w:val="none"/>
        </w:rPr>
      </w:pPr>
      <w:r>
        <w:rPr>
          <w:color w:val="auto"/>
          <w:highlight w:val="none"/>
        </w:rPr>
        <w:drawing>
          <wp:inline distT="0" distB="0" distL="114300" distR="114300">
            <wp:extent cx="5907405" cy="2689860"/>
            <wp:effectExtent l="4445" t="4445" r="12700" b="10795"/>
            <wp:docPr id="122" name="图片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53"/>
        <w:tabs>
          <w:tab w:val="left" w:pos="851"/>
          <w:tab w:val="left" w:pos="993"/>
        </w:tabs>
        <w:spacing w:line="240" w:lineRule="auto"/>
        <w:ind w:left="0" w:leftChars="0" w:firstLine="0" w:firstLineChars="0"/>
        <w:rPr>
          <w:color w:val="auto"/>
          <w:highlight w:val="none"/>
        </w:rPr>
      </w:pPr>
    </w:p>
    <w:p>
      <w:pPr>
        <w:pStyle w:val="5"/>
        <w:tabs>
          <w:tab w:val="left" w:pos="567"/>
        </w:tabs>
        <w:spacing w:line="240" w:lineRule="auto"/>
        <w:ind w:left="0" w:leftChars="0" w:firstLine="0" w:firstLineChars="0"/>
        <w:jc w:val="center"/>
        <w:rPr>
          <w:rFonts w:hint="default" w:ascii="Times New Roman" w:hAnsi="Times New Roman" w:cs="Times New Roman"/>
          <w:bCs/>
          <w:color w:val="auto"/>
          <w:sz w:val="28"/>
          <w:szCs w:val="28"/>
          <w:highlight w:val="none"/>
          <w:lang w:val="ru-RU"/>
        </w:rPr>
      </w:pPr>
      <w:r>
        <w:rPr>
          <w:rFonts w:hint="default" w:ascii="Times New Roman" w:hAnsi="Times New Roman" w:cs="Times New Roman"/>
          <w:color w:val="auto"/>
          <w:sz w:val="28"/>
          <w:szCs w:val="28"/>
          <w:highlight w:val="none"/>
        </w:rPr>
        <w:t xml:space="preserve">Рисунок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Рисунок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30</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bCs/>
          <w:color w:val="auto"/>
          <w:sz w:val="28"/>
          <w:szCs w:val="28"/>
          <w:highlight w:val="none"/>
          <w:lang w:val="ru-RU"/>
        </w:rPr>
        <w:t xml:space="preserve"> </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eastAsia="zh-CN"/>
        </w:rPr>
        <w:t xml:space="preserve"> Количество ИИ по уровням владения русским языком</w:t>
      </w:r>
    </w:p>
    <w:p>
      <w:pPr>
        <w:tabs>
          <w:tab w:val="left" w:pos="567"/>
        </w:tabs>
        <w:spacing w:line="340" w:lineRule="exact"/>
        <w:ind w:firstLine="567"/>
        <w:rPr>
          <w:color w:val="auto"/>
          <w:highlight w:val="none"/>
        </w:rPr>
      </w:pPr>
    </w:p>
    <w:p>
      <w:pPr>
        <w:tabs>
          <w:tab w:val="left" w:pos="567"/>
        </w:tabs>
        <w:spacing w:line="340" w:lineRule="exact"/>
        <w:ind w:firstLine="567"/>
        <w:rPr>
          <w:color w:val="auto"/>
          <w:szCs w:val="28"/>
          <w:highlight w:val="none"/>
        </w:rPr>
      </w:pPr>
      <w:r>
        <w:rPr>
          <w:color w:val="auto"/>
          <w:highlight w:val="none"/>
        </w:rPr>
        <w:t>Констатирующий срез</w:t>
      </w:r>
      <w:r>
        <w:rPr>
          <w:color w:val="auto"/>
          <w:szCs w:val="28"/>
          <w:highlight w:val="none"/>
        </w:rPr>
        <w:t xml:space="preserve"> проводился в аудиториях, ИИ были разъяснены требования к выполнению заданий. </w:t>
      </w:r>
      <w:r>
        <w:rPr>
          <w:bCs/>
          <w:color w:val="auto"/>
          <w:szCs w:val="28"/>
          <w:highlight w:val="none"/>
        </w:rPr>
        <w:t xml:space="preserve">В нем представлены тестовые задания по грамматике на основе 9 ППКЗМ (18 тестов с несколькими вариантами ответа) для обеспечения достоверности данных. </w:t>
      </w:r>
      <w:r>
        <w:rPr>
          <w:color w:val="auto"/>
          <w:szCs w:val="28"/>
          <w:highlight w:val="none"/>
        </w:rPr>
        <w:t>Из 400 анкет было возвращено 392 действительные анкеты с эффективным показателем 98%.</w:t>
      </w:r>
    </w:p>
    <w:p>
      <w:pPr>
        <w:tabs>
          <w:tab w:val="left" w:pos="567"/>
        </w:tabs>
        <w:spacing w:line="240" w:lineRule="auto"/>
        <w:ind w:firstLine="567"/>
        <w:rPr>
          <w:rFonts w:hint="default"/>
          <w:color w:val="auto"/>
          <w:highlight w:val="none"/>
          <w:lang w:val="ru-RU"/>
        </w:rPr>
      </w:pPr>
      <w:r>
        <w:rPr>
          <w:color w:val="auto"/>
          <w:szCs w:val="28"/>
          <w:highlight w:val="none"/>
        </w:rPr>
        <w:t>Цель конста</w:t>
      </w:r>
      <w:r>
        <w:rPr>
          <w:color w:val="auto"/>
          <w:highlight w:val="none"/>
        </w:rPr>
        <w:t>тирующего среза заключается в следующем:</w:t>
      </w:r>
    </w:p>
    <w:p>
      <w:pPr>
        <w:tabs>
          <w:tab w:val="left" w:pos="567"/>
        </w:tabs>
        <w:spacing w:line="240" w:lineRule="auto"/>
        <w:ind w:firstLine="567"/>
        <w:rPr>
          <w:rFonts w:hint="default" w:ascii="Times New Roman" w:hAnsi="Times New Roman" w:cs="Times New Roman"/>
          <w:color w:val="auto"/>
          <w:sz w:val="28"/>
          <w:szCs w:val="28"/>
          <w:highlight w:val="none"/>
          <w:lang w:val="ru-RU" w:eastAsia="zh-CN"/>
        </w:rPr>
      </w:pPr>
      <w:r>
        <w:rPr>
          <w:rFonts w:hint="default" w:ascii="Times New Roman" w:hAnsi="Times New Roman" w:eastAsia="宋体" w:cs="Times New Roman"/>
          <w:color w:val="auto"/>
          <w:sz w:val="28"/>
          <w:szCs w:val="28"/>
          <w:highlight w:val="none"/>
          <w:lang w:eastAsia="zh-CN"/>
        </w:rPr>
        <w:t>–</w:t>
      </w:r>
      <w:r>
        <w:rPr>
          <w:rFonts w:hint="default"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val="ru-RU" w:eastAsia="zh-CN"/>
        </w:rPr>
        <w:t xml:space="preserve">определение уровня </w:t>
      </w:r>
      <w:r>
        <w:rPr>
          <w:rFonts w:hint="default" w:ascii="Times New Roman" w:hAnsi="Times New Roman" w:cs="Times New Roman"/>
          <w:color w:val="auto"/>
          <w:szCs w:val="28"/>
          <w:highlight w:val="none"/>
          <w:lang w:eastAsia="zh-CN"/>
        </w:rPr>
        <w:t xml:space="preserve">сформированности грамматических навыков употребления </w:t>
      </w:r>
      <w:r>
        <w:rPr>
          <w:rFonts w:hint="default" w:ascii="Times New Roman" w:hAnsi="Times New Roman" w:cs="Times New Roman"/>
          <w:color w:val="auto"/>
          <w:szCs w:val="28"/>
          <w:highlight w:val="none"/>
          <w:lang w:val="ru-RU" w:eastAsia="zh-CN"/>
        </w:rPr>
        <w:t>ППКЗМ</w:t>
      </w:r>
      <w:r>
        <w:rPr>
          <w:rFonts w:hint="default" w:ascii="Times New Roman" w:hAnsi="Times New Roman" w:cs="Times New Roman"/>
          <w:color w:val="auto"/>
          <w:szCs w:val="28"/>
          <w:highlight w:val="none"/>
          <w:lang w:eastAsia="zh-CN"/>
        </w:rPr>
        <w:t xml:space="preserve"> в речи </w:t>
      </w:r>
      <w:r>
        <w:rPr>
          <w:rFonts w:hint="default" w:ascii="Times New Roman" w:hAnsi="Times New Roman" w:cs="Times New Roman"/>
          <w:color w:val="auto"/>
          <w:szCs w:val="28"/>
          <w:highlight w:val="none"/>
          <w:lang w:val="ru-RU" w:eastAsia="zh-CN"/>
        </w:rPr>
        <w:t>китайских студентов</w:t>
      </w:r>
      <w:r>
        <w:rPr>
          <w:rFonts w:hint="default" w:ascii="Times New Roman" w:hAnsi="Times New Roman" w:cs="Times New Roman"/>
          <w:color w:val="auto"/>
          <w:szCs w:val="28"/>
          <w:highlight w:val="none"/>
          <w:lang w:eastAsia="zh-CN"/>
        </w:rPr>
        <w:t>;</w:t>
      </w:r>
    </w:p>
    <w:p>
      <w:pPr>
        <w:pStyle w:val="53"/>
        <w:tabs>
          <w:tab w:val="left" w:pos="851"/>
          <w:tab w:val="left" w:pos="993"/>
        </w:tabs>
        <w:spacing w:line="240" w:lineRule="auto"/>
        <w:ind w:left="0" w:firstLine="567"/>
        <w:rPr>
          <w:rFonts w:hint="default" w:ascii="Times New Roman" w:hAnsi="Times New Roman" w:cs="Times New Roman"/>
          <w:color w:val="auto"/>
          <w:szCs w:val="28"/>
          <w:highlight w:val="none"/>
          <w:lang w:eastAsia="zh-CN"/>
        </w:rPr>
      </w:pPr>
      <w:r>
        <w:rPr>
          <w:rFonts w:hint="default" w:ascii="Times New Roman" w:hAnsi="Times New Roman" w:cs="Times New Roman"/>
          <w:color w:val="auto"/>
          <w:szCs w:val="28"/>
          <w:highlight w:val="none"/>
          <w:lang w:eastAsia="zh-CN"/>
        </w:rPr>
        <w:t>–</w:t>
      </w:r>
      <w:r>
        <w:rPr>
          <w:rFonts w:hint="default" w:cs="Times New Roman"/>
          <w:color w:val="auto"/>
          <w:szCs w:val="28"/>
          <w:highlight w:val="none"/>
          <w:lang w:val="ru-RU" w:eastAsia="zh-CN"/>
        </w:rPr>
        <w:t xml:space="preserve"> </w:t>
      </w:r>
      <w:r>
        <w:rPr>
          <w:rFonts w:hint="default" w:cs="Times New Roman"/>
          <w:color w:val="auto"/>
          <w:szCs w:val="28"/>
          <w:highlight w:val="none"/>
          <w:lang w:val="ru-RU" w:eastAsia="zh-CN"/>
        </w:rPr>
        <w:tab/>
      </w:r>
      <w:r>
        <w:rPr>
          <w:rFonts w:hint="default" w:cs="Times New Roman"/>
          <w:color w:val="auto"/>
          <w:szCs w:val="28"/>
          <w:highlight w:val="none"/>
          <w:lang w:val="ru-RU" w:eastAsia="zh-CN"/>
        </w:rPr>
        <w:tab/>
      </w:r>
      <w:r>
        <w:rPr>
          <w:rFonts w:hint="default" w:ascii="Times New Roman" w:hAnsi="Times New Roman" w:cs="Times New Roman"/>
          <w:color w:val="auto"/>
          <w:szCs w:val="28"/>
          <w:highlight w:val="none"/>
          <w:lang w:eastAsia="zh-CN"/>
        </w:rPr>
        <w:t>выяв</w:t>
      </w:r>
      <w:r>
        <w:rPr>
          <w:rFonts w:hint="default" w:ascii="Times New Roman" w:hAnsi="Times New Roman" w:cs="Times New Roman"/>
          <w:color w:val="auto"/>
          <w:szCs w:val="28"/>
          <w:highlight w:val="none"/>
          <w:lang w:val="ru-RU" w:eastAsia="zh-CN"/>
        </w:rPr>
        <w:t xml:space="preserve">ление </w:t>
      </w:r>
      <w:r>
        <w:rPr>
          <w:rFonts w:hint="default" w:ascii="Times New Roman" w:hAnsi="Times New Roman" w:cs="Times New Roman"/>
          <w:color w:val="auto"/>
          <w:szCs w:val="28"/>
          <w:highlight w:val="none"/>
          <w:lang w:eastAsia="zh-CN"/>
        </w:rPr>
        <w:t>основны</w:t>
      </w:r>
      <w:r>
        <w:rPr>
          <w:rFonts w:hint="default" w:ascii="Times New Roman" w:hAnsi="Times New Roman" w:cs="Times New Roman"/>
          <w:color w:val="auto"/>
          <w:szCs w:val="28"/>
          <w:highlight w:val="none"/>
          <w:lang w:val="ru-RU" w:eastAsia="zh-CN"/>
        </w:rPr>
        <w:t>х</w:t>
      </w:r>
      <w:r>
        <w:rPr>
          <w:rFonts w:hint="default" w:ascii="Times New Roman" w:hAnsi="Times New Roman" w:cs="Times New Roman"/>
          <w:color w:val="auto"/>
          <w:szCs w:val="28"/>
          <w:highlight w:val="none"/>
          <w:lang w:eastAsia="zh-CN"/>
        </w:rPr>
        <w:t xml:space="preserve"> трудност</w:t>
      </w:r>
      <w:r>
        <w:rPr>
          <w:rFonts w:hint="default" w:ascii="Times New Roman" w:hAnsi="Times New Roman" w:cs="Times New Roman"/>
          <w:color w:val="auto"/>
          <w:szCs w:val="28"/>
          <w:highlight w:val="none"/>
          <w:lang w:val="ru-RU" w:eastAsia="zh-CN"/>
        </w:rPr>
        <w:t>ей</w:t>
      </w:r>
      <w:r>
        <w:rPr>
          <w:rFonts w:hint="default" w:ascii="Times New Roman" w:hAnsi="Times New Roman" w:cs="Times New Roman"/>
          <w:color w:val="auto"/>
          <w:szCs w:val="28"/>
          <w:highlight w:val="none"/>
          <w:lang w:eastAsia="zh-CN"/>
        </w:rPr>
        <w:t xml:space="preserve"> </w:t>
      </w:r>
      <w:r>
        <w:rPr>
          <w:rFonts w:hint="default" w:ascii="Times New Roman" w:hAnsi="Times New Roman" w:cs="Times New Roman"/>
          <w:color w:val="auto"/>
          <w:szCs w:val="28"/>
          <w:highlight w:val="none"/>
          <w:lang w:val="ru-RU" w:eastAsia="zh-CN"/>
        </w:rPr>
        <w:t xml:space="preserve">учащихся </w:t>
      </w:r>
      <w:r>
        <w:rPr>
          <w:rFonts w:hint="default" w:ascii="Times New Roman" w:hAnsi="Times New Roman" w:cs="Times New Roman"/>
          <w:color w:val="auto"/>
          <w:szCs w:val="28"/>
          <w:highlight w:val="none"/>
          <w:lang w:eastAsia="zh-CN"/>
        </w:rPr>
        <w:t xml:space="preserve">в </w:t>
      </w:r>
      <w:r>
        <w:rPr>
          <w:rFonts w:hint="default" w:ascii="Times New Roman" w:hAnsi="Times New Roman" w:cs="Times New Roman"/>
          <w:color w:val="auto"/>
          <w:szCs w:val="28"/>
          <w:highlight w:val="none"/>
          <w:lang w:val="ru-RU" w:eastAsia="zh-CN"/>
        </w:rPr>
        <w:t>употреблении</w:t>
      </w:r>
      <w:r>
        <w:rPr>
          <w:rFonts w:hint="default" w:ascii="Times New Roman" w:hAnsi="Times New Roman" w:cs="Times New Roman"/>
          <w:color w:val="auto"/>
          <w:szCs w:val="28"/>
          <w:highlight w:val="none"/>
          <w:lang w:eastAsia="zh-CN"/>
        </w:rPr>
        <w:t xml:space="preserve"> </w:t>
      </w:r>
      <w:r>
        <w:rPr>
          <w:rFonts w:hint="default" w:ascii="Times New Roman" w:hAnsi="Times New Roman" w:cs="Times New Roman"/>
          <w:color w:val="auto"/>
          <w:szCs w:val="28"/>
          <w:highlight w:val="none"/>
          <w:lang w:val="ru-RU" w:eastAsia="zh-CN"/>
        </w:rPr>
        <w:t>ППКЗМ</w:t>
      </w:r>
      <w:r>
        <w:rPr>
          <w:rFonts w:hint="default" w:ascii="Times New Roman" w:hAnsi="Times New Roman" w:cs="Times New Roman"/>
          <w:color w:val="auto"/>
          <w:szCs w:val="28"/>
          <w:highlight w:val="none"/>
          <w:lang w:eastAsia="zh-CN"/>
        </w:rPr>
        <w:t xml:space="preserve">; </w:t>
      </w:r>
    </w:p>
    <w:p>
      <w:pPr>
        <w:pStyle w:val="53"/>
        <w:tabs>
          <w:tab w:val="left" w:pos="851"/>
          <w:tab w:val="left" w:pos="993"/>
        </w:tabs>
        <w:spacing w:line="240" w:lineRule="auto"/>
        <w:ind w:left="0" w:firstLine="567"/>
        <w:rPr>
          <w:rFonts w:hint="default" w:ascii="Times New Roman" w:hAnsi="Times New Roman" w:cs="Times New Roman"/>
          <w:color w:val="auto"/>
          <w:szCs w:val="28"/>
          <w:highlight w:val="none"/>
          <w:lang w:val="ru-RU" w:eastAsia="zh-CN"/>
        </w:rPr>
      </w:pPr>
      <w:r>
        <w:rPr>
          <w:rFonts w:hint="default" w:ascii="Times New Roman" w:hAnsi="Times New Roman" w:cs="Times New Roman"/>
          <w:color w:val="auto"/>
          <w:szCs w:val="28"/>
          <w:highlight w:val="none"/>
          <w:lang w:eastAsia="zh-CN"/>
        </w:rPr>
        <w:t>–</w:t>
      </w:r>
      <w:r>
        <w:rPr>
          <w:rFonts w:hint="default" w:cs="Times New Roman"/>
          <w:color w:val="auto"/>
          <w:szCs w:val="28"/>
          <w:highlight w:val="none"/>
          <w:lang w:val="ru-RU" w:eastAsia="zh-CN"/>
        </w:rPr>
        <w:t xml:space="preserve"> </w:t>
      </w:r>
      <w:r>
        <w:rPr>
          <w:rFonts w:hint="default" w:cs="Times New Roman"/>
          <w:color w:val="auto"/>
          <w:szCs w:val="28"/>
          <w:highlight w:val="none"/>
          <w:lang w:val="ru-RU" w:eastAsia="zh-CN"/>
        </w:rPr>
        <w:tab/>
      </w:r>
      <w:r>
        <w:rPr>
          <w:rFonts w:hint="default" w:cs="Times New Roman"/>
          <w:color w:val="auto"/>
          <w:szCs w:val="28"/>
          <w:highlight w:val="none"/>
          <w:lang w:val="ru-RU" w:eastAsia="zh-CN"/>
        </w:rPr>
        <w:tab/>
      </w:r>
      <w:r>
        <w:rPr>
          <w:rFonts w:hint="default" w:ascii="Times New Roman" w:hAnsi="Times New Roman" w:cs="Times New Roman"/>
          <w:color w:val="auto"/>
          <w:szCs w:val="28"/>
          <w:highlight w:val="none"/>
          <w:lang w:eastAsia="zh-CN"/>
        </w:rPr>
        <w:t>опреде</w:t>
      </w:r>
      <w:r>
        <w:rPr>
          <w:rFonts w:hint="default" w:ascii="Times New Roman" w:hAnsi="Times New Roman" w:cs="Times New Roman"/>
          <w:color w:val="auto"/>
          <w:szCs w:val="28"/>
          <w:highlight w:val="none"/>
          <w:lang w:val="ru-RU" w:eastAsia="zh-CN"/>
        </w:rPr>
        <w:t>ление</w:t>
      </w:r>
      <w:r>
        <w:rPr>
          <w:rFonts w:hint="default" w:ascii="Times New Roman" w:hAnsi="Times New Roman" w:cs="Times New Roman"/>
          <w:color w:val="auto"/>
          <w:szCs w:val="28"/>
          <w:highlight w:val="none"/>
          <w:lang w:eastAsia="zh-CN"/>
        </w:rPr>
        <w:t xml:space="preserve"> </w:t>
      </w:r>
      <w:r>
        <w:rPr>
          <w:bCs/>
          <w:color w:val="auto"/>
          <w:szCs w:val="28"/>
          <w:highlight w:val="none"/>
          <w:lang w:eastAsia="zh-CN"/>
        </w:rPr>
        <w:t>классификаци</w:t>
      </w:r>
      <w:r>
        <w:rPr>
          <w:bCs/>
          <w:color w:val="auto"/>
          <w:szCs w:val="28"/>
          <w:highlight w:val="none"/>
          <w:lang w:val="ru-RU" w:eastAsia="zh-CN"/>
        </w:rPr>
        <w:t>и</w:t>
      </w:r>
      <w:r>
        <w:rPr>
          <w:bCs/>
          <w:color w:val="auto"/>
          <w:szCs w:val="28"/>
          <w:highlight w:val="none"/>
          <w:lang w:eastAsia="zh-CN"/>
        </w:rPr>
        <w:t xml:space="preserve"> ошибок в употреблении </w:t>
      </w:r>
      <w:r>
        <w:rPr>
          <w:bCs/>
          <w:color w:val="auto"/>
          <w:szCs w:val="28"/>
          <w:highlight w:val="none"/>
          <w:lang w:val="ru-RU" w:eastAsia="zh-CN"/>
        </w:rPr>
        <w:t>ЛК</w:t>
      </w:r>
      <w:r>
        <w:rPr>
          <w:rFonts w:hint="default"/>
          <w:bCs/>
          <w:color w:val="auto"/>
          <w:szCs w:val="28"/>
          <w:highlight w:val="none"/>
          <w:lang w:val="ru-RU" w:eastAsia="zh-CN"/>
        </w:rPr>
        <w:t>.</w:t>
      </w:r>
      <w:r>
        <w:rPr>
          <w:rFonts w:hint="default" w:ascii="Times New Roman" w:hAnsi="Times New Roman" w:cs="Times New Roman"/>
          <w:color w:val="auto"/>
          <w:szCs w:val="28"/>
          <w:highlight w:val="none"/>
          <w:lang w:eastAsia="zh-CN"/>
        </w:rPr>
        <w:t xml:space="preserve"> </w:t>
      </w:r>
    </w:p>
    <w:p>
      <w:pPr>
        <w:pStyle w:val="53"/>
        <w:tabs>
          <w:tab w:val="left" w:pos="851"/>
          <w:tab w:val="left" w:pos="993"/>
        </w:tabs>
        <w:spacing w:line="240" w:lineRule="auto"/>
        <w:ind w:left="0" w:firstLine="567"/>
        <w:rPr>
          <w:color w:val="auto"/>
          <w:szCs w:val="28"/>
          <w:highlight w:val="none"/>
          <w:lang w:eastAsia="zh-CN"/>
        </w:rPr>
      </w:pPr>
      <w:r>
        <w:rPr>
          <w:rFonts w:hint="default" w:ascii="Times New Roman" w:hAnsi="Times New Roman" w:cs="Times New Roman"/>
          <w:color w:val="auto"/>
          <w:szCs w:val="28"/>
          <w:highlight w:val="none"/>
          <w:lang w:eastAsia="zh-CN"/>
        </w:rPr>
        <w:t>Испытуемым были предложены тестовые задания по граммати</w:t>
      </w:r>
      <w:r>
        <w:rPr>
          <w:color w:val="auto"/>
          <w:szCs w:val="28"/>
          <w:highlight w:val="none"/>
          <w:lang w:eastAsia="zh-CN"/>
        </w:rPr>
        <w:t>ке, имеющие целью контроль сформированности умений обозначать пространственные параметры действия / события</w:t>
      </w:r>
      <w:r>
        <w:rPr>
          <w:rFonts w:hint="default"/>
          <w:color w:val="auto"/>
          <w:szCs w:val="28"/>
          <w:highlight w:val="none"/>
          <w:lang w:val="ru-RU" w:eastAsia="zh-CN"/>
        </w:rPr>
        <w:t>,</w:t>
      </w:r>
      <w:r>
        <w:rPr>
          <w:color w:val="auto"/>
          <w:szCs w:val="28"/>
          <w:highlight w:val="none"/>
          <w:lang w:eastAsia="zh-CN"/>
        </w:rPr>
        <w:t xml:space="preserve"> координаты перемещения.</w:t>
      </w:r>
    </w:p>
    <w:p>
      <w:pPr>
        <w:spacing w:line="240" w:lineRule="auto"/>
        <w:ind w:firstLine="567"/>
        <w:rPr>
          <w:color w:val="auto"/>
          <w:highlight w:val="none"/>
        </w:rPr>
      </w:pPr>
      <w:r>
        <w:rPr>
          <w:b/>
          <w:bCs/>
          <w:color w:val="auto"/>
          <w:highlight w:val="none"/>
        </w:rPr>
        <w:t>Обучающий эксперимент</w:t>
      </w:r>
      <w:r>
        <w:rPr>
          <w:color w:val="auto"/>
          <w:highlight w:val="none"/>
        </w:rPr>
        <w:t xml:space="preserve"> был направлен на преодоление затруднений, выявленных в результате констатирующего эксперимента</w:t>
      </w:r>
      <w:r>
        <w:rPr>
          <w:rFonts w:hint="default"/>
          <w:color w:val="auto"/>
          <w:highlight w:val="none"/>
          <w:lang w:val="ru-RU"/>
        </w:rPr>
        <w:t xml:space="preserve">, и </w:t>
      </w:r>
      <w:r>
        <w:rPr>
          <w:color w:val="auto"/>
          <w:highlight w:val="none"/>
        </w:rPr>
        <w:t>проводился</w:t>
      </w:r>
      <w:r>
        <w:rPr>
          <w:rFonts w:hint="default"/>
          <w:color w:val="auto"/>
          <w:highlight w:val="none"/>
          <w:lang w:val="ru-RU"/>
        </w:rPr>
        <w:t xml:space="preserve"> в 2021</w:t>
      </w:r>
      <w:r>
        <w:rPr>
          <w:color w:val="auto"/>
          <w:highlight w:val="none"/>
        </w:rPr>
        <w:t xml:space="preserve"> </w:t>
      </w:r>
      <w:r>
        <w:rPr>
          <w:bCs/>
          <w:color w:val="auto"/>
          <w:szCs w:val="28"/>
          <w:highlight w:val="none"/>
        </w:rPr>
        <w:t>–</w:t>
      </w:r>
      <w:r>
        <w:rPr>
          <w:color w:val="auto"/>
          <w:highlight w:val="none"/>
        </w:rPr>
        <w:t xml:space="preserve"> 2022 </w:t>
      </w:r>
      <w:r>
        <w:rPr>
          <w:color w:val="auto"/>
          <w:highlight w:val="none"/>
          <w:lang w:val="ru-RU"/>
        </w:rPr>
        <w:t>учебном</w:t>
      </w:r>
      <w:r>
        <w:rPr>
          <w:rFonts w:hint="default"/>
          <w:color w:val="auto"/>
          <w:highlight w:val="none"/>
          <w:lang w:val="ru-RU"/>
        </w:rPr>
        <w:t xml:space="preserve"> году </w:t>
      </w:r>
      <w:r>
        <w:rPr>
          <w:color w:val="auto"/>
          <w:highlight w:val="none"/>
          <w:lang w:val="ru-RU"/>
        </w:rPr>
        <w:t>с</w:t>
      </w:r>
      <w:r>
        <w:rPr>
          <w:color w:val="auto"/>
          <w:highlight w:val="none"/>
        </w:rPr>
        <w:t xml:space="preserve"> учащимися в </w:t>
      </w:r>
      <w:r>
        <w:rPr>
          <w:bCs/>
          <w:color w:val="auto"/>
          <w:szCs w:val="28"/>
          <w:highlight w:val="none"/>
        </w:rPr>
        <w:t>Чжэцзянском институте иностранных языков Юесю</w:t>
      </w:r>
      <w:r>
        <w:rPr>
          <w:rFonts w:hint="default"/>
          <w:bCs/>
          <w:color w:val="auto"/>
          <w:szCs w:val="28"/>
          <w:highlight w:val="none"/>
          <w:lang w:val="ru-RU"/>
        </w:rPr>
        <w:t xml:space="preserve"> </w:t>
      </w:r>
      <w:r>
        <w:rPr>
          <w:color w:val="auto"/>
          <w:highlight w:val="none"/>
        </w:rPr>
        <w:t xml:space="preserve">в Китае. В эксперименте приняли участие </w:t>
      </w:r>
      <w:r>
        <w:rPr>
          <w:rFonts w:hint="default"/>
          <w:color w:val="auto"/>
          <w:highlight w:val="none"/>
          <w:lang w:val="ru-RU" w:eastAsia="zh-CN"/>
        </w:rPr>
        <w:t xml:space="preserve">54 </w:t>
      </w:r>
      <w:r>
        <w:rPr>
          <w:color w:val="auto"/>
          <w:highlight w:val="none"/>
        </w:rPr>
        <w:t>китайских студентов</w:t>
      </w:r>
      <w:r>
        <w:rPr>
          <w:rFonts w:hint="default"/>
          <w:color w:val="auto"/>
          <w:highlight w:val="none"/>
          <w:lang w:val="ru-RU"/>
        </w:rPr>
        <w:t xml:space="preserve"> (2 группы): одна традиционная группа (27 человек) и одна экспериментальная группа (27 человек)</w:t>
      </w:r>
      <w:r>
        <w:rPr>
          <w:color w:val="auto"/>
          <w:highlight w:val="none"/>
        </w:rPr>
        <w:t xml:space="preserve">. </w:t>
      </w: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rPr>
        <w:t>Для обеспечения достоверности эксперимента</w:t>
      </w:r>
      <w:r>
        <w:rPr>
          <w:rFonts w:hint="default" w:ascii="Times New Roman" w:hAnsi="Times New Roman" w:cs="Times New Roman"/>
          <w:color w:val="auto"/>
          <w:highlight w:val="none"/>
          <w:lang w:val="ru-RU"/>
        </w:rPr>
        <w:t xml:space="preserve">, </w:t>
      </w:r>
      <w:r>
        <w:rPr>
          <w:rFonts w:hint="default" w:ascii="Times New Roman" w:hAnsi="Times New Roman" w:cs="Times New Roman"/>
          <w:color w:val="auto"/>
          <w:highlight w:val="none"/>
        </w:rPr>
        <w:t>неизменяемыми условиями</w:t>
      </w:r>
      <w:r>
        <w:rPr>
          <w:rFonts w:hint="default" w:ascii="Times New Roman" w:hAnsi="Times New Roman" w:cs="Times New Roman"/>
          <w:color w:val="auto"/>
          <w:highlight w:val="none"/>
          <w:lang w:val="ru-RU"/>
        </w:rPr>
        <w:t xml:space="preserve"> </w:t>
      </w:r>
      <w:r>
        <w:rPr>
          <w:rFonts w:hint="default" w:ascii="Times New Roman" w:hAnsi="Times New Roman" w:cs="Times New Roman"/>
          <w:color w:val="auto"/>
          <w:highlight w:val="none"/>
        </w:rPr>
        <w:t xml:space="preserve">для двух </w:t>
      </w:r>
      <w:r>
        <w:rPr>
          <w:rFonts w:hint="default" w:ascii="Times New Roman" w:hAnsi="Times New Roman" w:cs="Times New Roman"/>
          <w:color w:val="auto"/>
          <w:highlight w:val="none"/>
          <w:lang w:val="ru-RU"/>
        </w:rPr>
        <w:t>групп</w:t>
      </w:r>
      <w:r>
        <w:rPr>
          <w:rFonts w:hint="default" w:ascii="Times New Roman" w:hAnsi="Times New Roman" w:cs="Times New Roman"/>
          <w:color w:val="auto"/>
          <w:highlight w:val="none"/>
        </w:rPr>
        <w:t xml:space="preserve"> являются</w:t>
      </w:r>
      <w:r>
        <w:rPr>
          <w:rFonts w:hint="default" w:ascii="Times New Roman" w:hAnsi="Times New Roman" w:cs="Times New Roman"/>
          <w:color w:val="auto"/>
          <w:highlight w:val="none"/>
          <w:lang w:val="ru-RU"/>
        </w:rPr>
        <w:t xml:space="preserve"> следующие: </w:t>
      </w:r>
    </w:p>
    <w:p>
      <w:pPr>
        <w:spacing w:line="240" w:lineRule="auto"/>
        <w:ind w:firstLine="567"/>
        <w:rPr>
          <w:rFonts w:hint="default" w:ascii="Times New Roman" w:hAnsi="Times New Roman"/>
          <w:color w:val="auto"/>
          <w:sz w:val="28"/>
          <w:szCs w:val="28"/>
          <w:highlight w:val="none"/>
          <w:lang w:val="ru-RU" w:eastAsia="zh-CN"/>
        </w:rPr>
      </w:pPr>
      <w:r>
        <w:rPr>
          <w:rFonts w:ascii="Times New Roman" w:hAnsi="Times New Roman"/>
          <w:color w:val="auto"/>
          <w:sz w:val="28"/>
          <w:szCs w:val="28"/>
          <w:highlight w:val="none"/>
          <w:lang w:eastAsia="zh-CN"/>
        </w:rPr>
        <w:t>–</w:t>
      </w:r>
      <w:r>
        <w:rPr>
          <w:rFonts w:hint="default" w:ascii="Times New Roman" w:hAnsi="Times New Roman"/>
          <w:color w:val="auto"/>
          <w:sz w:val="28"/>
          <w:szCs w:val="28"/>
          <w:highlight w:val="none"/>
          <w:lang w:val="ru-RU" w:eastAsia="zh-CN"/>
        </w:rPr>
        <w:t xml:space="preserve"> </w:t>
      </w:r>
      <w:r>
        <w:rPr>
          <w:rFonts w:hint="default" w:ascii="Times New Roman" w:hAnsi="Times New Roman" w:cs="Times New Roman"/>
          <w:color w:val="auto"/>
          <w:highlight w:val="none"/>
          <w:lang w:val="ru-RU"/>
        </w:rPr>
        <w:t>равное количество студентов в двух группах;</w:t>
      </w:r>
      <w:r>
        <w:rPr>
          <w:bCs/>
          <w:color w:val="auto"/>
          <w:szCs w:val="28"/>
          <w:highlight w:val="none"/>
        </w:rPr>
        <w:t xml:space="preserve"> </w:t>
      </w:r>
    </w:p>
    <w:p>
      <w:pPr>
        <w:spacing w:line="240" w:lineRule="auto"/>
        <w:ind w:firstLine="567"/>
        <w:rPr>
          <w:rFonts w:hint="default"/>
          <w:bCs/>
          <w:color w:val="auto"/>
          <w:szCs w:val="28"/>
          <w:highlight w:val="none"/>
          <w:lang w:val="ru-RU"/>
        </w:rPr>
      </w:pPr>
      <w:r>
        <w:rPr>
          <w:rFonts w:ascii="Times New Roman" w:hAnsi="Times New Roman"/>
          <w:color w:val="auto"/>
          <w:sz w:val="28"/>
          <w:szCs w:val="28"/>
          <w:highlight w:val="none"/>
          <w:lang w:eastAsia="zh-CN"/>
        </w:rPr>
        <w:t>–</w:t>
      </w:r>
      <w:r>
        <w:rPr>
          <w:rFonts w:hint="default" w:ascii="Times New Roman" w:hAnsi="Times New Roman"/>
          <w:color w:val="auto"/>
          <w:sz w:val="28"/>
          <w:szCs w:val="28"/>
          <w:highlight w:val="none"/>
          <w:lang w:val="ru-RU" w:eastAsia="zh-CN"/>
        </w:rPr>
        <w:t xml:space="preserve"> </w:t>
      </w:r>
      <w:r>
        <w:rPr>
          <w:rFonts w:hint="default" w:ascii="Times New Roman" w:hAnsi="Times New Roman" w:cs="Times New Roman"/>
          <w:color w:val="auto"/>
          <w:highlight w:val="none"/>
          <w:lang w:val="ru-RU"/>
        </w:rPr>
        <w:t xml:space="preserve">уровень русского языка (равное количество по уровням русского языка в каждой группе: </w:t>
      </w:r>
      <w:r>
        <w:rPr>
          <w:bCs/>
          <w:color w:val="auto"/>
          <w:szCs w:val="28"/>
          <w:highlight w:val="none"/>
        </w:rPr>
        <w:t>ИИ, которые не сдавали ТРЯ-4; ИИ, которым не удалось сдать ТРЯ-4, и ИИ, которые сдали ТРЯ-4.</w:t>
      </w:r>
      <w:r>
        <w:rPr>
          <w:rFonts w:hint="default"/>
          <w:bCs/>
          <w:color w:val="auto"/>
          <w:szCs w:val="28"/>
          <w:highlight w:val="none"/>
          <w:lang w:val="ru-RU"/>
        </w:rPr>
        <w:t>);</w:t>
      </w:r>
    </w:p>
    <w:p>
      <w:pPr>
        <w:spacing w:line="240" w:lineRule="auto"/>
        <w:ind w:firstLine="567"/>
        <w:rPr>
          <w:rFonts w:hint="default" w:ascii="Times New Roman" w:hAnsi="Times New Roman"/>
          <w:color w:val="auto"/>
          <w:sz w:val="28"/>
          <w:szCs w:val="28"/>
          <w:highlight w:val="none"/>
          <w:lang w:val="ru-RU" w:eastAsia="zh-CN"/>
        </w:rPr>
      </w:pPr>
      <w:r>
        <w:rPr>
          <w:rFonts w:ascii="Times New Roman" w:hAnsi="Times New Roman"/>
          <w:color w:val="auto"/>
          <w:sz w:val="28"/>
          <w:szCs w:val="28"/>
          <w:highlight w:val="none"/>
          <w:lang w:eastAsia="zh-CN"/>
        </w:rPr>
        <w:t>–</w:t>
      </w:r>
      <w:r>
        <w:rPr>
          <w:rFonts w:hint="default" w:ascii="Times New Roman" w:hAnsi="Times New Roman"/>
          <w:color w:val="auto"/>
          <w:sz w:val="28"/>
          <w:szCs w:val="28"/>
          <w:highlight w:val="none"/>
          <w:lang w:val="ru-RU" w:eastAsia="zh-CN"/>
        </w:rPr>
        <w:t xml:space="preserve"> учебные часы;</w:t>
      </w:r>
    </w:p>
    <w:p>
      <w:pPr>
        <w:spacing w:line="240" w:lineRule="auto"/>
        <w:ind w:firstLine="567"/>
        <w:rPr>
          <w:rFonts w:hint="default"/>
          <w:color w:val="auto"/>
          <w:highlight w:val="none"/>
          <w:lang w:val="ru-RU"/>
        </w:rPr>
      </w:pPr>
      <w:r>
        <w:rPr>
          <w:rFonts w:ascii="Times New Roman" w:hAnsi="Times New Roman"/>
          <w:color w:val="auto"/>
          <w:sz w:val="28"/>
          <w:szCs w:val="28"/>
          <w:highlight w:val="none"/>
          <w:lang w:eastAsia="zh-CN"/>
        </w:rPr>
        <w:t>–</w:t>
      </w:r>
      <w:r>
        <w:rPr>
          <w:rFonts w:hint="default" w:ascii="Times New Roman" w:hAnsi="Times New Roman"/>
          <w:color w:val="auto"/>
          <w:sz w:val="28"/>
          <w:szCs w:val="28"/>
          <w:highlight w:val="none"/>
          <w:lang w:val="ru-RU" w:eastAsia="zh-CN"/>
        </w:rPr>
        <w:t xml:space="preserve"> </w:t>
      </w:r>
      <w:r>
        <w:rPr>
          <w:rFonts w:hint="default"/>
          <w:color w:val="auto"/>
          <w:sz w:val="28"/>
          <w:szCs w:val="28"/>
          <w:highlight w:val="none"/>
          <w:lang w:val="ru-RU" w:eastAsia="zh-CN"/>
        </w:rPr>
        <w:t>к</w:t>
      </w:r>
      <w:r>
        <w:rPr>
          <w:rFonts w:hint="default" w:ascii="Times New Roman" w:hAnsi="Times New Roman"/>
          <w:color w:val="auto"/>
          <w:sz w:val="28"/>
          <w:szCs w:val="28"/>
          <w:highlight w:val="none"/>
          <w:lang w:val="ru-RU" w:eastAsia="zh-CN"/>
        </w:rPr>
        <w:t>онтрольная форма.</w:t>
      </w:r>
    </w:p>
    <w:p>
      <w:pPr>
        <w:spacing w:line="240" w:lineRule="auto"/>
        <w:ind w:firstLine="567"/>
        <w:rPr>
          <w:color w:val="auto"/>
          <w:highlight w:val="none"/>
        </w:rPr>
      </w:pPr>
      <w:r>
        <w:rPr>
          <w:color w:val="auto"/>
          <w:highlight w:val="none"/>
        </w:rPr>
        <w:t xml:space="preserve">Цель обучающего эксперимента: </w:t>
      </w:r>
    </w:p>
    <w:p>
      <w:pPr>
        <w:spacing w:line="240" w:lineRule="auto"/>
        <w:ind w:firstLine="567"/>
        <w:rPr>
          <w:color w:val="auto"/>
          <w:highlight w:val="none"/>
        </w:rPr>
      </w:pPr>
      <w:r>
        <w:rPr>
          <w:rFonts w:ascii="Times New Roman" w:hAnsi="Times New Roman"/>
          <w:color w:val="auto"/>
          <w:sz w:val="28"/>
          <w:szCs w:val="28"/>
          <w:highlight w:val="none"/>
          <w:lang w:eastAsia="zh-CN"/>
        </w:rPr>
        <w:t>–</w:t>
      </w:r>
      <w:r>
        <w:rPr>
          <w:color w:val="auto"/>
          <w:highlight w:val="none"/>
        </w:rPr>
        <w:t xml:space="preserve"> выработать умение использовать русские ППКЗМ в речевых ситуациях; </w:t>
      </w:r>
    </w:p>
    <w:p>
      <w:pPr>
        <w:spacing w:line="240" w:lineRule="auto"/>
        <w:ind w:firstLine="567"/>
        <w:rPr>
          <w:color w:val="auto"/>
          <w:highlight w:val="none"/>
        </w:rPr>
      </w:pPr>
      <w:r>
        <w:rPr>
          <w:rFonts w:ascii="Times New Roman" w:hAnsi="Times New Roman"/>
          <w:color w:val="auto"/>
          <w:sz w:val="28"/>
          <w:szCs w:val="28"/>
          <w:highlight w:val="none"/>
          <w:lang w:eastAsia="zh-CN"/>
        </w:rPr>
        <w:t>–</w:t>
      </w:r>
      <w:r>
        <w:rPr>
          <w:color w:val="auto"/>
          <w:highlight w:val="none"/>
        </w:rPr>
        <w:t xml:space="preserve"> способствовать успешному общению китайских студентов </w:t>
      </w:r>
      <w:r>
        <w:rPr>
          <w:color w:val="auto"/>
          <w:highlight w:val="none"/>
          <w:lang w:val="ru-RU"/>
        </w:rPr>
        <w:t>на</w:t>
      </w:r>
      <w:r>
        <w:rPr>
          <w:rFonts w:hint="default"/>
          <w:color w:val="auto"/>
          <w:highlight w:val="none"/>
          <w:lang w:val="ru-RU"/>
        </w:rPr>
        <w:t xml:space="preserve"> русском языке</w:t>
      </w:r>
      <w:r>
        <w:rPr>
          <w:color w:val="auto"/>
          <w:highlight w:val="none"/>
        </w:rPr>
        <w:t xml:space="preserve"> в конкретных речевых ситуациях.</w:t>
      </w:r>
    </w:p>
    <w:p>
      <w:pPr>
        <w:spacing w:line="240" w:lineRule="auto"/>
        <w:ind w:firstLine="567"/>
        <w:rPr>
          <w:rFonts w:hint="default" w:ascii="Times New Roman" w:hAnsi="Times New Roman" w:cs="Times New Roman"/>
          <w:color w:val="auto"/>
          <w:highlight w:val="none"/>
        </w:rPr>
      </w:pPr>
      <w:r>
        <w:rPr>
          <w:color w:val="auto"/>
          <w:highlight w:val="none"/>
        </w:rPr>
        <w:t xml:space="preserve">Задача обучающего эксперимента заключалась в обучении китайских учащихся употреблять подходящие ППКЗМ, выбирая из многообразия представленных в языке вариантов. </w:t>
      </w:r>
      <w:r>
        <w:rPr>
          <w:rFonts w:hint="default" w:ascii="Times New Roman" w:hAnsi="Times New Roman" w:cs="Times New Roman"/>
          <w:color w:val="auto"/>
          <w:highlight w:val="none"/>
          <w:lang w:val="ru-RU"/>
        </w:rPr>
        <w:t>В</w:t>
      </w:r>
      <w:r>
        <w:rPr>
          <w:rFonts w:hint="default" w:ascii="Times New Roman" w:hAnsi="Times New Roman" w:cs="Times New Roman"/>
          <w:color w:val="auto"/>
          <w:highlight w:val="none"/>
        </w:rPr>
        <w:t xml:space="preserve"> процессе </w:t>
      </w:r>
      <w:r>
        <w:rPr>
          <w:color w:val="auto"/>
          <w:highlight w:val="none"/>
        </w:rPr>
        <w:t>обучающего эксперимента</w:t>
      </w:r>
      <w:r>
        <w:rPr>
          <w:rFonts w:hint="default"/>
          <w:color w:val="auto"/>
          <w:highlight w:val="none"/>
          <w:lang w:val="ru-RU"/>
        </w:rPr>
        <w:t xml:space="preserve"> </w:t>
      </w:r>
      <w:r>
        <w:rPr>
          <w:rFonts w:hint="default" w:ascii="Times New Roman" w:hAnsi="Times New Roman" w:cs="Times New Roman"/>
          <w:color w:val="auto"/>
          <w:highlight w:val="none"/>
        </w:rPr>
        <w:t xml:space="preserve">методики активизации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в речи </w:t>
      </w:r>
      <w:r>
        <w:rPr>
          <w:rFonts w:hint="default" w:ascii="Times New Roman" w:hAnsi="Times New Roman" w:cs="Times New Roman"/>
          <w:color w:val="auto"/>
          <w:highlight w:val="none"/>
          <w:lang w:val="ru-RU"/>
        </w:rPr>
        <w:t>китайских</w:t>
      </w:r>
      <w:r>
        <w:rPr>
          <w:rFonts w:hint="default" w:ascii="Times New Roman" w:hAnsi="Times New Roman" w:cs="Times New Roman"/>
          <w:color w:val="auto"/>
          <w:highlight w:val="none"/>
        </w:rPr>
        <w:t xml:space="preserve"> студентов</w:t>
      </w:r>
      <w:r>
        <w:rPr>
          <w:rFonts w:hint="default" w:ascii="Times New Roman" w:hAnsi="Times New Roman" w:cs="Times New Roman"/>
          <w:color w:val="auto"/>
          <w:highlight w:val="none"/>
          <w:lang w:val="ru-RU"/>
        </w:rPr>
        <w:t xml:space="preserve"> в</w:t>
      </w:r>
      <w:r>
        <w:rPr>
          <w:rFonts w:hint="default" w:ascii="Times New Roman" w:hAnsi="Times New Roman" w:cs="Times New Roman"/>
          <w:color w:val="auto"/>
          <w:highlight w:val="none"/>
        </w:rPr>
        <w:t xml:space="preserve">ажнейшей задачей </w:t>
      </w:r>
      <w:r>
        <w:rPr>
          <w:rFonts w:hint="default" w:ascii="Times New Roman" w:hAnsi="Times New Roman" w:cs="Times New Roman"/>
          <w:color w:val="auto"/>
          <w:highlight w:val="none"/>
          <w:lang w:val="ru-RU"/>
        </w:rPr>
        <w:t>является</w:t>
      </w:r>
      <w:r>
        <w:rPr>
          <w:rFonts w:hint="default" w:ascii="Times New Roman" w:hAnsi="Times New Roman" w:cs="Times New Roman"/>
          <w:color w:val="auto"/>
          <w:highlight w:val="none"/>
        </w:rPr>
        <w:t xml:space="preserve"> определение оптимального количества учебных часов для изучения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w:t>
      </w:r>
      <w:r>
        <w:rPr>
          <w:color w:val="auto"/>
          <w:highlight w:val="none"/>
        </w:rPr>
        <w:t>Система предложенных занятий</w:t>
      </w:r>
      <w:r>
        <w:rPr>
          <w:rFonts w:hint="default"/>
          <w:color w:val="auto"/>
          <w:highlight w:val="none"/>
          <w:lang w:val="ru-RU"/>
        </w:rPr>
        <w:t xml:space="preserve"> </w:t>
      </w:r>
      <w:r>
        <w:rPr>
          <w:color w:val="auto"/>
          <w:highlight w:val="none"/>
        </w:rPr>
        <w:t>обучающего эксперимента рассчитана на 6 академических часов</w:t>
      </w:r>
      <w:r>
        <w:rPr>
          <w:rFonts w:hint="default"/>
          <w:color w:val="auto"/>
          <w:highlight w:val="none"/>
          <w:lang w:val="ru-RU"/>
        </w:rPr>
        <w:t xml:space="preserve"> </w:t>
      </w:r>
      <w:r>
        <w:rPr>
          <w:rFonts w:hint="default" w:ascii="Times New Roman" w:hAnsi="Times New Roman" w:cs="Times New Roman"/>
          <w:color w:val="auto"/>
          <w:highlight w:val="none"/>
        </w:rPr>
        <w:t xml:space="preserve">согласно учебно-методическому плану, представленному в таблице </w:t>
      </w:r>
      <w:r>
        <w:rPr>
          <w:rFonts w:hint="default" w:ascii="Times New Roman" w:hAnsi="Times New Roman" w:cs="Times New Roman"/>
          <w:color w:val="auto"/>
          <w:highlight w:val="none"/>
          <w:lang w:val="ru-RU"/>
        </w:rPr>
        <w:t>1</w:t>
      </w:r>
      <w:r>
        <w:rPr>
          <w:rFonts w:hint="default" w:cs="Times New Roman"/>
          <w:color w:val="auto"/>
          <w:highlight w:val="none"/>
          <w:lang w:val="ru-RU"/>
        </w:rPr>
        <w:t>0</w:t>
      </w:r>
      <w:r>
        <w:rPr>
          <w:rFonts w:hint="default" w:ascii="Times New Roman" w:hAnsi="Times New Roman" w:cs="Times New Roman"/>
          <w:color w:val="auto"/>
          <w:highlight w:val="none"/>
        </w:rPr>
        <w:t>.</w:t>
      </w:r>
    </w:p>
    <w:p>
      <w:pPr>
        <w:spacing w:line="240" w:lineRule="auto"/>
        <w:ind w:firstLine="567"/>
        <w:rPr>
          <w:rFonts w:hint="default" w:ascii="Times New Roman" w:hAnsi="Times New Roman" w:cs="Times New Roman"/>
          <w:color w:val="auto"/>
          <w:sz w:val="28"/>
          <w:szCs w:val="28"/>
          <w:highlight w:val="none"/>
        </w:rPr>
      </w:pPr>
    </w:p>
    <w:p>
      <w:pPr>
        <w:pStyle w:val="5"/>
        <w:spacing w:line="240" w:lineRule="auto"/>
        <w:ind w:left="0" w:leftChars="0" w:firstLine="0" w:firstLineChars="0"/>
        <w:rPr>
          <w:rFonts w:hint="default" w:ascii="Times New Roman" w:hAnsi="Times New Roman" w:cs="Times New Roman"/>
          <w:color w:val="auto"/>
          <w:sz w:val="28"/>
          <w:szCs w:val="28"/>
          <w:highlight w:val="none"/>
          <w:lang w:val="ru-RU"/>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10</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rPr>
        <w:t xml:space="preserve"> </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lang w:val="ru-RU"/>
        </w:rPr>
        <w:t>Тематический план активизации ППКЗМ в аудиториях</w:t>
      </w:r>
    </w:p>
    <w:p>
      <w:pPr>
        <w:tabs>
          <w:tab w:val="left" w:pos="567"/>
        </w:tabs>
        <w:spacing w:line="240" w:lineRule="auto"/>
        <w:ind w:left="0" w:leftChars="0" w:firstLine="0" w:firstLineChars="0"/>
        <w:rPr>
          <w:color w:val="auto"/>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2286"/>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Учебные</w:t>
            </w:r>
            <w:r>
              <w:rPr>
                <w:rFonts w:hint="default" w:ascii="Times New Roman" w:hAnsi="Times New Roman" w:cs="Times New Roman"/>
                <w:color w:val="auto"/>
                <w:sz w:val="24"/>
                <w:szCs w:val="24"/>
                <w:highlight w:val="none"/>
                <w:vertAlign w:val="baseline"/>
                <w:lang w:val="ru-RU"/>
              </w:rPr>
              <w:t xml:space="preserve"> часы</w:t>
            </w:r>
          </w:p>
        </w:tc>
        <w:tc>
          <w:tcPr>
            <w:tcW w:w="3667"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Изучаемые</w:t>
            </w:r>
            <w:r>
              <w:rPr>
                <w:rFonts w:hint="default" w:ascii="Times New Roman" w:hAnsi="Times New Roman" w:cs="Times New Roman"/>
                <w:color w:val="auto"/>
                <w:sz w:val="24"/>
                <w:szCs w:val="24"/>
                <w:highlight w:val="none"/>
                <w:vertAlign w:val="baseline"/>
                <w:lang w:val="ru-RU"/>
              </w:rPr>
              <w:t xml:space="preserve"> конструкии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2</w:t>
            </w:r>
          </w:p>
        </w:tc>
        <w:tc>
          <w:tcPr>
            <w:tcW w:w="3667"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r>
              <w:rPr>
                <w:rFonts w:hint="default" w:ascii="Times New Roman" w:hAnsi="Times New Roman" w:cs="Times New Roman"/>
                <w:color w:val="auto"/>
                <w:sz w:val="24"/>
                <w:szCs w:val="24"/>
                <w:highlight w:val="none"/>
                <w:vertAlign w:val="baseline"/>
                <w:lang w:val="ru-RU"/>
              </w:rPr>
              <w:t xml:space="preserve"> 1</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c>
          <w:tcPr>
            <w:tcW w:w="3667"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Вводное занятие «ППКЗМ»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r>
              <w:rPr>
                <w:rFonts w:hint="default" w:ascii="Times New Roman" w:hAnsi="Times New Roman" w:cs="Times New Roman"/>
                <w:color w:val="auto"/>
                <w:sz w:val="24"/>
                <w:szCs w:val="24"/>
                <w:highlight w:val="none"/>
                <w:vertAlign w:val="baseline"/>
                <w:lang w:val="ru-RU"/>
              </w:rPr>
              <w:t xml:space="preserve"> 2</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c>
          <w:tcPr>
            <w:tcW w:w="3667"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 xml:space="preserve">ППКЗМ </w:t>
            </w:r>
            <w:r>
              <w:rPr>
                <w:rFonts w:ascii="Times New Roman" w:hAnsi="Times New Roman" w:cs="Times New Roman"/>
                <w:i/>
                <w:iCs/>
                <w:color w:val="auto"/>
                <w:sz w:val="24"/>
                <w:szCs w:val="24"/>
                <w:highlight w:val="none"/>
                <w:vertAlign w:val="baseline"/>
                <w:lang w:val="ru-RU"/>
              </w:rPr>
              <w:t xml:space="preserve">в, на </w:t>
            </w:r>
            <w:r>
              <w:rPr>
                <w:rFonts w:ascii="Times New Roman" w:hAnsi="Times New Roman" w:cs="Times New Roman"/>
                <w:color w:val="auto"/>
                <w:sz w:val="24"/>
                <w:szCs w:val="24"/>
                <w:highlight w:val="none"/>
                <w:vertAlign w:val="baseline"/>
                <w:lang w:val="ru-RU"/>
              </w:rPr>
              <w:t>+ сущ</w:t>
            </w:r>
            <w:r>
              <w:rPr>
                <w:rFonts w:hint="default" w:ascii="Times New Roman" w:hAnsi="Times New Roman" w:cs="Times New Roman"/>
                <w:color w:val="auto"/>
                <w:sz w:val="24"/>
                <w:szCs w:val="24"/>
                <w:highlight w:val="none"/>
                <w:vertAlign w:val="baseline"/>
                <w:lang w:val="ru-RU"/>
              </w:rPr>
              <w:t xml:space="preserve">. в </w:t>
            </w:r>
            <w:r>
              <w:rPr>
                <w:rFonts w:ascii="Times New Roman" w:hAnsi="Times New Roman" w:cs="Times New Roman"/>
                <w:color w:val="auto"/>
                <w:sz w:val="24"/>
                <w:szCs w:val="24"/>
                <w:highlight w:val="none"/>
                <w:vertAlign w:val="baseline"/>
                <w:lang w:val="ru-RU"/>
              </w:rPr>
              <w:t>Пр. 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r>
              <w:rPr>
                <w:rFonts w:hint="default" w:ascii="Times New Roman" w:hAnsi="Times New Roman" w:cs="Times New Roman"/>
                <w:color w:val="auto"/>
                <w:sz w:val="24"/>
                <w:szCs w:val="24"/>
                <w:highlight w:val="none"/>
                <w:vertAlign w:val="baseline"/>
                <w:lang w:val="ru-RU"/>
              </w:rPr>
              <w:t xml:space="preserve"> 3</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c>
          <w:tcPr>
            <w:tcW w:w="3667"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 xml:space="preserve">ППКЗМ </w:t>
            </w:r>
            <w:r>
              <w:rPr>
                <w:rFonts w:ascii="Times New Roman" w:hAnsi="Times New Roman" w:cs="Times New Roman"/>
                <w:i/>
                <w:iCs/>
                <w:color w:val="auto"/>
                <w:sz w:val="24"/>
                <w:szCs w:val="24"/>
                <w:highlight w:val="none"/>
                <w:vertAlign w:val="baseline"/>
                <w:lang w:val="ru-RU"/>
              </w:rPr>
              <w:t>у, около</w:t>
            </w:r>
            <w:r>
              <w:rPr>
                <w:rFonts w:ascii="Times New Roman" w:hAnsi="Times New Roman" w:cs="Times New Roman"/>
                <w:color w:val="auto"/>
                <w:sz w:val="24"/>
                <w:szCs w:val="24"/>
                <w:highlight w:val="none"/>
                <w:vertAlign w:val="baseline"/>
                <w:lang w:val="ru-RU"/>
              </w:rPr>
              <w:t xml:space="preserve"> +</w:t>
            </w:r>
            <w:r>
              <w:rPr>
                <w:rFonts w:hint="default" w:ascii="Times New Roman" w:hAnsi="Times New Roman" w:cs="Times New Roman"/>
                <w:color w:val="auto"/>
                <w:sz w:val="24"/>
                <w:szCs w:val="24"/>
                <w:highlight w:val="none"/>
                <w:vertAlign w:val="baseline"/>
                <w:lang w:val="ru-RU"/>
              </w:rPr>
              <w:t xml:space="preserve"> </w:t>
            </w:r>
            <w:r>
              <w:rPr>
                <w:rFonts w:ascii="Times New Roman" w:hAnsi="Times New Roman" w:cs="Times New Roman"/>
                <w:color w:val="auto"/>
                <w:sz w:val="24"/>
                <w:szCs w:val="24"/>
                <w:highlight w:val="none"/>
                <w:vertAlign w:val="baseline"/>
                <w:lang w:val="ru-RU"/>
              </w:rPr>
              <w:t>сущ</w:t>
            </w:r>
            <w:r>
              <w:rPr>
                <w:rFonts w:hint="default" w:ascii="Times New Roman" w:hAnsi="Times New Roman" w:cs="Times New Roman"/>
                <w:color w:val="auto"/>
                <w:sz w:val="24"/>
                <w:szCs w:val="24"/>
                <w:highlight w:val="none"/>
                <w:vertAlign w:val="baseline"/>
                <w:lang w:val="ru-RU"/>
              </w:rPr>
              <w:t>.</w:t>
            </w:r>
            <w:r>
              <w:rPr>
                <w:rFonts w:ascii="Times New Roman" w:hAnsi="Times New Roman" w:cs="Times New Roman"/>
                <w:color w:val="auto"/>
                <w:sz w:val="24"/>
                <w:szCs w:val="24"/>
                <w:highlight w:val="none"/>
                <w:vertAlign w:val="baseline"/>
                <w:lang w:val="ru-RU"/>
              </w:rPr>
              <w:t xml:space="preserve"> в</w:t>
            </w:r>
            <w:r>
              <w:rPr>
                <w:rFonts w:hint="default" w:ascii="Times New Roman" w:hAnsi="Times New Roman" w:cs="Times New Roman"/>
                <w:color w:val="auto"/>
                <w:sz w:val="24"/>
                <w:szCs w:val="24"/>
                <w:highlight w:val="none"/>
                <w:vertAlign w:val="baseline"/>
                <w:lang w:val="ru-RU"/>
              </w:rPr>
              <w:t xml:space="preserve"> </w:t>
            </w:r>
            <w:r>
              <w:rPr>
                <w:rFonts w:ascii="Times New Roman" w:hAnsi="Times New Roman" w:cs="Times New Roman"/>
                <w:color w:val="auto"/>
                <w:sz w:val="24"/>
                <w:szCs w:val="24"/>
                <w:highlight w:val="none"/>
                <w:vertAlign w:val="baseline"/>
                <w:lang w:val="ru-RU"/>
              </w:rPr>
              <w:t>Р. 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r>
              <w:rPr>
                <w:rFonts w:hint="default" w:ascii="Times New Roman" w:hAnsi="Times New Roman" w:cs="Times New Roman"/>
                <w:color w:val="auto"/>
                <w:sz w:val="24"/>
                <w:szCs w:val="24"/>
                <w:highlight w:val="none"/>
                <w:vertAlign w:val="baseline"/>
                <w:lang w:val="ru-RU"/>
              </w:rPr>
              <w:t xml:space="preserve"> 4</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c>
          <w:tcPr>
            <w:tcW w:w="3667"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 xml:space="preserve">ППКЗМ </w:t>
            </w:r>
            <w:r>
              <w:rPr>
                <w:rFonts w:ascii="Times New Roman" w:hAnsi="Times New Roman" w:cs="Times New Roman"/>
                <w:i/>
                <w:iCs/>
                <w:color w:val="auto"/>
                <w:sz w:val="24"/>
                <w:szCs w:val="24"/>
                <w:highlight w:val="none"/>
                <w:vertAlign w:val="baseline"/>
                <w:lang w:val="ru-RU"/>
              </w:rPr>
              <w:t>перед, за</w:t>
            </w:r>
            <w:r>
              <w:rPr>
                <w:rFonts w:ascii="Times New Roman" w:hAnsi="Times New Roman" w:cs="Times New Roman"/>
                <w:color w:val="auto"/>
                <w:sz w:val="24"/>
                <w:szCs w:val="24"/>
                <w:highlight w:val="none"/>
                <w:vertAlign w:val="baseline"/>
                <w:lang w:val="ru-RU"/>
              </w:rPr>
              <w:t xml:space="preserve"> + сущ</w:t>
            </w:r>
            <w:r>
              <w:rPr>
                <w:rFonts w:hint="default" w:ascii="Times New Roman" w:hAnsi="Times New Roman" w:cs="Times New Roman"/>
                <w:color w:val="auto"/>
                <w:sz w:val="24"/>
                <w:szCs w:val="24"/>
                <w:highlight w:val="none"/>
                <w:vertAlign w:val="baseline"/>
                <w:lang w:val="ru-RU"/>
              </w:rPr>
              <w:t xml:space="preserve">. в </w:t>
            </w:r>
            <w:r>
              <w:rPr>
                <w:rFonts w:ascii="Times New Roman" w:hAnsi="Times New Roman" w:cs="Times New Roman"/>
                <w:color w:val="auto"/>
                <w:sz w:val="24"/>
                <w:szCs w:val="24"/>
                <w:highlight w:val="none"/>
                <w:vertAlign w:val="baseline"/>
                <w:lang w:val="ru-RU"/>
              </w:rPr>
              <w:t>Тв. 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r>
              <w:rPr>
                <w:rFonts w:hint="default" w:ascii="Times New Roman" w:hAnsi="Times New Roman" w:cs="Times New Roman"/>
                <w:color w:val="auto"/>
                <w:sz w:val="24"/>
                <w:szCs w:val="24"/>
                <w:highlight w:val="none"/>
                <w:vertAlign w:val="baseline"/>
                <w:lang w:val="ru-RU"/>
              </w:rPr>
              <w:t xml:space="preserve"> 5</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c>
          <w:tcPr>
            <w:tcW w:w="3667"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 xml:space="preserve">ППКЗМ </w:t>
            </w:r>
            <w:r>
              <w:rPr>
                <w:rFonts w:ascii="Times New Roman" w:hAnsi="Times New Roman" w:cs="Times New Roman"/>
                <w:i/>
                <w:iCs/>
                <w:color w:val="auto"/>
                <w:sz w:val="24"/>
                <w:szCs w:val="24"/>
                <w:highlight w:val="none"/>
                <w:vertAlign w:val="baseline"/>
                <w:lang w:val="ru-RU"/>
              </w:rPr>
              <w:t>над, под</w:t>
            </w:r>
            <w:r>
              <w:rPr>
                <w:rFonts w:ascii="Times New Roman" w:hAnsi="Times New Roman" w:cs="Times New Roman"/>
                <w:color w:val="auto"/>
                <w:sz w:val="24"/>
                <w:szCs w:val="24"/>
                <w:highlight w:val="none"/>
                <w:vertAlign w:val="baseline"/>
                <w:lang w:val="ru-RU"/>
              </w:rPr>
              <w:t xml:space="preserve"> + сущ</w:t>
            </w:r>
            <w:r>
              <w:rPr>
                <w:rFonts w:hint="default" w:ascii="Times New Roman" w:hAnsi="Times New Roman" w:cs="Times New Roman"/>
                <w:color w:val="auto"/>
                <w:sz w:val="24"/>
                <w:szCs w:val="24"/>
                <w:highlight w:val="none"/>
                <w:vertAlign w:val="baseline"/>
                <w:lang w:val="ru-RU"/>
              </w:rPr>
              <w:t xml:space="preserve">. в </w:t>
            </w:r>
            <w:r>
              <w:rPr>
                <w:rFonts w:ascii="Times New Roman" w:hAnsi="Times New Roman" w:cs="Times New Roman"/>
                <w:color w:val="auto"/>
                <w:sz w:val="24"/>
                <w:szCs w:val="24"/>
                <w:highlight w:val="none"/>
                <w:vertAlign w:val="baseline"/>
                <w:lang w:val="ru-RU"/>
              </w:rPr>
              <w:t>Тв. 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Занятия</w:t>
            </w:r>
            <w:r>
              <w:rPr>
                <w:rFonts w:hint="default" w:ascii="Times New Roman" w:hAnsi="Times New Roman" w:cs="Times New Roman"/>
                <w:color w:val="auto"/>
                <w:sz w:val="24"/>
                <w:szCs w:val="24"/>
                <w:highlight w:val="none"/>
                <w:vertAlign w:val="baseline"/>
                <w:lang w:val="ru-RU"/>
              </w:rPr>
              <w:t xml:space="preserve"> 6</w:t>
            </w:r>
          </w:p>
        </w:tc>
        <w:tc>
          <w:tcPr>
            <w:tcW w:w="2286"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c>
          <w:tcPr>
            <w:tcW w:w="3667"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 xml:space="preserve">ППКЗМ </w:t>
            </w:r>
            <w:r>
              <w:rPr>
                <w:rFonts w:ascii="Times New Roman" w:hAnsi="Times New Roman" w:cs="Times New Roman"/>
                <w:i/>
                <w:iCs/>
                <w:color w:val="auto"/>
                <w:sz w:val="24"/>
                <w:szCs w:val="24"/>
                <w:highlight w:val="none"/>
                <w:vertAlign w:val="baseline"/>
                <w:lang w:val="ru-RU"/>
              </w:rPr>
              <w:t>по</w:t>
            </w:r>
            <w:r>
              <w:rPr>
                <w:rFonts w:ascii="Times New Roman" w:hAnsi="Times New Roman" w:cs="Times New Roman"/>
                <w:color w:val="auto"/>
                <w:sz w:val="24"/>
                <w:szCs w:val="24"/>
                <w:highlight w:val="none"/>
                <w:vertAlign w:val="baseline"/>
                <w:lang w:val="ru-RU"/>
              </w:rPr>
              <w:t xml:space="preserve"> + сущ</w:t>
            </w:r>
            <w:r>
              <w:rPr>
                <w:rFonts w:hint="default" w:ascii="Times New Roman" w:hAnsi="Times New Roman" w:cs="Times New Roman"/>
                <w:color w:val="auto"/>
                <w:sz w:val="24"/>
                <w:szCs w:val="24"/>
                <w:highlight w:val="none"/>
                <w:vertAlign w:val="baseline"/>
                <w:lang w:val="ru-RU"/>
              </w:rPr>
              <w:t xml:space="preserve">. в </w:t>
            </w:r>
            <w:r>
              <w:rPr>
                <w:rFonts w:ascii="Times New Roman" w:hAnsi="Times New Roman" w:cs="Times New Roman"/>
                <w:color w:val="auto"/>
                <w:sz w:val="24"/>
                <w:szCs w:val="24"/>
                <w:highlight w:val="none"/>
                <w:vertAlign w:val="baseline"/>
                <w:lang w:val="ru-RU"/>
              </w:rPr>
              <w:t>Д. п.</w:t>
            </w:r>
          </w:p>
        </w:tc>
      </w:tr>
    </w:tbl>
    <w:p>
      <w:pPr>
        <w:tabs>
          <w:tab w:val="left" w:pos="567"/>
        </w:tabs>
        <w:spacing w:line="240" w:lineRule="auto"/>
        <w:ind w:firstLine="567"/>
        <w:rPr>
          <w:b/>
          <w:bCs w:val="0"/>
          <w:color w:val="auto"/>
          <w:szCs w:val="28"/>
          <w:highlight w:val="none"/>
        </w:rPr>
      </w:pPr>
      <w:r>
        <w:rPr>
          <w:b/>
          <w:bCs w:val="0"/>
          <w:color w:val="auto"/>
          <w:szCs w:val="28"/>
          <w:highlight w:val="none"/>
        </w:rPr>
        <w:t xml:space="preserve">Процесс </w:t>
      </w:r>
      <w:r>
        <w:rPr>
          <w:b/>
          <w:bCs w:val="0"/>
          <w:color w:val="auto"/>
          <w:szCs w:val="28"/>
          <w:highlight w:val="none"/>
          <w:lang w:val="ru-RU"/>
        </w:rPr>
        <w:t>экспериментального</w:t>
      </w:r>
      <w:r>
        <w:rPr>
          <w:rFonts w:hint="default"/>
          <w:b/>
          <w:bCs w:val="0"/>
          <w:color w:val="auto"/>
          <w:szCs w:val="28"/>
          <w:highlight w:val="none"/>
          <w:lang w:val="ru-RU"/>
        </w:rPr>
        <w:t xml:space="preserve"> </w:t>
      </w:r>
      <w:r>
        <w:rPr>
          <w:b/>
          <w:bCs w:val="0"/>
          <w:color w:val="auto"/>
          <w:szCs w:val="28"/>
          <w:highlight w:val="none"/>
        </w:rPr>
        <w:t>обучения</w:t>
      </w:r>
      <w:r>
        <w:rPr>
          <w:b/>
          <w:bCs w:val="0"/>
          <w:color w:val="auto"/>
          <w:szCs w:val="28"/>
          <w:highlight w:val="none"/>
          <w:lang w:eastAsia="zh-CN"/>
        </w:rPr>
        <w:t xml:space="preserve"> языковому материалу:</w:t>
      </w:r>
    </w:p>
    <w:p>
      <w:pPr>
        <w:tabs>
          <w:tab w:val="left" w:pos="567"/>
        </w:tabs>
        <w:spacing w:line="240" w:lineRule="auto"/>
        <w:ind w:firstLine="567"/>
        <w:rPr>
          <w:b/>
          <w:bCs w:val="0"/>
          <w:color w:val="auto"/>
          <w:highlight w:val="none"/>
        </w:rPr>
      </w:pPr>
      <w:r>
        <w:rPr>
          <w:b/>
          <w:bCs w:val="0"/>
          <w:color w:val="auto"/>
          <w:szCs w:val="28"/>
          <w:highlight w:val="none"/>
        </w:rPr>
        <w:t>1</w:t>
      </w:r>
      <w:r>
        <w:rPr>
          <w:rFonts w:hint="default"/>
          <w:b/>
          <w:bCs w:val="0"/>
          <w:color w:val="auto"/>
          <w:szCs w:val="28"/>
          <w:highlight w:val="none"/>
          <w:lang w:val="ru-RU"/>
        </w:rPr>
        <w:t>.</w:t>
      </w:r>
      <w:r>
        <w:rPr>
          <w:b/>
          <w:bCs w:val="0"/>
          <w:color w:val="auto"/>
          <w:szCs w:val="28"/>
          <w:highlight w:val="none"/>
        </w:rPr>
        <w:t xml:space="preserve"> Вводное занятие </w:t>
      </w:r>
      <w:r>
        <w:rPr>
          <w:b/>
          <w:bCs w:val="0"/>
          <w:color w:val="auto"/>
          <w:highlight w:val="none"/>
        </w:rPr>
        <w:t>«ППКЗМ» – 1 ч.</w:t>
      </w:r>
    </w:p>
    <w:p>
      <w:pPr>
        <w:tabs>
          <w:tab w:val="left" w:pos="567"/>
        </w:tabs>
        <w:spacing w:line="240" w:lineRule="auto"/>
        <w:ind w:firstLine="567"/>
        <w:rPr>
          <w:rFonts w:hint="default"/>
          <w:bCs/>
          <w:color w:val="auto"/>
          <w:szCs w:val="28"/>
          <w:highlight w:val="none"/>
          <w:lang w:val="ru-RU"/>
        </w:rPr>
      </w:pPr>
      <w:r>
        <w:rPr>
          <w:bCs/>
          <w:color w:val="auto"/>
          <w:szCs w:val="28"/>
          <w:highlight w:val="none"/>
        </w:rPr>
        <w:t>Описание русских и китайских ППКЗМ на примере 9 предлогов (</w:t>
      </w:r>
      <w:r>
        <w:rPr>
          <w:bCs/>
          <w:i/>
          <w:iCs/>
          <w:color w:val="auto"/>
          <w:szCs w:val="28"/>
          <w:highlight w:val="none"/>
        </w:rPr>
        <w:t>в, на, у, около, перед, за, над, под, по</w:t>
      </w:r>
      <w:r>
        <w:rPr>
          <w:bCs/>
          <w:color w:val="auto"/>
          <w:szCs w:val="28"/>
          <w:highlight w:val="none"/>
        </w:rPr>
        <w:t xml:space="preserve">) (см. таблицу </w:t>
      </w:r>
      <w:r>
        <w:rPr>
          <w:rFonts w:hint="default"/>
          <w:bCs/>
          <w:color w:val="auto"/>
          <w:szCs w:val="28"/>
          <w:highlight w:val="none"/>
          <w:lang w:val="ru-RU"/>
        </w:rPr>
        <w:t>11</w:t>
      </w:r>
      <w:r>
        <w:rPr>
          <w:bCs/>
          <w:color w:val="auto"/>
          <w:szCs w:val="28"/>
          <w:highlight w:val="none"/>
        </w:rPr>
        <w:t>)</w:t>
      </w:r>
      <w:r>
        <w:rPr>
          <w:rFonts w:hint="default"/>
          <w:bCs/>
          <w:color w:val="auto"/>
          <w:szCs w:val="28"/>
          <w:highlight w:val="none"/>
          <w:lang w:val="ru-RU"/>
        </w:rPr>
        <w:t>.</w:t>
      </w:r>
    </w:p>
    <w:p>
      <w:pPr>
        <w:pStyle w:val="53"/>
        <w:tabs>
          <w:tab w:val="left" w:pos="851"/>
          <w:tab w:val="left" w:pos="993"/>
        </w:tabs>
        <w:spacing w:line="240" w:lineRule="auto"/>
        <w:ind w:left="0" w:firstLine="567"/>
        <w:rPr>
          <w:color w:val="auto"/>
          <w:szCs w:val="28"/>
          <w:highlight w:val="none"/>
          <w:lang w:eastAsia="zh-CN"/>
        </w:rPr>
      </w:pPr>
    </w:p>
    <w:p>
      <w:pPr>
        <w:pStyle w:val="5"/>
        <w:tabs>
          <w:tab w:val="left" w:pos="567"/>
        </w:tabs>
        <w:spacing w:line="240" w:lineRule="auto"/>
        <w:ind w:firstLine="0"/>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11</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w:t>
      </w:r>
      <w:r>
        <w:rPr>
          <w:rFonts w:ascii="Times New Roman" w:hAnsi="Times New Roman"/>
          <w:color w:val="auto"/>
          <w:sz w:val="28"/>
          <w:szCs w:val="28"/>
          <w:highlight w:val="none"/>
          <w:lang w:eastAsia="zh-CN"/>
        </w:rPr>
        <w:t xml:space="preserve">– </w:t>
      </w:r>
      <w:r>
        <w:rPr>
          <w:rFonts w:ascii="Times New Roman" w:hAnsi="Times New Roman"/>
          <w:color w:val="auto"/>
          <w:sz w:val="28"/>
          <w:szCs w:val="28"/>
          <w:highlight w:val="none"/>
          <w:lang w:val="ru-RU" w:eastAsia="zh-CN"/>
        </w:rPr>
        <w:t>ППКЗМ</w:t>
      </w:r>
      <w:r>
        <w:rPr>
          <w:rFonts w:ascii="Times New Roman" w:hAnsi="Times New Roman"/>
          <w:color w:val="auto"/>
          <w:sz w:val="28"/>
          <w:szCs w:val="28"/>
          <w:highlight w:val="none"/>
          <w:lang w:eastAsia="zh-CN"/>
        </w:rPr>
        <w:t xml:space="preserve"> в двух языках</w:t>
      </w:r>
    </w:p>
    <w:tbl>
      <w:tblPr>
        <w:tblStyle w:val="19"/>
        <w:tblpPr w:leftFromText="180" w:rightFromText="180" w:vertAnchor="text" w:horzAnchor="page" w:tblpX="1795" w:tblpY="295"/>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6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left="0" w:leftChars="0" w:firstLine="0" w:firstLineChars="0"/>
              <w:jc w:val="center"/>
              <w:rPr>
                <w:color w:val="auto"/>
                <w:sz w:val="24"/>
                <w:szCs w:val="24"/>
                <w:highlight w:val="none"/>
              </w:rPr>
            </w:pPr>
            <w:r>
              <w:rPr>
                <w:color w:val="auto"/>
                <w:sz w:val="24"/>
                <w:szCs w:val="24"/>
                <w:highlight w:val="none"/>
              </w:rPr>
              <w:t>ППКЗМ в русском языке</w:t>
            </w:r>
          </w:p>
        </w:tc>
        <w:tc>
          <w:tcPr>
            <w:tcW w:w="6307" w:type="dxa"/>
          </w:tcPr>
          <w:p>
            <w:pPr>
              <w:spacing w:line="240" w:lineRule="auto"/>
              <w:ind w:left="0" w:leftChars="0" w:firstLine="0" w:firstLineChars="0"/>
              <w:jc w:val="center"/>
              <w:rPr>
                <w:color w:val="auto"/>
                <w:sz w:val="24"/>
                <w:szCs w:val="24"/>
                <w:highlight w:val="none"/>
              </w:rPr>
            </w:pPr>
            <w:r>
              <w:rPr>
                <w:color w:val="auto"/>
                <w:sz w:val="24"/>
                <w:szCs w:val="24"/>
                <w:highlight w:val="none"/>
              </w:rPr>
              <w:t>ППКЗМ в китайском языке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1</w:t>
            </w:r>
          </w:p>
        </w:tc>
        <w:tc>
          <w:tcPr>
            <w:tcW w:w="6307" w:type="dxa"/>
          </w:tcPr>
          <w:p>
            <w:pPr>
              <w:spacing w:line="240" w:lineRule="auto"/>
              <w:ind w:left="0" w:leftChars="0" w:firstLine="0" w:firstLineChars="0"/>
              <w:jc w:val="center"/>
              <w:rPr>
                <w:rFonts w:hint="default"/>
                <w:color w:val="auto"/>
                <w:sz w:val="24"/>
                <w:szCs w:val="24"/>
                <w:highlight w:val="none"/>
                <w:lang w:val="ru-RU"/>
              </w:rPr>
            </w:pPr>
            <w:r>
              <w:rPr>
                <w:rFonts w:hint="default"/>
                <w:color w:val="auto"/>
                <w:sz w:val="24"/>
                <w:szCs w:val="24"/>
                <w:highlight w:val="none"/>
                <w:lang w:val="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293" w:type="dxa"/>
          </w:tcPr>
          <w:p>
            <w:pPr>
              <w:spacing w:line="240" w:lineRule="auto"/>
              <w:ind w:firstLine="0"/>
              <w:rPr>
                <w:color w:val="auto"/>
                <w:sz w:val="24"/>
                <w:szCs w:val="24"/>
                <w:highlight w:val="none"/>
              </w:rPr>
            </w:pPr>
            <w:r>
              <w:rPr>
                <w:color w:val="auto"/>
                <w:sz w:val="24"/>
                <w:szCs w:val="24"/>
                <w:highlight w:val="none"/>
              </w:rPr>
              <w:t xml:space="preserve">Предлог </w:t>
            </w:r>
            <w:r>
              <w:rPr>
                <w:i/>
                <w:iCs/>
                <w:color w:val="auto"/>
                <w:sz w:val="24"/>
                <w:szCs w:val="24"/>
                <w:highlight w:val="none"/>
              </w:rPr>
              <w:t>в</w:t>
            </w:r>
            <w:r>
              <w:rPr>
                <w:color w:val="auto"/>
                <w:sz w:val="24"/>
                <w:szCs w:val="24"/>
                <w:highlight w:val="none"/>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lang w:eastAsia="zh-CN"/>
              </w:rPr>
              <w:t>Пр. п.</w:t>
            </w:r>
          </w:p>
        </w:tc>
        <w:tc>
          <w:tcPr>
            <w:tcW w:w="6307" w:type="dxa"/>
          </w:tcPr>
          <w:p>
            <w:pPr>
              <w:spacing w:line="240" w:lineRule="auto"/>
              <w:ind w:firstLine="0"/>
              <w:rPr>
                <w:i w:val="0"/>
                <w:iCs w:val="0"/>
                <w:color w:val="auto"/>
                <w:sz w:val="24"/>
                <w:szCs w:val="24"/>
                <w:highlight w:val="none"/>
                <w:lang w:eastAsia="zh-CN"/>
              </w:rPr>
            </w:pPr>
            <w:r>
              <w:rPr>
                <w:i w:val="0"/>
                <w:iCs w:val="0"/>
                <w:color w:val="auto"/>
                <w:sz w:val="24"/>
                <w:szCs w:val="24"/>
                <w:highlight w:val="none"/>
                <w:lang w:eastAsia="zh-CN"/>
              </w:rPr>
              <w:t>zaì + сущ. +</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lǐ</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сущ. + lǐ</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чусоминцы</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сущ. +</w:t>
            </w:r>
            <w:r>
              <w:rPr>
                <w:i w:val="0"/>
                <w:iCs w:val="0"/>
                <w:color w:val="auto"/>
                <w:sz w:val="24"/>
                <w:szCs w:val="24"/>
                <w:highlight w:val="none"/>
                <w:lang w:val="en-US" w:eastAsia="zh-CN"/>
              </w:rPr>
              <w:t>nei</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sh</w:t>
            </w:r>
            <w:r>
              <w:rPr>
                <w:i w:val="0"/>
                <w:iCs w:val="0"/>
                <w:color w:val="auto"/>
                <w:sz w:val="24"/>
                <w:szCs w:val="24"/>
                <w:highlight w:val="none"/>
                <w:lang w:eastAsia="zh-CN"/>
              </w:rPr>
              <w:t>à</w:t>
            </w:r>
            <w:r>
              <w:rPr>
                <w:i w:val="0"/>
                <w:iCs w:val="0"/>
                <w:color w:val="auto"/>
                <w:sz w:val="24"/>
                <w:szCs w:val="24"/>
                <w:highlight w:val="none"/>
                <w:lang w:val="en-US" w:eastAsia="zh-CN"/>
              </w:rPr>
              <w:t>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firstLine="0"/>
              <w:rPr>
                <w:color w:val="auto"/>
                <w:sz w:val="24"/>
                <w:szCs w:val="24"/>
                <w:highlight w:val="none"/>
                <w:lang w:eastAsia="zh-CN"/>
              </w:rPr>
            </w:pPr>
            <w:r>
              <w:rPr>
                <w:color w:val="auto"/>
                <w:sz w:val="24"/>
                <w:szCs w:val="24"/>
                <w:highlight w:val="none"/>
              </w:rPr>
              <w:t xml:space="preserve">Предлог </w:t>
            </w:r>
            <w:r>
              <w:rPr>
                <w:i/>
                <w:iCs/>
                <w:color w:val="auto"/>
                <w:sz w:val="24"/>
                <w:szCs w:val="24"/>
                <w:highlight w:val="none"/>
              </w:rPr>
              <w:t>на</w:t>
            </w:r>
            <w:r>
              <w:rPr>
                <w:color w:val="auto"/>
                <w:sz w:val="24"/>
                <w:szCs w:val="24"/>
                <w:highlight w:val="none"/>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lang w:eastAsia="zh-CN"/>
              </w:rPr>
              <w:t>Пр. п.</w:t>
            </w:r>
          </w:p>
        </w:tc>
        <w:tc>
          <w:tcPr>
            <w:tcW w:w="6307" w:type="dxa"/>
          </w:tcPr>
          <w:p>
            <w:pPr>
              <w:spacing w:line="240" w:lineRule="auto"/>
              <w:ind w:firstLine="0"/>
              <w:rPr>
                <w:i w:val="0"/>
                <w:iCs w:val="0"/>
                <w:color w:val="auto"/>
                <w:sz w:val="24"/>
                <w:szCs w:val="24"/>
                <w:highlight w:val="none"/>
                <w:lang w:eastAsia="zh-CN"/>
              </w:rPr>
            </w:pPr>
            <w:r>
              <w:rPr>
                <w:i w:val="0"/>
                <w:iCs w:val="0"/>
                <w:color w:val="auto"/>
                <w:sz w:val="24"/>
                <w:szCs w:val="24"/>
                <w:highlight w:val="none"/>
                <w:lang w:eastAsia="zh-CN"/>
              </w:rPr>
              <w:t xml:space="preserve">zaì + сущ. + </w:t>
            </w:r>
            <w:r>
              <w:rPr>
                <w:i w:val="0"/>
                <w:iCs w:val="0"/>
                <w:color w:val="auto"/>
                <w:sz w:val="24"/>
                <w:szCs w:val="24"/>
                <w:highlight w:val="none"/>
                <w:lang w:val="en-US" w:eastAsia="zh-CN"/>
              </w:rPr>
              <w:t>sh</w:t>
            </w:r>
            <w:r>
              <w:rPr>
                <w:i w:val="0"/>
                <w:iCs w:val="0"/>
                <w:color w:val="auto"/>
                <w:sz w:val="24"/>
                <w:szCs w:val="24"/>
                <w:highlight w:val="none"/>
                <w:lang w:eastAsia="zh-CN"/>
              </w:rPr>
              <w:t>à</w:t>
            </w:r>
            <w:r>
              <w:rPr>
                <w:i w:val="0"/>
                <w:iCs w:val="0"/>
                <w:color w:val="auto"/>
                <w:sz w:val="24"/>
                <w:szCs w:val="24"/>
                <w:highlight w:val="none"/>
                <w:lang w:val="en-US" w:eastAsia="zh-CN"/>
              </w:rPr>
              <w:t>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eastAsia="zh-CN"/>
              </w:rPr>
              <w:t>sh</w:t>
            </w:r>
            <w:r>
              <w:rPr>
                <w:i w:val="0"/>
                <w:iCs w:val="0"/>
                <w:color w:val="auto"/>
                <w:sz w:val="24"/>
                <w:szCs w:val="24"/>
                <w:highlight w:val="none"/>
                <w:lang w:eastAsia="zh-CN"/>
              </w:rPr>
              <w:t>à</w:t>
            </w:r>
            <w:r>
              <w:rPr>
                <w:i w:val="0"/>
                <w:iCs w:val="0"/>
                <w:color w:val="auto"/>
                <w:sz w:val="24"/>
                <w:szCs w:val="24"/>
                <w:highlight w:val="none"/>
                <w:lang w:val="en-US" w:eastAsia="zh-CN"/>
              </w:rPr>
              <w:t>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чусоцы</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чусоминцы</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сущ. +lǐ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firstLine="0"/>
              <w:rPr>
                <w:color w:val="auto"/>
                <w:sz w:val="24"/>
                <w:szCs w:val="24"/>
                <w:highlight w:val="none"/>
                <w:lang w:eastAsia="zh-CN"/>
              </w:rPr>
            </w:pPr>
            <w:r>
              <w:rPr>
                <w:color w:val="auto"/>
                <w:sz w:val="24"/>
                <w:szCs w:val="24"/>
                <w:highlight w:val="none"/>
              </w:rPr>
              <w:t>Предлоги</w:t>
            </w:r>
            <w:r>
              <w:rPr>
                <w:i/>
                <w:iCs/>
                <w:color w:val="auto"/>
                <w:sz w:val="24"/>
                <w:szCs w:val="24"/>
                <w:highlight w:val="none"/>
              </w:rPr>
              <w:t xml:space="preserve"> около </w:t>
            </w:r>
            <w:r>
              <w:rPr>
                <w:color w:val="auto"/>
                <w:sz w:val="24"/>
                <w:szCs w:val="24"/>
                <w:highlight w:val="none"/>
              </w:rPr>
              <w:t>+</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Р. п.</w:t>
            </w:r>
          </w:p>
        </w:tc>
        <w:tc>
          <w:tcPr>
            <w:tcW w:w="6307" w:type="dxa"/>
          </w:tcPr>
          <w:p>
            <w:pPr>
              <w:spacing w:line="240" w:lineRule="auto"/>
              <w:ind w:firstLine="0"/>
              <w:rPr>
                <w:i w:val="0"/>
                <w:iCs w:val="0"/>
                <w:color w:val="auto"/>
                <w:sz w:val="24"/>
                <w:szCs w:val="24"/>
                <w:highlight w:val="none"/>
                <w:lang w:eastAsia="zh-CN"/>
              </w:rPr>
            </w:pPr>
            <w:r>
              <w:rPr>
                <w:i w:val="0"/>
                <w:iCs w:val="0"/>
                <w:color w:val="auto"/>
                <w:sz w:val="24"/>
                <w:szCs w:val="24"/>
                <w:highlight w:val="none"/>
                <w:lang w:eastAsia="zh-CN"/>
              </w:rPr>
              <w:t xml:space="preserve">zaì + сущ. + </w:t>
            </w:r>
            <w:r>
              <w:rPr>
                <w:i w:val="0"/>
                <w:iCs w:val="0"/>
                <w:color w:val="auto"/>
                <w:sz w:val="24"/>
                <w:szCs w:val="24"/>
                <w:highlight w:val="none"/>
                <w:lang w:val="en-US" w:eastAsia="zh-CN"/>
              </w:rPr>
              <w:t>fujin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 сущ. +</w:t>
            </w:r>
            <w:r>
              <w:rPr>
                <w:i w:val="0"/>
                <w:iCs w:val="0"/>
                <w:color w:val="auto"/>
                <w:sz w:val="24"/>
                <w:szCs w:val="24"/>
                <w:highlight w:val="none"/>
                <w:lang w:val="en-US"/>
              </w:rPr>
              <w:t>p</w:t>
            </w:r>
            <w:r>
              <w:rPr>
                <w:i w:val="0"/>
                <w:iCs w:val="0"/>
                <w:color w:val="auto"/>
                <w:sz w:val="24"/>
                <w:szCs w:val="24"/>
                <w:highlight w:val="none"/>
                <w:lang w:eastAsia="zh-CN"/>
              </w:rPr>
              <w:t>á</w:t>
            </w:r>
            <w:r>
              <w:rPr>
                <w:i w:val="0"/>
                <w:iCs w:val="0"/>
                <w:color w:val="auto"/>
                <w:sz w:val="24"/>
                <w:szCs w:val="24"/>
                <w:highlight w:val="none"/>
                <w:lang w:val="en-US"/>
              </w:rPr>
              <w:t>ng</w:t>
            </w:r>
            <w:r>
              <w:rPr>
                <w:rFonts w:hint="default"/>
                <w:i w:val="0"/>
                <w:iCs w:val="0"/>
                <w:color w:val="auto"/>
                <w:sz w:val="24"/>
                <w:szCs w:val="24"/>
                <w:highlight w:val="none"/>
                <w:lang w:val="ru-RU"/>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rPr>
              <w:t>p</w:t>
            </w:r>
            <w:r>
              <w:rPr>
                <w:i w:val="0"/>
                <w:iCs w:val="0"/>
                <w:color w:val="auto"/>
                <w:sz w:val="24"/>
                <w:szCs w:val="24"/>
                <w:highlight w:val="none"/>
                <w:lang w:eastAsia="zh-CN"/>
              </w:rPr>
              <w:t>á</w:t>
            </w:r>
            <w:r>
              <w:rPr>
                <w:i w:val="0"/>
                <w:iCs w:val="0"/>
                <w:color w:val="auto"/>
                <w:sz w:val="24"/>
                <w:szCs w:val="24"/>
                <w:highlight w:val="none"/>
                <w:lang w:val="en-US"/>
              </w:rPr>
              <w:t>ng</w:t>
            </w:r>
            <w:r>
              <w:rPr>
                <w:rFonts w:hint="default"/>
                <w:i w:val="0"/>
                <w:iCs w:val="0"/>
                <w:color w:val="auto"/>
                <w:sz w:val="24"/>
                <w:szCs w:val="24"/>
                <w:highlight w:val="none"/>
                <w:lang w:val="ru-RU"/>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rPr>
              <w:t>p</w:t>
            </w:r>
            <w:r>
              <w:rPr>
                <w:i w:val="0"/>
                <w:iCs w:val="0"/>
                <w:color w:val="auto"/>
                <w:sz w:val="24"/>
                <w:szCs w:val="24"/>
                <w:highlight w:val="none"/>
                <w:lang w:eastAsia="zh-CN"/>
              </w:rPr>
              <w:t>á</w:t>
            </w:r>
            <w:r>
              <w:rPr>
                <w:i w:val="0"/>
                <w:iCs w:val="0"/>
                <w:color w:val="auto"/>
                <w:sz w:val="24"/>
                <w:szCs w:val="24"/>
                <w:highlight w:val="none"/>
                <w:lang w:val="en-US"/>
              </w:rPr>
              <w:t>ngbian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293" w:type="dxa"/>
            <w:tcBorders>
              <w:bottom w:val="single" w:color="auto" w:sz="4" w:space="0"/>
            </w:tcBorders>
          </w:tcPr>
          <w:p>
            <w:pPr>
              <w:spacing w:line="240" w:lineRule="auto"/>
              <w:ind w:firstLine="0"/>
              <w:rPr>
                <w:color w:val="auto"/>
                <w:sz w:val="24"/>
                <w:szCs w:val="24"/>
                <w:highlight w:val="none"/>
                <w:lang w:eastAsia="zh-CN"/>
              </w:rPr>
            </w:pPr>
            <w:r>
              <w:rPr>
                <w:color w:val="auto"/>
                <w:sz w:val="24"/>
                <w:szCs w:val="24"/>
                <w:highlight w:val="none"/>
              </w:rPr>
              <w:t xml:space="preserve">Предлоги </w:t>
            </w:r>
            <w:r>
              <w:rPr>
                <w:i/>
                <w:iCs/>
                <w:color w:val="auto"/>
                <w:sz w:val="24"/>
                <w:szCs w:val="24"/>
                <w:highlight w:val="none"/>
              </w:rPr>
              <w:t xml:space="preserve">у </w:t>
            </w:r>
            <w:r>
              <w:rPr>
                <w:color w:val="auto"/>
                <w:sz w:val="24"/>
                <w:szCs w:val="24"/>
                <w:highlight w:val="none"/>
              </w:rPr>
              <w:t>+</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Р. п.</w:t>
            </w:r>
          </w:p>
        </w:tc>
        <w:tc>
          <w:tcPr>
            <w:tcW w:w="6307" w:type="dxa"/>
            <w:tcBorders>
              <w:bottom w:val="single" w:color="auto" w:sz="4" w:space="0"/>
            </w:tcBorders>
          </w:tcPr>
          <w:p>
            <w:pPr>
              <w:spacing w:line="240" w:lineRule="auto"/>
              <w:ind w:firstLine="0"/>
              <w:rPr>
                <w:i w:val="0"/>
                <w:iCs w:val="0"/>
                <w:color w:val="auto"/>
                <w:sz w:val="24"/>
                <w:szCs w:val="24"/>
                <w:highlight w:val="none"/>
                <w:lang w:val="en-US"/>
              </w:rPr>
            </w:pPr>
            <w:r>
              <w:rPr>
                <w:i w:val="0"/>
                <w:iCs w:val="0"/>
                <w:color w:val="auto"/>
                <w:sz w:val="24"/>
                <w:szCs w:val="24"/>
                <w:highlight w:val="none"/>
                <w:lang w:eastAsia="zh-CN"/>
              </w:rPr>
              <w:t>zaì + чусоцы</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rPr>
              <w:t>p</w:t>
            </w:r>
            <w:r>
              <w:rPr>
                <w:i w:val="0"/>
                <w:iCs w:val="0"/>
                <w:color w:val="auto"/>
                <w:sz w:val="24"/>
                <w:szCs w:val="24"/>
                <w:highlight w:val="none"/>
                <w:lang w:eastAsia="zh-CN"/>
              </w:rPr>
              <w:t>á</w:t>
            </w:r>
            <w:r>
              <w:rPr>
                <w:i w:val="0"/>
                <w:iCs w:val="0"/>
                <w:color w:val="auto"/>
                <w:sz w:val="24"/>
                <w:szCs w:val="24"/>
                <w:highlight w:val="none"/>
                <w:lang w:val="en-US"/>
              </w:rPr>
              <w:t>ng</w:t>
            </w:r>
            <w:r>
              <w:rPr>
                <w:rFonts w:hint="default"/>
                <w:i w:val="0"/>
                <w:iCs w:val="0"/>
                <w:color w:val="auto"/>
                <w:sz w:val="24"/>
                <w:szCs w:val="24"/>
                <w:highlight w:val="none"/>
                <w:lang w:val="ru-RU"/>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rPr>
              <w:t>p</w:t>
            </w:r>
            <w:r>
              <w:rPr>
                <w:i w:val="0"/>
                <w:iCs w:val="0"/>
                <w:color w:val="auto"/>
                <w:sz w:val="24"/>
                <w:szCs w:val="24"/>
                <w:highlight w:val="none"/>
                <w:lang w:eastAsia="zh-CN"/>
              </w:rPr>
              <w:t>á</w:t>
            </w:r>
            <w:r>
              <w:rPr>
                <w:i w:val="0"/>
                <w:iCs w:val="0"/>
                <w:color w:val="auto"/>
                <w:sz w:val="24"/>
                <w:szCs w:val="24"/>
                <w:highlight w:val="none"/>
                <w:lang w:val="en-US"/>
              </w:rPr>
              <w:t>ngbian</w:t>
            </w:r>
            <w:r>
              <w:rPr>
                <w:rFonts w:hint="default"/>
                <w:i w:val="0"/>
                <w:iCs w:val="0"/>
                <w:color w:val="auto"/>
                <w:sz w:val="24"/>
                <w:szCs w:val="24"/>
                <w:highlight w:val="none"/>
                <w:lang w:val="ru-RU"/>
              </w:rPr>
              <w:t xml:space="preserve">; </w:t>
            </w:r>
            <w:r>
              <w:rPr>
                <w:i w:val="0"/>
                <w:iCs w:val="0"/>
                <w:color w:val="auto"/>
                <w:sz w:val="24"/>
                <w:szCs w:val="24"/>
                <w:highlight w:val="none"/>
                <w:lang w:eastAsia="zh-CN"/>
              </w:rPr>
              <w:t xml:space="preserve">zaì +сущ. + </w:t>
            </w:r>
            <w:r>
              <w:rPr>
                <w:i w:val="0"/>
                <w:iCs w:val="0"/>
                <w:color w:val="auto"/>
                <w:sz w:val="24"/>
                <w:szCs w:val="24"/>
                <w:highlight w:val="none"/>
                <w:lang w:val="en-US" w:eastAsia="zh-CN"/>
              </w:rPr>
              <w:t>chu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293" w:type="dxa"/>
            <w:tcBorders>
              <w:top w:val="single" w:color="auto" w:sz="4" w:space="0"/>
              <w:left w:val="single" w:color="auto" w:sz="4" w:space="0"/>
              <w:bottom w:val="nil"/>
              <w:right w:val="single" w:color="auto" w:sz="4" w:space="0"/>
            </w:tcBorders>
          </w:tcPr>
          <w:p>
            <w:pPr>
              <w:spacing w:line="240" w:lineRule="auto"/>
              <w:ind w:firstLine="0"/>
              <w:rPr>
                <w:color w:val="auto"/>
                <w:sz w:val="24"/>
                <w:szCs w:val="24"/>
                <w:highlight w:val="none"/>
                <w:lang w:eastAsia="zh-CN"/>
              </w:rPr>
            </w:pPr>
            <w:r>
              <w:rPr>
                <w:color w:val="auto"/>
                <w:sz w:val="24"/>
                <w:szCs w:val="24"/>
                <w:highlight w:val="none"/>
              </w:rPr>
              <w:t>Предлог</w:t>
            </w:r>
            <w:r>
              <w:rPr>
                <w:color w:val="auto"/>
                <w:sz w:val="24"/>
                <w:szCs w:val="24"/>
                <w:highlight w:val="none"/>
                <w:lang w:val="en-US"/>
              </w:rPr>
              <w:t xml:space="preserve"> </w:t>
            </w:r>
            <w:r>
              <w:rPr>
                <w:i/>
                <w:iCs/>
                <w:color w:val="auto"/>
                <w:sz w:val="24"/>
                <w:szCs w:val="24"/>
                <w:highlight w:val="none"/>
              </w:rPr>
              <w:t>перед</w:t>
            </w:r>
            <w:r>
              <w:rPr>
                <w:color w:val="auto"/>
                <w:sz w:val="24"/>
                <w:szCs w:val="24"/>
                <w:highlight w:val="none"/>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Тв. п.</w:t>
            </w:r>
          </w:p>
        </w:tc>
        <w:tc>
          <w:tcPr>
            <w:tcW w:w="6307" w:type="dxa"/>
            <w:tcBorders>
              <w:top w:val="single" w:color="auto" w:sz="4" w:space="0"/>
              <w:left w:val="single" w:color="auto" w:sz="4" w:space="0"/>
              <w:bottom w:val="nil"/>
              <w:right w:val="single" w:color="auto" w:sz="4" w:space="0"/>
            </w:tcBorders>
          </w:tcPr>
          <w:p>
            <w:pPr>
              <w:spacing w:line="240" w:lineRule="auto"/>
              <w:ind w:firstLine="0"/>
              <w:rPr>
                <w:i w:val="0"/>
                <w:iCs w:val="0"/>
                <w:color w:val="auto"/>
                <w:sz w:val="24"/>
                <w:szCs w:val="24"/>
                <w:highlight w:val="none"/>
                <w:lang w:eastAsia="zh-CN"/>
              </w:rPr>
            </w:pPr>
            <w:r>
              <w:rPr>
                <w:i w:val="0"/>
                <w:iCs w:val="0"/>
                <w:color w:val="auto"/>
                <w:sz w:val="24"/>
                <w:szCs w:val="24"/>
                <w:highlight w:val="none"/>
                <w:lang w:eastAsia="zh-CN"/>
              </w:rPr>
              <w:t xml:space="preserve">сущ. + </w:t>
            </w:r>
            <w:r>
              <w:rPr>
                <w:i w:val="0"/>
                <w:iCs w:val="0"/>
                <w:color w:val="auto"/>
                <w:sz w:val="24"/>
                <w:szCs w:val="24"/>
                <w:highlight w:val="none"/>
                <w:lang w:val="en-US" w:eastAsia="zh-CN"/>
              </w:rPr>
              <w:t>qi</w:t>
            </w:r>
            <w:r>
              <w:rPr>
                <w:i w:val="0"/>
                <w:iCs w:val="0"/>
                <w:color w:val="auto"/>
                <w:sz w:val="24"/>
                <w:szCs w:val="24"/>
                <w:highlight w:val="none"/>
                <w:lang w:eastAsia="zh-CN"/>
              </w:rPr>
              <w:t>á</w:t>
            </w:r>
            <w:r>
              <w:rPr>
                <w:i w:val="0"/>
                <w:iCs w:val="0"/>
                <w:color w:val="auto"/>
                <w:sz w:val="24"/>
                <w:szCs w:val="24"/>
                <w:highlight w:val="none"/>
                <w:lang w:val="en-US" w:eastAsia="zh-CN"/>
              </w:rPr>
              <w:t>nmi</w:t>
            </w:r>
            <w:r>
              <w:rPr>
                <w:i w:val="0"/>
                <w:iCs w:val="0"/>
                <w:color w:val="auto"/>
                <w:sz w:val="24"/>
                <w:szCs w:val="24"/>
                <w:highlight w:val="none"/>
                <w:lang w:eastAsia="zh-CN"/>
              </w:rPr>
              <w:t>à</w:t>
            </w:r>
            <w:r>
              <w:rPr>
                <w:i w:val="0"/>
                <w:iCs w:val="0"/>
                <w:color w:val="auto"/>
                <w:sz w:val="24"/>
                <w:szCs w:val="24"/>
                <w:highlight w:val="none"/>
                <w:lang w:val="en-US" w:eastAsia="zh-CN"/>
              </w:rPr>
              <w:t>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qi</w:t>
            </w:r>
            <w:r>
              <w:rPr>
                <w:i w:val="0"/>
                <w:iCs w:val="0"/>
                <w:color w:val="auto"/>
                <w:sz w:val="24"/>
                <w:szCs w:val="24"/>
                <w:highlight w:val="none"/>
                <w:lang w:eastAsia="zh-CN"/>
              </w:rPr>
              <w:t>á</w:t>
            </w:r>
            <w:r>
              <w:rPr>
                <w:i w:val="0"/>
                <w:iCs w:val="0"/>
                <w:color w:val="auto"/>
                <w:sz w:val="24"/>
                <w:szCs w:val="24"/>
                <w:highlight w:val="none"/>
                <w:lang w:val="en-US" w:eastAsia="zh-CN"/>
              </w:rPr>
              <w:t>nmi</w:t>
            </w:r>
            <w:r>
              <w:rPr>
                <w:i w:val="0"/>
                <w:iCs w:val="0"/>
                <w:color w:val="auto"/>
                <w:sz w:val="24"/>
                <w:szCs w:val="24"/>
                <w:highlight w:val="none"/>
                <w:lang w:eastAsia="zh-CN"/>
              </w:rPr>
              <w:t>à</w:t>
            </w:r>
            <w:r>
              <w:rPr>
                <w:i w:val="0"/>
                <w:iCs w:val="0"/>
                <w:color w:val="auto"/>
                <w:sz w:val="24"/>
                <w:szCs w:val="24"/>
                <w:highlight w:val="none"/>
                <w:lang w:val="en-US" w:eastAsia="zh-CN"/>
              </w:rPr>
              <w:t>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qi</w:t>
            </w:r>
            <w:r>
              <w:rPr>
                <w:i w:val="0"/>
                <w:iCs w:val="0"/>
                <w:color w:val="auto"/>
                <w:sz w:val="24"/>
                <w:szCs w:val="24"/>
                <w:highlight w:val="none"/>
                <w:lang w:eastAsia="zh-CN"/>
              </w:rPr>
              <w:t>á</w:t>
            </w:r>
            <w:r>
              <w:rPr>
                <w:i w:val="0"/>
                <w:iCs w:val="0"/>
                <w:color w:val="auto"/>
                <w:sz w:val="24"/>
                <w:szCs w:val="24"/>
                <w:highlight w:val="none"/>
                <w:lang w:val="en-US" w:eastAsia="zh-CN"/>
              </w:rPr>
              <w:t>nfang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qi</w:t>
            </w:r>
            <w:r>
              <w:rPr>
                <w:i w:val="0"/>
                <w:iCs w:val="0"/>
                <w:color w:val="auto"/>
                <w:sz w:val="24"/>
                <w:szCs w:val="24"/>
                <w:highlight w:val="none"/>
                <w:lang w:eastAsia="zh-CN"/>
              </w:rPr>
              <w:t>á</w:t>
            </w:r>
            <w:r>
              <w:rPr>
                <w:i w:val="0"/>
                <w:iCs w:val="0"/>
                <w:color w:val="auto"/>
                <w:sz w:val="24"/>
                <w:szCs w:val="24"/>
                <w:highlight w:val="none"/>
                <w:lang w:val="en-US" w:eastAsia="zh-CN"/>
              </w:rPr>
              <w:t>nbian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чусоцы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293" w:type="dxa"/>
          </w:tcPr>
          <w:p>
            <w:pPr>
              <w:spacing w:line="240" w:lineRule="auto"/>
              <w:ind w:firstLine="0"/>
              <w:rPr>
                <w:color w:val="auto"/>
                <w:sz w:val="24"/>
                <w:szCs w:val="24"/>
                <w:highlight w:val="none"/>
                <w:lang w:eastAsia="zh-CN"/>
              </w:rPr>
            </w:pPr>
            <w:r>
              <w:rPr>
                <w:color w:val="auto"/>
                <w:sz w:val="24"/>
                <w:szCs w:val="24"/>
                <w:highlight w:val="none"/>
              </w:rPr>
              <w:t xml:space="preserve">Предлог </w:t>
            </w:r>
            <w:r>
              <w:rPr>
                <w:i/>
                <w:iCs/>
                <w:color w:val="auto"/>
                <w:sz w:val="24"/>
                <w:szCs w:val="24"/>
                <w:highlight w:val="none"/>
              </w:rPr>
              <w:t>за</w:t>
            </w:r>
            <w:r>
              <w:rPr>
                <w:color w:val="auto"/>
                <w:sz w:val="24"/>
                <w:szCs w:val="24"/>
                <w:highlight w:val="none"/>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Тв. п.</w:t>
            </w:r>
          </w:p>
        </w:tc>
        <w:tc>
          <w:tcPr>
            <w:tcW w:w="6307" w:type="dxa"/>
          </w:tcPr>
          <w:p>
            <w:pPr>
              <w:spacing w:line="240" w:lineRule="auto"/>
              <w:ind w:firstLine="0"/>
              <w:rPr>
                <w:i w:val="0"/>
                <w:iCs w:val="0"/>
                <w:color w:val="auto"/>
                <w:sz w:val="24"/>
                <w:szCs w:val="24"/>
                <w:highlight w:val="none"/>
                <w:lang w:eastAsia="zh-CN"/>
              </w:rPr>
            </w:pPr>
            <w:r>
              <w:rPr>
                <w:i w:val="0"/>
                <w:iCs w:val="0"/>
                <w:color w:val="auto"/>
                <w:sz w:val="24"/>
                <w:szCs w:val="24"/>
                <w:highlight w:val="none"/>
                <w:lang w:eastAsia="zh-CN"/>
              </w:rPr>
              <w:t xml:space="preserve">сущ. + </w:t>
            </w:r>
            <w:r>
              <w:rPr>
                <w:i w:val="0"/>
                <w:iCs w:val="0"/>
                <w:color w:val="auto"/>
                <w:sz w:val="24"/>
                <w:szCs w:val="24"/>
                <w:highlight w:val="none"/>
                <w:lang w:val="en-US" w:eastAsia="zh-CN"/>
              </w:rPr>
              <w:t>houmi</w:t>
            </w:r>
            <w:r>
              <w:rPr>
                <w:i w:val="0"/>
                <w:iCs w:val="0"/>
                <w:color w:val="auto"/>
                <w:sz w:val="24"/>
                <w:szCs w:val="24"/>
                <w:highlight w:val="none"/>
                <w:lang w:eastAsia="zh-CN"/>
              </w:rPr>
              <w:t>à</w:t>
            </w:r>
            <w:r>
              <w:rPr>
                <w:i w:val="0"/>
                <w:iCs w:val="0"/>
                <w:color w:val="auto"/>
                <w:sz w:val="24"/>
                <w:szCs w:val="24"/>
                <w:highlight w:val="none"/>
                <w:lang w:val="en-US" w:eastAsia="zh-CN"/>
              </w:rPr>
              <w:t>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houmi</w:t>
            </w:r>
            <w:r>
              <w:rPr>
                <w:i w:val="0"/>
                <w:iCs w:val="0"/>
                <w:color w:val="auto"/>
                <w:sz w:val="24"/>
                <w:szCs w:val="24"/>
                <w:highlight w:val="none"/>
                <w:lang w:eastAsia="zh-CN"/>
              </w:rPr>
              <w:t>à</w:t>
            </w:r>
            <w:r>
              <w:rPr>
                <w:i w:val="0"/>
                <w:iCs w:val="0"/>
                <w:color w:val="auto"/>
                <w:sz w:val="24"/>
                <w:szCs w:val="24"/>
                <w:highlight w:val="none"/>
                <w:lang w:val="en-US" w:eastAsia="zh-CN"/>
              </w:rPr>
              <w:t>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houfang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houbian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nabian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waimian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zaì + чусоцы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firstLine="0"/>
              <w:rPr>
                <w:color w:val="auto"/>
                <w:sz w:val="24"/>
                <w:szCs w:val="24"/>
                <w:highlight w:val="none"/>
                <w:lang w:eastAsia="zh-CN"/>
              </w:rPr>
            </w:pPr>
            <w:r>
              <w:rPr>
                <w:color w:val="auto"/>
                <w:sz w:val="24"/>
                <w:szCs w:val="24"/>
                <w:highlight w:val="none"/>
              </w:rPr>
              <w:t>Предлог</w:t>
            </w:r>
            <w:r>
              <w:rPr>
                <w:i/>
                <w:iCs/>
                <w:color w:val="auto"/>
                <w:sz w:val="24"/>
                <w:szCs w:val="24"/>
                <w:highlight w:val="none"/>
              </w:rPr>
              <w:t xml:space="preserve"> над</w:t>
            </w:r>
            <w:r>
              <w:rPr>
                <w:color w:val="auto"/>
                <w:sz w:val="24"/>
                <w:szCs w:val="24"/>
                <w:highlight w:val="none"/>
                <w:lang w:val="en-US" w:eastAsia="zh-CN"/>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Тв. п.</w:t>
            </w:r>
          </w:p>
        </w:tc>
        <w:tc>
          <w:tcPr>
            <w:tcW w:w="6307" w:type="dxa"/>
          </w:tcPr>
          <w:p>
            <w:pPr>
              <w:spacing w:line="240" w:lineRule="auto"/>
              <w:ind w:firstLine="0"/>
              <w:rPr>
                <w:i w:val="0"/>
                <w:iCs w:val="0"/>
                <w:color w:val="auto"/>
                <w:sz w:val="24"/>
                <w:szCs w:val="24"/>
                <w:highlight w:val="none"/>
                <w:lang w:val="en-US" w:eastAsia="zh-CN"/>
              </w:rPr>
            </w:pPr>
            <w:r>
              <w:rPr>
                <w:i w:val="0"/>
                <w:iCs w:val="0"/>
                <w:color w:val="auto"/>
                <w:sz w:val="24"/>
                <w:szCs w:val="24"/>
                <w:highlight w:val="none"/>
                <w:lang w:eastAsia="zh-CN"/>
              </w:rPr>
              <w:t xml:space="preserve">zaì + сущ. + </w:t>
            </w:r>
            <w:r>
              <w:rPr>
                <w:i w:val="0"/>
                <w:iCs w:val="0"/>
                <w:color w:val="auto"/>
                <w:sz w:val="24"/>
                <w:szCs w:val="24"/>
                <w:highlight w:val="none"/>
                <w:lang w:val="en-US" w:eastAsia="zh-CN"/>
              </w:rPr>
              <w:t>sh</w:t>
            </w:r>
            <w:r>
              <w:rPr>
                <w:i w:val="0"/>
                <w:iCs w:val="0"/>
                <w:color w:val="auto"/>
                <w:sz w:val="24"/>
                <w:szCs w:val="24"/>
                <w:highlight w:val="none"/>
                <w:lang w:eastAsia="zh-CN"/>
              </w:rPr>
              <w:t>à</w:t>
            </w:r>
            <w:r>
              <w:rPr>
                <w:i w:val="0"/>
                <w:iCs w:val="0"/>
                <w:color w:val="auto"/>
                <w:sz w:val="24"/>
                <w:szCs w:val="24"/>
                <w:highlight w:val="none"/>
                <w:lang w:val="en-US" w:eastAsia="zh-CN"/>
              </w:rPr>
              <w:t>ngfang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eastAsia="zh-CN"/>
              </w:rPr>
              <w:t>sh</w:t>
            </w:r>
            <w:r>
              <w:rPr>
                <w:i w:val="0"/>
                <w:iCs w:val="0"/>
                <w:color w:val="auto"/>
                <w:sz w:val="24"/>
                <w:szCs w:val="24"/>
                <w:highlight w:val="none"/>
                <w:lang w:eastAsia="zh-CN"/>
              </w:rPr>
              <w:t>à</w:t>
            </w:r>
            <w:r>
              <w:rPr>
                <w:i w:val="0"/>
                <w:iCs w:val="0"/>
                <w:color w:val="auto"/>
                <w:sz w:val="24"/>
                <w:szCs w:val="24"/>
                <w:highlight w:val="none"/>
                <w:lang w:val="en-US" w:eastAsia="zh-CN"/>
              </w:rPr>
              <w:t>ngfang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shangmian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eastAsia="zh-CN"/>
              </w:rPr>
              <w:t>shangmian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firstLine="0"/>
              <w:rPr>
                <w:color w:val="auto"/>
                <w:sz w:val="24"/>
                <w:szCs w:val="24"/>
                <w:highlight w:val="none"/>
                <w:lang w:eastAsia="zh-CN"/>
              </w:rPr>
            </w:pPr>
            <w:r>
              <w:rPr>
                <w:color w:val="auto"/>
                <w:sz w:val="24"/>
                <w:szCs w:val="24"/>
                <w:highlight w:val="none"/>
              </w:rPr>
              <w:t xml:space="preserve">Предлог </w:t>
            </w:r>
            <w:r>
              <w:rPr>
                <w:i/>
                <w:iCs/>
                <w:color w:val="auto"/>
                <w:sz w:val="24"/>
                <w:szCs w:val="24"/>
                <w:highlight w:val="none"/>
              </w:rPr>
              <w:t>под</w:t>
            </w:r>
            <w:r>
              <w:rPr>
                <w:color w:val="auto"/>
                <w:sz w:val="24"/>
                <w:szCs w:val="24"/>
                <w:highlight w:val="none"/>
                <w:lang w:val="en-US" w:eastAsia="zh-CN"/>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Тв. п.</w:t>
            </w:r>
          </w:p>
        </w:tc>
        <w:tc>
          <w:tcPr>
            <w:tcW w:w="6307" w:type="dxa"/>
          </w:tcPr>
          <w:p>
            <w:pPr>
              <w:spacing w:line="240" w:lineRule="auto"/>
              <w:ind w:firstLine="0"/>
              <w:rPr>
                <w:i w:val="0"/>
                <w:iCs w:val="0"/>
                <w:color w:val="auto"/>
                <w:sz w:val="24"/>
                <w:szCs w:val="24"/>
                <w:highlight w:val="none"/>
                <w:lang w:val="en-US" w:eastAsia="zh-CN"/>
              </w:rPr>
            </w:pPr>
            <w:r>
              <w:rPr>
                <w:i w:val="0"/>
                <w:iCs w:val="0"/>
                <w:color w:val="auto"/>
                <w:sz w:val="24"/>
                <w:szCs w:val="24"/>
                <w:highlight w:val="none"/>
                <w:lang w:eastAsia="zh-CN"/>
              </w:rPr>
              <w:t xml:space="preserve">zaì + сущ. + </w:t>
            </w:r>
            <w:r>
              <w:rPr>
                <w:i w:val="0"/>
                <w:iCs w:val="0"/>
                <w:color w:val="auto"/>
                <w:sz w:val="24"/>
                <w:szCs w:val="24"/>
                <w:highlight w:val="none"/>
                <w:lang w:val="en-US" w:eastAsia="zh-CN"/>
              </w:rPr>
              <w:t>xiafang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eastAsia="zh-CN"/>
              </w:rPr>
              <w:t>xiafang</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zaì + сущ. + </w:t>
            </w:r>
            <w:r>
              <w:rPr>
                <w:i w:val="0"/>
                <w:iCs w:val="0"/>
                <w:color w:val="auto"/>
                <w:sz w:val="24"/>
                <w:szCs w:val="24"/>
                <w:highlight w:val="none"/>
                <w:lang w:val="en-US" w:eastAsia="zh-CN"/>
              </w:rPr>
              <w:t>xiamian</w:t>
            </w:r>
            <w:r>
              <w:rPr>
                <w:rFonts w:hint="default"/>
                <w:i w:val="0"/>
                <w:iCs w:val="0"/>
                <w:color w:val="auto"/>
                <w:sz w:val="24"/>
                <w:szCs w:val="24"/>
                <w:highlight w:val="none"/>
                <w:lang w:val="ru-RU" w:eastAsia="zh-CN"/>
              </w:rPr>
              <w:t xml:space="preserve">; </w:t>
            </w:r>
            <w:r>
              <w:rPr>
                <w:i w:val="0"/>
                <w:iCs w:val="0"/>
                <w:color w:val="auto"/>
                <w:sz w:val="24"/>
                <w:szCs w:val="24"/>
                <w:highlight w:val="none"/>
                <w:lang w:eastAsia="zh-CN"/>
              </w:rPr>
              <w:t xml:space="preserve">сущ. + </w:t>
            </w:r>
            <w:r>
              <w:rPr>
                <w:i w:val="0"/>
                <w:iCs w:val="0"/>
                <w:color w:val="auto"/>
                <w:sz w:val="24"/>
                <w:szCs w:val="24"/>
                <w:highlight w:val="none"/>
                <w:lang w:val="en-US" w:eastAsia="zh-CN"/>
              </w:rPr>
              <w:t>xiamian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3" w:type="dxa"/>
          </w:tcPr>
          <w:p>
            <w:pPr>
              <w:spacing w:line="240" w:lineRule="auto"/>
              <w:ind w:firstLine="0"/>
              <w:rPr>
                <w:color w:val="auto"/>
                <w:sz w:val="24"/>
                <w:szCs w:val="24"/>
                <w:highlight w:val="none"/>
                <w:lang w:eastAsia="zh-CN"/>
              </w:rPr>
            </w:pPr>
            <w:r>
              <w:rPr>
                <w:color w:val="auto"/>
                <w:sz w:val="24"/>
                <w:szCs w:val="24"/>
                <w:highlight w:val="none"/>
              </w:rPr>
              <w:t xml:space="preserve">Предлог </w:t>
            </w:r>
            <w:r>
              <w:rPr>
                <w:i/>
                <w:iCs/>
                <w:color w:val="auto"/>
                <w:sz w:val="24"/>
                <w:szCs w:val="24"/>
                <w:highlight w:val="none"/>
              </w:rPr>
              <w:t>по</w:t>
            </w:r>
            <w:r>
              <w:rPr>
                <w:color w:val="auto"/>
                <w:sz w:val="24"/>
                <w:szCs w:val="24"/>
                <w:highlight w:val="none"/>
              </w:rPr>
              <w:t xml:space="preserve"> +</w:t>
            </w:r>
            <w:r>
              <w:rPr>
                <w:color w:val="auto"/>
                <w:sz w:val="24"/>
                <w:szCs w:val="24"/>
                <w:highlight w:val="none"/>
                <w:lang w:eastAsia="zh-CN"/>
              </w:rPr>
              <w:t xml:space="preserve"> </w:t>
            </w:r>
            <w:r>
              <w:rPr>
                <w:color w:val="auto"/>
                <w:sz w:val="24"/>
                <w:szCs w:val="24"/>
                <w:highlight w:val="none"/>
                <w:lang w:val="ru-RU" w:eastAsia="zh-CN"/>
              </w:rPr>
              <w:t>сущ</w:t>
            </w:r>
            <w:r>
              <w:rPr>
                <w:rFonts w:hint="default"/>
                <w:color w:val="auto"/>
                <w:sz w:val="24"/>
                <w:szCs w:val="24"/>
                <w:highlight w:val="none"/>
                <w:lang w:val="ru-RU" w:eastAsia="zh-CN"/>
              </w:rPr>
              <w:t xml:space="preserve">. в </w:t>
            </w:r>
            <w:r>
              <w:rPr>
                <w:color w:val="auto"/>
                <w:sz w:val="24"/>
                <w:szCs w:val="24"/>
                <w:highlight w:val="none"/>
              </w:rPr>
              <w:t>Д. п.</w:t>
            </w:r>
          </w:p>
        </w:tc>
        <w:tc>
          <w:tcPr>
            <w:tcW w:w="6307" w:type="dxa"/>
          </w:tcPr>
          <w:p>
            <w:pPr>
              <w:spacing w:line="240" w:lineRule="auto"/>
              <w:ind w:firstLine="0"/>
              <w:rPr>
                <w:i w:val="0"/>
                <w:iCs w:val="0"/>
                <w:color w:val="auto"/>
                <w:sz w:val="24"/>
                <w:szCs w:val="24"/>
                <w:highlight w:val="none"/>
                <w:lang w:eastAsia="zh-CN"/>
              </w:rPr>
            </w:pPr>
            <w:r>
              <w:rPr>
                <w:i w:val="0"/>
                <w:iCs w:val="0"/>
                <w:color w:val="auto"/>
                <w:sz w:val="24"/>
                <w:szCs w:val="24"/>
                <w:highlight w:val="none"/>
                <w:lang w:val="en-US" w:eastAsia="zh-CN"/>
              </w:rPr>
              <w:t>shunzhe</w:t>
            </w:r>
            <w:r>
              <w:rPr>
                <w:i w:val="0"/>
                <w:iCs w:val="0"/>
                <w:color w:val="auto"/>
                <w:sz w:val="24"/>
                <w:szCs w:val="24"/>
                <w:highlight w:val="none"/>
                <w:lang w:eastAsia="zh-CN"/>
              </w:rPr>
              <w:t xml:space="preserve"> + сущ.</w:t>
            </w:r>
            <w:r>
              <w:rPr>
                <w:rFonts w:hint="default"/>
                <w:i w:val="0"/>
                <w:iCs w:val="0"/>
                <w:color w:val="auto"/>
                <w:sz w:val="24"/>
                <w:szCs w:val="24"/>
                <w:highlight w:val="none"/>
                <w:lang w:val="ru-RU" w:eastAsia="zh-CN"/>
              </w:rPr>
              <w:t xml:space="preserve">; </w:t>
            </w:r>
            <w:r>
              <w:rPr>
                <w:i w:val="0"/>
                <w:iCs w:val="0"/>
                <w:color w:val="auto"/>
                <w:sz w:val="24"/>
                <w:szCs w:val="24"/>
                <w:highlight w:val="none"/>
                <w:lang w:val="en-US" w:eastAsia="zh-CN"/>
              </w:rPr>
              <w:t>y</w:t>
            </w:r>
            <w:r>
              <w:rPr>
                <w:i w:val="0"/>
                <w:iCs w:val="0"/>
                <w:color w:val="auto"/>
                <w:sz w:val="24"/>
                <w:szCs w:val="24"/>
                <w:highlight w:val="none"/>
                <w:lang w:eastAsia="zh-CN"/>
              </w:rPr>
              <w:t>á</w:t>
            </w:r>
            <w:r>
              <w:rPr>
                <w:i w:val="0"/>
                <w:iCs w:val="0"/>
                <w:color w:val="auto"/>
                <w:sz w:val="24"/>
                <w:szCs w:val="24"/>
                <w:highlight w:val="none"/>
                <w:lang w:val="en-US" w:eastAsia="zh-CN"/>
              </w:rPr>
              <w:t>nzhe</w:t>
            </w:r>
            <w:r>
              <w:rPr>
                <w:i w:val="0"/>
                <w:iCs w:val="0"/>
                <w:color w:val="auto"/>
                <w:sz w:val="24"/>
                <w:szCs w:val="24"/>
                <w:highlight w:val="none"/>
                <w:lang w:eastAsia="zh-CN"/>
              </w:rPr>
              <w:t xml:space="preserve"> + сущ.</w:t>
            </w:r>
            <w:r>
              <w:rPr>
                <w:rFonts w:hint="default"/>
                <w:i w:val="0"/>
                <w:iCs w:val="0"/>
                <w:color w:val="auto"/>
                <w:sz w:val="24"/>
                <w:szCs w:val="24"/>
                <w:highlight w:val="none"/>
                <w:lang w:val="ru-RU" w:eastAsia="zh-CN"/>
              </w:rPr>
              <w:t xml:space="preserve">; </w:t>
            </w:r>
            <w:r>
              <w:rPr>
                <w:i w:val="0"/>
                <w:iCs w:val="0"/>
                <w:color w:val="auto"/>
                <w:sz w:val="24"/>
                <w:szCs w:val="24"/>
                <w:highlight w:val="none"/>
                <w:lang w:val="en-US" w:eastAsia="zh-CN"/>
              </w:rPr>
              <w:t>raozhe</w:t>
            </w:r>
            <w:r>
              <w:rPr>
                <w:i w:val="0"/>
                <w:iCs w:val="0"/>
                <w:color w:val="auto"/>
                <w:sz w:val="24"/>
                <w:szCs w:val="24"/>
                <w:highlight w:val="none"/>
                <w:lang w:eastAsia="zh-CN"/>
              </w:rPr>
              <w:t xml:space="preserve"> + сущ.</w:t>
            </w:r>
          </w:p>
        </w:tc>
      </w:tr>
    </w:tbl>
    <w:p>
      <w:pPr>
        <w:tabs>
          <w:tab w:val="left" w:pos="567"/>
        </w:tabs>
        <w:spacing w:line="240" w:lineRule="auto"/>
        <w:ind w:firstLine="567"/>
        <w:rPr>
          <w:bCs/>
          <w:color w:val="auto"/>
          <w:szCs w:val="28"/>
          <w:highlight w:val="none"/>
        </w:rPr>
      </w:pPr>
    </w:p>
    <w:p>
      <w:pPr>
        <w:tabs>
          <w:tab w:val="left" w:pos="567"/>
        </w:tabs>
        <w:spacing w:line="240" w:lineRule="auto"/>
        <w:ind w:firstLine="567"/>
        <w:rPr>
          <w:b/>
          <w:bCs w:val="0"/>
          <w:color w:val="auto"/>
          <w:szCs w:val="28"/>
          <w:highlight w:val="none"/>
        </w:rPr>
      </w:pPr>
      <w:r>
        <w:rPr>
          <w:b/>
          <w:bCs w:val="0"/>
          <w:color w:val="auto"/>
          <w:szCs w:val="28"/>
          <w:highlight w:val="none"/>
        </w:rPr>
        <w:t>2</w:t>
      </w:r>
      <w:r>
        <w:rPr>
          <w:rFonts w:hint="default"/>
          <w:b/>
          <w:bCs w:val="0"/>
          <w:color w:val="auto"/>
          <w:szCs w:val="28"/>
          <w:highlight w:val="none"/>
          <w:lang w:val="ru-RU"/>
        </w:rPr>
        <w:t>.</w:t>
      </w:r>
      <w:r>
        <w:rPr>
          <w:b/>
          <w:bCs w:val="0"/>
          <w:color w:val="auto"/>
          <w:szCs w:val="28"/>
          <w:highlight w:val="none"/>
        </w:rPr>
        <w:t xml:space="preserve"> </w:t>
      </w:r>
      <w:r>
        <w:rPr>
          <w:b/>
          <w:bCs w:val="0"/>
          <w:color w:val="auto"/>
          <w:highlight w:val="none"/>
        </w:rPr>
        <w:t xml:space="preserve">ППКЗМ </w:t>
      </w:r>
      <w:r>
        <w:rPr>
          <w:b/>
          <w:bCs w:val="0"/>
          <w:i/>
          <w:iCs/>
          <w:color w:val="auto"/>
          <w:szCs w:val="28"/>
          <w:highlight w:val="none"/>
        </w:rPr>
        <w:t>в, на</w:t>
      </w:r>
      <w:r>
        <w:rPr>
          <w:b/>
          <w:bCs w:val="0"/>
          <w:color w:val="auto"/>
          <w:szCs w:val="28"/>
          <w:highlight w:val="none"/>
        </w:rPr>
        <w:t xml:space="preserve"> + </w:t>
      </w:r>
      <w:r>
        <w:rPr>
          <w:b/>
          <w:bCs w:val="0"/>
          <w:color w:val="auto"/>
          <w:szCs w:val="28"/>
          <w:highlight w:val="none"/>
          <w:lang w:val="ru-RU"/>
        </w:rPr>
        <w:t>сущ</w:t>
      </w:r>
      <w:r>
        <w:rPr>
          <w:rFonts w:hint="default"/>
          <w:b/>
          <w:bCs w:val="0"/>
          <w:color w:val="auto"/>
          <w:szCs w:val="28"/>
          <w:highlight w:val="none"/>
          <w:lang w:val="ru-RU"/>
        </w:rPr>
        <w:t xml:space="preserve">. в </w:t>
      </w:r>
      <w:r>
        <w:rPr>
          <w:b/>
          <w:bCs w:val="0"/>
          <w:color w:val="auto"/>
          <w:szCs w:val="28"/>
          <w:highlight w:val="none"/>
        </w:rPr>
        <w:t xml:space="preserve">Пр. п. </w:t>
      </w:r>
      <w:r>
        <w:rPr>
          <w:b/>
          <w:bCs w:val="0"/>
          <w:color w:val="auto"/>
          <w:highlight w:val="none"/>
        </w:rPr>
        <w:t>– 1 ч.</w:t>
      </w:r>
      <w:r>
        <w:rPr>
          <w:b/>
          <w:bCs w:val="0"/>
          <w:color w:val="auto"/>
          <w:szCs w:val="28"/>
          <w:highlight w:val="none"/>
        </w:rPr>
        <w:t xml:space="preserve"> </w:t>
      </w:r>
    </w:p>
    <w:p>
      <w:pPr>
        <w:tabs>
          <w:tab w:val="left" w:pos="567"/>
        </w:tabs>
        <w:spacing w:line="240" w:lineRule="auto"/>
        <w:ind w:firstLine="567"/>
        <w:rPr>
          <w:bCs/>
          <w:color w:val="auto"/>
          <w:szCs w:val="28"/>
          <w:highlight w:val="none"/>
        </w:rPr>
      </w:pPr>
      <w:r>
        <w:rPr>
          <w:color w:val="auto"/>
          <w:highlight w:val="none"/>
        </w:rPr>
        <w:t xml:space="preserve">Предлоги </w:t>
      </w:r>
      <w:r>
        <w:rPr>
          <w:bCs/>
          <w:i/>
          <w:iCs/>
          <w:color w:val="auto"/>
          <w:szCs w:val="28"/>
          <w:highlight w:val="none"/>
        </w:rPr>
        <w:t>в, на</w:t>
      </w:r>
      <w:r>
        <w:rPr>
          <w:bCs/>
          <w:color w:val="auto"/>
          <w:szCs w:val="28"/>
          <w:highlight w:val="none"/>
        </w:rPr>
        <w:t xml:space="preserve"> + Пр. п. означает местонахождение. </w:t>
      </w:r>
      <w:r>
        <w:rPr>
          <w:color w:val="auto"/>
          <w:highlight w:val="none"/>
        </w:rPr>
        <w:t xml:space="preserve">Предлог </w:t>
      </w:r>
      <w:r>
        <w:rPr>
          <w:i/>
          <w:iCs/>
          <w:color w:val="auto"/>
          <w:highlight w:val="none"/>
        </w:rPr>
        <w:t>на</w:t>
      </w:r>
      <w:r>
        <w:rPr>
          <w:color w:val="auto"/>
          <w:highlight w:val="none"/>
        </w:rPr>
        <w:t xml:space="preserve"> означает расположение на поверхности предмета (сверху)</w:t>
      </w:r>
      <w:r>
        <w:rPr>
          <w:rFonts w:hint="eastAsia"/>
          <w:color w:val="auto"/>
          <w:highlight w:val="none"/>
          <w:lang w:eastAsia="zh-CN"/>
        </w:rPr>
        <w:t xml:space="preserve"> </w:t>
      </w:r>
      <w:r>
        <w:rPr>
          <w:color w:val="auto"/>
          <w:highlight w:val="none"/>
          <w:lang w:eastAsia="zh-CN"/>
        </w:rPr>
        <w:t>и его эквивалент «在+N.+上»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zaì+сущ.+</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xml:space="preserve">) в КЯ </w:t>
      </w:r>
      <w:r>
        <w:rPr>
          <w:color w:val="auto"/>
          <w:highlight w:val="none"/>
        </w:rPr>
        <w:t xml:space="preserve">, а предлог </w:t>
      </w:r>
      <w:r>
        <w:rPr>
          <w:i/>
          <w:iCs/>
          <w:color w:val="auto"/>
          <w:highlight w:val="none"/>
        </w:rPr>
        <w:t>в</w:t>
      </w:r>
      <w:r>
        <w:rPr>
          <w:color w:val="auto"/>
          <w:highlight w:val="none"/>
        </w:rPr>
        <w:t xml:space="preserve"> – внутри предмета </w:t>
      </w:r>
      <w:r>
        <w:rPr>
          <w:color w:val="auto"/>
          <w:highlight w:val="none"/>
          <w:lang w:eastAsia="zh-CN"/>
        </w:rPr>
        <w:t>и его эквивалент в КЯ «在+N.+</w:t>
      </w:r>
      <w:r>
        <w:rPr>
          <w:rFonts w:hint="eastAsia"/>
          <w:color w:val="auto"/>
          <w:highlight w:val="none"/>
          <w:lang w:val="en-US" w:eastAsia="zh-CN"/>
        </w:rPr>
        <w:t>里</w:t>
      </w:r>
      <w:r>
        <w:rPr>
          <w:color w:val="auto"/>
          <w:highlight w:val="none"/>
          <w:lang w:eastAsia="zh-CN"/>
        </w:rPr>
        <w:t>» (</w:t>
      </w:r>
      <w:r>
        <w:rPr>
          <w:bCs/>
          <w:i/>
          <w:iCs/>
          <w:color w:val="auto"/>
          <w:szCs w:val="28"/>
          <w:highlight w:val="none"/>
          <w:lang w:eastAsia="zh-CN"/>
        </w:rPr>
        <w:t>zaì+сущ.+lǐ</w:t>
      </w:r>
      <w:r>
        <w:rPr>
          <w:color w:val="auto"/>
          <w:highlight w:val="none"/>
          <w:lang w:eastAsia="zh-CN"/>
        </w:rPr>
        <w:t>)</w:t>
      </w:r>
      <w:r>
        <w:rPr>
          <w:color w:val="auto"/>
          <w:highlight w:val="none"/>
        </w:rPr>
        <w:t xml:space="preserve">. </w:t>
      </w:r>
      <w:r>
        <w:rPr>
          <w:bCs/>
          <w:color w:val="auto"/>
          <w:szCs w:val="28"/>
          <w:highlight w:val="none"/>
        </w:rPr>
        <w:t xml:space="preserve">Словосочетание нарицательных Сущ. с предлогами </w:t>
      </w:r>
      <w:r>
        <w:rPr>
          <w:bCs/>
          <w:i/>
          <w:iCs/>
          <w:color w:val="auto"/>
          <w:szCs w:val="28"/>
          <w:highlight w:val="none"/>
        </w:rPr>
        <w:t xml:space="preserve">в </w:t>
      </w:r>
      <w:r>
        <w:rPr>
          <w:bCs/>
          <w:color w:val="auto"/>
          <w:szCs w:val="28"/>
          <w:highlight w:val="none"/>
        </w:rPr>
        <w:t xml:space="preserve">и </w:t>
      </w:r>
      <w:r>
        <w:rPr>
          <w:bCs/>
          <w:i/>
          <w:iCs/>
          <w:color w:val="auto"/>
          <w:szCs w:val="28"/>
          <w:highlight w:val="none"/>
        </w:rPr>
        <w:t xml:space="preserve">на </w:t>
      </w:r>
      <w:r>
        <w:rPr>
          <w:bCs/>
          <w:color w:val="auto"/>
          <w:szCs w:val="28"/>
          <w:highlight w:val="none"/>
        </w:rPr>
        <w:t>выглядит следующим образом:</w:t>
      </w:r>
    </w:p>
    <w:p>
      <w:pPr>
        <w:tabs>
          <w:tab w:val="left" w:pos="567"/>
        </w:tabs>
        <w:spacing w:line="240" w:lineRule="auto"/>
        <w:ind w:firstLine="567"/>
        <w:rPr>
          <w:bCs/>
          <w:color w:val="auto"/>
          <w:sz w:val="21"/>
          <w:szCs w:val="21"/>
          <w:highlight w:val="none"/>
        </w:rPr>
      </w:pPr>
    </w:p>
    <w:p>
      <w:pPr>
        <w:pStyle w:val="5"/>
        <w:tabs>
          <w:tab w:val="left" w:pos="567"/>
        </w:tabs>
        <w:spacing w:line="240" w:lineRule="auto"/>
        <w:ind w:firstLine="0"/>
        <w:rPr>
          <w:rFonts w:ascii="Times New Roman" w:hAnsi="Times New Roman"/>
          <w:bCs/>
          <w:color w:val="auto"/>
          <w:sz w:val="28"/>
          <w:szCs w:val="28"/>
          <w:highlight w:val="none"/>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12</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xml:space="preserve">– </w:t>
      </w:r>
      <w:r>
        <w:rPr>
          <w:rFonts w:ascii="Times New Roman" w:hAnsi="Times New Roman"/>
          <w:bCs/>
          <w:color w:val="auto"/>
          <w:sz w:val="28"/>
          <w:szCs w:val="28"/>
          <w:highlight w:val="none"/>
        </w:rPr>
        <w:t xml:space="preserve">Словосочетание нарицательных </w:t>
      </w:r>
      <w:r>
        <w:rPr>
          <w:rFonts w:ascii="Times New Roman" w:hAnsi="Times New Roman"/>
          <w:bCs/>
          <w:color w:val="auto"/>
          <w:sz w:val="28"/>
          <w:szCs w:val="28"/>
          <w:highlight w:val="none"/>
          <w:lang w:val="ru-RU"/>
        </w:rPr>
        <w:t>с</w:t>
      </w:r>
      <w:r>
        <w:rPr>
          <w:rFonts w:ascii="Times New Roman" w:hAnsi="Times New Roman"/>
          <w:bCs/>
          <w:color w:val="auto"/>
          <w:sz w:val="28"/>
          <w:szCs w:val="28"/>
          <w:highlight w:val="none"/>
        </w:rPr>
        <w:t xml:space="preserve">ущ. с предлогами </w:t>
      </w:r>
      <w:r>
        <w:rPr>
          <w:rFonts w:ascii="Times New Roman" w:hAnsi="Times New Roman"/>
          <w:bCs/>
          <w:i/>
          <w:iCs/>
          <w:color w:val="auto"/>
          <w:sz w:val="28"/>
          <w:szCs w:val="28"/>
          <w:highlight w:val="none"/>
        </w:rPr>
        <w:t xml:space="preserve">в </w:t>
      </w:r>
      <w:r>
        <w:rPr>
          <w:rFonts w:ascii="Times New Roman" w:hAnsi="Times New Roman"/>
          <w:bCs/>
          <w:color w:val="auto"/>
          <w:sz w:val="28"/>
          <w:szCs w:val="28"/>
          <w:highlight w:val="none"/>
        </w:rPr>
        <w:t xml:space="preserve">и </w:t>
      </w:r>
      <w:r>
        <w:rPr>
          <w:rFonts w:ascii="Times New Roman" w:hAnsi="Times New Roman"/>
          <w:bCs/>
          <w:i/>
          <w:iCs/>
          <w:color w:val="auto"/>
          <w:sz w:val="28"/>
          <w:szCs w:val="28"/>
          <w:highlight w:val="none"/>
        </w:rPr>
        <w:t>на</w:t>
      </w:r>
    </w:p>
    <w:p>
      <w:pPr>
        <w:tabs>
          <w:tab w:val="left" w:pos="567"/>
        </w:tabs>
        <w:spacing w:line="240" w:lineRule="auto"/>
        <w:ind w:firstLine="567"/>
        <w:rPr>
          <w:bCs/>
          <w:color w:val="auto"/>
          <w:sz w:val="21"/>
          <w:szCs w:val="21"/>
          <w:highlight w:val="none"/>
        </w:rPr>
      </w:pPr>
    </w:p>
    <w:tbl>
      <w:tblPr>
        <w:tblStyle w:val="19"/>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4305"/>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center"/>
              <w:rPr>
                <w:rFonts w:hint="default" w:ascii="Times New Roman" w:hAnsi="Times New Roman" w:eastAsia="Times New Roman" w:cs="Times New Roman"/>
                <w:color w:val="auto"/>
                <w:sz w:val="24"/>
                <w:szCs w:val="24"/>
                <w:highlight w:val="none"/>
                <w:lang w:val="ru-RU" w:eastAsia="en-US"/>
              </w:rPr>
            </w:pPr>
            <w:r>
              <w:rPr>
                <w:rFonts w:eastAsia="Times New Roman" w:cs="Times New Roman"/>
                <w:color w:val="auto"/>
                <w:sz w:val="24"/>
                <w:szCs w:val="24"/>
                <w:highlight w:val="none"/>
                <w:lang w:val="ru-RU" w:eastAsia="en-US"/>
              </w:rPr>
              <w:t>глагол</w:t>
            </w:r>
          </w:p>
        </w:tc>
        <w:tc>
          <w:tcPr>
            <w:tcW w:w="4305" w:type="dxa"/>
          </w:tcPr>
          <w:p>
            <w:pPr>
              <w:spacing w:after="0" w:line="240" w:lineRule="auto"/>
              <w:ind w:right="-2" w:firstLine="0"/>
              <w:jc w:val="center"/>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в</w:t>
            </w:r>
          </w:p>
        </w:tc>
        <w:tc>
          <w:tcPr>
            <w:tcW w:w="3873" w:type="dxa"/>
          </w:tcPr>
          <w:p>
            <w:pPr>
              <w:spacing w:after="0" w:line="240" w:lineRule="auto"/>
              <w:ind w:right="-2" w:firstLine="0"/>
              <w:jc w:val="center"/>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center"/>
              <w:rPr>
                <w:rFonts w:hint="default" w:ascii="Times New Roman" w:hAnsi="Times New Roman" w:eastAsia="Times New Roman" w:cs="Times New Roman"/>
                <w:color w:val="auto"/>
                <w:sz w:val="24"/>
                <w:szCs w:val="24"/>
                <w:highlight w:val="none"/>
                <w:lang w:val="ru-RU" w:eastAsia="en-US"/>
              </w:rPr>
            </w:pPr>
            <w:r>
              <w:rPr>
                <w:rFonts w:hint="default" w:eastAsia="Times New Roman" w:cs="Times New Roman"/>
                <w:color w:val="auto"/>
                <w:sz w:val="24"/>
                <w:szCs w:val="24"/>
                <w:highlight w:val="none"/>
                <w:lang w:val="ru-RU" w:eastAsia="en-US"/>
              </w:rPr>
              <w:t>1</w:t>
            </w:r>
          </w:p>
        </w:tc>
        <w:tc>
          <w:tcPr>
            <w:tcW w:w="4305" w:type="dxa"/>
          </w:tcPr>
          <w:p>
            <w:pPr>
              <w:spacing w:after="0" w:line="240" w:lineRule="auto"/>
              <w:ind w:right="-2" w:firstLine="0"/>
              <w:jc w:val="center"/>
              <w:rPr>
                <w:rFonts w:hint="default" w:ascii="Times New Roman" w:hAnsi="Times New Roman" w:eastAsia="Times New Roman" w:cs="Times New Roman"/>
                <w:color w:val="auto"/>
                <w:sz w:val="24"/>
                <w:szCs w:val="24"/>
                <w:highlight w:val="none"/>
                <w:lang w:val="ru-RU" w:eastAsia="en-US"/>
              </w:rPr>
            </w:pPr>
            <w:r>
              <w:rPr>
                <w:rFonts w:hint="default" w:eastAsia="Times New Roman" w:cs="Times New Roman"/>
                <w:color w:val="auto"/>
                <w:sz w:val="24"/>
                <w:szCs w:val="24"/>
                <w:highlight w:val="none"/>
                <w:lang w:val="ru-RU" w:eastAsia="en-US"/>
              </w:rPr>
              <w:t>2</w:t>
            </w:r>
          </w:p>
        </w:tc>
        <w:tc>
          <w:tcPr>
            <w:tcW w:w="3873" w:type="dxa"/>
          </w:tcPr>
          <w:p>
            <w:pPr>
              <w:spacing w:after="0" w:line="240" w:lineRule="auto"/>
              <w:ind w:right="-2" w:firstLine="0"/>
              <w:jc w:val="center"/>
              <w:rPr>
                <w:rFonts w:hint="default" w:ascii="Times New Roman" w:hAnsi="Times New Roman" w:eastAsia="Times New Roman" w:cs="Times New Roman"/>
                <w:color w:val="auto"/>
                <w:sz w:val="24"/>
                <w:szCs w:val="24"/>
                <w:highlight w:val="none"/>
                <w:lang w:val="ru-RU" w:eastAsia="en-US"/>
              </w:rPr>
            </w:pPr>
            <w:r>
              <w:rPr>
                <w:rFonts w:hint="default" w:eastAsia="Times New Roman" w:cs="Times New Roman"/>
                <w:color w:val="auto"/>
                <w:sz w:val="24"/>
                <w:szCs w:val="24"/>
                <w:highlight w:val="none"/>
                <w:lang w:val="ru-RU" w:eastAsia="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left"/>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(находиться)</w:t>
            </w:r>
          </w:p>
        </w:tc>
        <w:tc>
          <w:tcPr>
            <w:tcW w:w="4305"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 комнате, в больнице, в лесу, в саду</w:t>
            </w:r>
          </w:p>
        </w:tc>
        <w:tc>
          <w:tcPr>
            <w:tcW w:w="3873"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 вокзале, на станции, на рынке, на берегу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left"/>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(жить)</w:t>
            </w:r>
          </w:p>
        </w:tc>
        <w:tc>
          <w:tcPr>
            <w:tcW w:w="4305"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 стране, в городе, в центре, в деревне</w:t>
            </w:r>
          </w:p>
        </w:tc>
        <w:tc>
          <w:tcPr>
            <w:tcW w:w="3873"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 родине, на юге, на первом этаже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left"/>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(работать)</w:t>
            </w:r>
          </w:p>
        </w:tc>
        <w:tc>
          <w:tcPr>
            <w:tcW w:w="4305"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 магазине, в цехе</w:t>
            </w:r>
          </w:p>
        </w:tc>
        <w:tc>
          <w:tcPr>
            <w:tcW w:w="3873"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 заводе, на почте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left"/>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(быть)</w:t>
            </w:r>
          </w:p>
        </w:tc>
        <w:tc>
          <w:tcPr>
            <w:tcW w:w="4305"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 театре, в кино, в музее, в картинной галерее</w:t>
            </w:r>
          </w:p>
        </w:tc>
        <w:tc>
          <w:tcPr>
            <w:tcW w:w="3873"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 концерте, на стадионе, на выставке, на лекции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spacing w:after="0" w:line="240" w:lineRule="auto"/>
              <w:ind w:right="-2" w:firstLine="0"/>
              <w:jc w:val="left"/>
              <w:rPr>
                <w:rFonts w:ascii="Times New Roman" w:hAnsi="Times New Roman" w:eastAsia="Times New Roman" w:cs="Times New Roman"/>
                <w:color w:val="auto"/>
                <w:sz w:val="24"/>
                <w:szCs w:val="24"/>
                <w:highlight w:val="none"/>
                <w:lang w:eastAsia="en-US"/>
              </w:rPr>
            </w:pPr>
            <w:r>
              <w:rPr>
                <w:rFonts w:ascii="Times New Roman" w:hAnsi="Times New Roman" w:eastAsia="Times New Roman" w:cs="Times New Roman"/>
                <w:color w:val="auto"/>
                <w:sz w:val="24"/>
                <w:szCs w:val="24"/>
                <w:highlight w:val="none"/>
                <w:lang w:eastAsia="en-US"/>
              </w:rPr>
              <w:t>(учиться)</w:t>
            </w:r>
          </w:p>
        </w:tc>
        <w:tc>
          <w:tcPr>
            <w:tcW w:w="4305"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 университете, в институте, в школе, в группе</w:t>
            </w:r>
          </w:p>
        </w:tc>
        <w:tc>
          <w:tcPr>
            <w:tcW w:w="3873"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 факультете, на втором курсе</w:t>
            </w:r>
          </w:p>
        </w:tc>
      </w:tr>
    </w:tbl>
    <w:p>
      <w:pPr>
        <w:tabs>
          <w:tab w:val="left" w:pos="567"/>
        </w:tabs>
        <w:spacing w:line="240" w:lineRule="auto"/>
        <w:ind w:firstLine="567"/>
        <w:rPr>
          <w:bCs/>
          <w:color w:val="auto"/>
          <w:szCs w:val="28"/>
          <w:highlight w:val="none"/>
        </w:rPr>
      </w:pPr>
      <w:r>
        <w:rPr>
          <w:bCs/>
          <w:color w:val="auto"/>
          <w:szCs w:val="28"/>
          <w:highlight w:val="none"/>
        </w:rPr>
        <w:t xml:space="preserve">Некоторые существительные используются только в сочетании с конструкцией </w:t>
      </w:r>
      <w:r>
        <w:rPr>
          <w:bCs/>
          <w:i/>
          <w:iCs/>
          <w:color w:val="auto"/>
          <w:szCs w:val="28"/>
          <w:highlight w:val="none"/>
        </w:rPr>
        <w:t>в</w:t>
      </w:r>
      <w:r>
        <w:rPr>
          <w:bCs/>
          <w:color w:val="auto"/>
          <w:szCs w:val="28"/>
          <w:highlight w:val="none"/>
        </w:rPr>
        <w:t xml:space="preserve"> + Пр. п. или</w:t>
      </w:r>
      <w:r>
        <w:rPr>
          <w:bCs/>
          <w:i/>
          <w:iCs/>
          <w:color w:val="auto"/>
          <w:szCs w:val="28"/>
          <w:highlight w:val="none"/>
        </w:rPr>
        <w:t xml:space="preserve"> на </w:t>
      </w:r>
      <w:r>
        <w:rPr>
          <w:bCs/>
          <w:color w:val="auto"/>
          <w:szCs w:val="28"/>
          <w:highlight w:val="none"/>
        </w:rPr>
        <w:t xml:space="preserve">+ Пр. п. (см. таблицу </w:t>
      </w:r>
      <w:r>
        <w:rPr>
          <w:rFonts w:hint="default"/>
          <w:bCs/>
          <w:color w:val="auto"/>
          <w:szCs w:val="28"/>
          <w:highlight w:val="none"/>
          <w:lang w:val="ru-RU"/>
        </w:rPr>
        <w:t>13</w:t>
      </w:r>
      <w:r>
        <w:rPr>
          <w:bCs/>
          <w:color w:val="auto"/>
          <w:szCs w:val="28"/>
          <w:highlight w:val="none"/>
        </w:rPr>
        <w:t>)</w:t>
      </w:r>
    </w:p>
    <w:p>
      <w:pPr>
        <w:tabs>
          <w:tab w:val="left" w:pos="567"/>
        </w:tabs>
        <w:spacing w:line="240" w:lineRule="auto"/>
        <w:ind w:firstLine="0"/>
        <w:rPr>
          <w:bCs/>
          <w:color w:val="auto"/>
          <w:szCs w:val="28"/>
          <w:highlight w:val="none"/>
          <w:lang w:eastAsia="zh-CN"/>
        </w:rPr>
      </w:pPr>
    </w:p>
    <w:p>
      <w:pPr>
        <w:pStyle w:val="5"/>
        <w:tabs>
          <w:tab w:val="left" w:pos="567"/>
        </w:tabs>
        <w:spacing w:line="240" w:lineRule="auto"/>
        <w:ind w:firstLine="0"/>
        <w:rPr>
          <w:rFonts w:ascii="Times New Roman" w:hAnsi="Times New Roman" w:eastAsia="宋体"/>
          <w:bCs/>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13</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xml:space="preserve">– </w:t>
      </w:r>
      <w:r>
        <w:rPr>
          <w:rFonts w:ascii="Times New Roman" w:hAnsi="Times New Roman"/>
          <w:bCs/>
          <w:color w:val="auto"/>
          <w:sz w:val="28"/>
          <w:szCs w:val="28"/>
          <w:highlight w:val="none"/>
        </w:rPr>
        <w:t xml:space="preserve">Сочетания с конструкцией </w:t>
      </w:r>
      <w:r>
        <w:rPr>
          <w:rFonts w:ascii="Times New Roman" w:hAnsi="Times New Roman"/>
          <w:bCs/>
          <w:i/>
          <w:iCs/>
          <w:color w:val="auto"/>
          <w:sz w:val="28"/>
          <w:szCs w:val="28"/>
          <w:highlight w:val="none"/>
        </w:rPr>
        <w:t>в</w:t>
      </w:r>
      <w:r>
        <w:rPr>
          <w:rFonts w:ascii="Times New Roman" w:hAnsi="Times New Roman"/>
          <w:bCs/>
          <w:color w:val="auto"/>
          <w:sz w:val="28"/>
          <w:szCs w:val="28"/>
          <w:highlight w:val="none"/>
        </w:rPr>
        <w:t xml:space="preserve"> + Пр. п. или</w:t>
      </w:r>
      <w:r>
        <w:rPr>
          <w:rFonts w:ascii="Times New Roman" w:hAnsi="Times New Roman"/>
          <w:bCs/>
          <w:i/>
          <w:iCs/>
          <w:color w:val="auto"/>
          <w:sz w:val="28"/>
          <w:szCs w:val="28"/>
          <w:highlight w:val="none"/>
        </w:rPr>
        <w:t xml:space="preserve"> на </w:t>
      </w:r>
      <w:r>
        <w:rPr>
          <w:rFonts w:ascii="Times New Roman" w:hAnsi="Times New Roman"/>
          <w:bCs/>
          <w:color w:val="auto"/>
          <w:sz w:val="28"/>
          <w:szCs w:val="28"/>
          <w:highlight w:val="none"/>
        </w:rPr>
        <w:t>+ Пр. п.</w:t>
      </w:r>
    </w:p>
    <w:p>
      <w:pPr>
        <w:tabs>
          <w:tab w:val="left" w:pos="567"/>
        </w:tabs>
        <w:spacing w:line="240" w:lineRule="auto"/>
        <w:ind w:firstLine="567"/>
        <w:rPr>
          <w:bCs/>
          <w:color w:val="auto"/>
          <w:szCs w:val="28"/>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center"/>
          </w:tcPr>
          <w:p>
            <w:pPr>
              <w:spacing w:after="0" w:line="240" w:lineRule="auto"/>
              <w:ind w:right="-2" w:firstLine="0"/>
              <w:jc w:val="center"/>
              <w:rPr>
                <w:rFonts w:ascii="Times New Roman" w:hAnsi="Times New Roman" w:eastAsia="Times New Roman" w:cs="Times New Roman"/>
                <w:i/>
                <w:iCs/>
                <w:color w:val="auto"/>
                <w:sz w:val="24"/>
                <w:szCs w:val="24"/>
                <w:highlight w:val="none"/>
                <w:lang w:eastAsia="en-US"/>
              </w:rPr>
            </w:pPr>
            <w:r>
              <w:rPr>
                <w:rFonts w:ascii="Times New Roman" w:hAnsi="Times New Roman" w:cs="Times New Roman"/>
                <w:b/>
                <w:bCs/>
                <w:color w:val="auto"/>
                <w:sz w:val="24"/>
                <w:szCs w:val="24"/>
                <w:highlight w:val="none"/>
                <w:lang w:eastAsia="en-US"/>
              </w:rPr>
              <w:t xml:space="preserve">Сущ. в сочетании с предлогом </w:t>
            </w:r>
            <w:r>
              <w:rPr>
                <w:rFonts w:ascii="Times New Roman" w:hAnsi="Times New Roman" w:cs="Times New Roman"/>
                <w:b/>
                <w:bCs/>
                <w:i/>
                <w:iCs/>
                <w:color w:val="auto"/>
                <w:sz w:val="24"/>
                <w:szCs w:val="24"/>
                <w:highlight w:val="none"/>
                <w:lang w:eastAsia="en-US"/>
              </w:rPr>
              <w:t>в</w:t>
            </w:r>
          </w:p>
        </w:tc>
        <w:tc>
          <w:tcPr>
            <w:tcW w:w="4927" w:type="dxa"/>
            <w:vAlign w:val="center"/>
          </w:tcPr>
          <w:p>
            <w:pPr>
              <w:tabs>
                <w:tab w:val="left" w:pos="567"/>
              </w:tabs>
              <w:spacing w:line="240" w:lineRule="auto"/>
              <w:ind w:firstLine="0"/>
              <w:jc w:val="center"/>
              <w:rPr>
                <w:rFonts w:ascii="Times New Roman" w:hAnsi="Times New Roman" w:eastAsia="Times New Roman" w:cs="Times New Roman"/>
                <w:i/>
                <w:iCs/>
                <w:color w:val="auto"/>
                <w:sz w:val="24"/>
                <w:szCs w:val="24"/>
                <w:highlight w:val="none"/>
                <w:lang w:eastAsia="en-US"/>
              </w:rPr>
            </w:pPr>
            <w:r>
              <w:rPr>
                <w:rFonts w:ascii="Times New Roman" w:hAnsi="Times New Roman" w:cs="Times New Roman"/>
                <w:b/>
                <w:bCs/>
                <w:color w:val="auto"/>
                <w:sz w:val="24"/>
                <w:szCs w:val="24"/>
                <w:highlight w:val="none"/>
                <w:lang w:eastAsia="en-US"/>
              </w:rPr>
              <w:t xml:space="preserve">Сущ. в сочетании с предлогом </w:t>
            </w:r>
            <w:r>
              <w:rPr>
                <w:rFonts w:ascii="Times New Roman" w:hAnsi="Times New Roman" w:cs="Times New Roman"/>
                <w:b/>
                <w:bCs/>
                <w:i/>
                <w:iCs/>
                <w:color w:val="auto"/>
                <w:sz w:val="24"/>
                <w:szCs w:val="24"/>
                <w:highlight w:val="none"/>
                <w:lang w:eastAsia="en-US"/>
              </w:rPr>
              <w:t>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927" w:type="dxa"/>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en-US"/>
              </w:rPr>
            </w:pPr>
            <w:r>
              <w:rPr>
                <w:rFonts w:hint="default" w:eastAsia="Times New Roman" w:cs="Times New Roman"/>
                <w:i w:val="0"/>
                <w:iCs w:val="0"/>
                <w:color w:val="auto"/>
                <w:sz w:val="24"/>
                <w:szCs w:val="24"/>
                <w:highlight w:val="none"/>
                <w:lang w:val="ru-RU" w:eastAsia="en-US"/>
              </w:rPr>
              <w:t>1</w:t>
            </w:r>
          </w:p>
        </w:tc>
        <w:tc>
          <w:tcPr>
            <w:tcW w:w="4927" w:type="dxa"/>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en-US"/>
              </w:rPr>
            </w:pPr>
            <w:r>
              <w:rPr>
                <w:rFonts w:hint="default" w:eastAsia="Times New Roman" w:cs="Times New Roman"/>
                <w:i w:val="0"/>
                <w:iCs w:val="0"/>
                <w:color w:val="auto"/>
                <w:sz w:val="24"/>
                <w:szCs w:val="24"/>
                <w:highlight w:val="none"/>
                <w:lang w:val="ru-RU"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мир, космос, полушарие, океан, залив, пояс, земной экватор</w:t>
            </w:r>
          </w:p>
        </w:tc>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земля, земной шар, свет, континент, планета, остров, полюс, Луна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Borders>
              <w:bottom w:val="nil"/>
            </w:tcBorders>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степь,тундра, пустыня, горы, Сингапур, Малайзия, Индонезия, Антарктика, Арктика, в Крыму</w:t>
            </w:r>
          </w:p>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p>
        </w:tc>
        <w:tc>
          <w:tcPr>
            <w:tcW w:w="4927" w:type="dxa"/>
            <w:tcBorders>
              <w:bottom w:val="nil"/>
            </w:tcBorders>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территория, Урал, Алтай, Памир, Куба, Кавказ, Сахалин, Филиппины, Камча</w:t>
            </w:r>
            <w:r>
              <w:rPr>
                <w:rFonts w:ascii="Times New Roman" w:hAnsi="Times New Roman" w:eastAsia="Times New Roman" w:cs="Times New Roman"/>
                <w:i/>
                <w:iCs/>
                <w:color w:val="auto"/>
                <w:sz w:val="24"/>
                <w:szCs w:val="24"/>
                <w:highlight w:val="none"/>
                <w:lang w:val="ru-RU" w:eastAsia="en-US"/>
              </w:rPr>
              <w:t>т</w:t>
            </w:r>
            <w:r>
              <w:rPr>
                <w:rFonts w:ascii="Times New Roman" w:hAnsi="Times New Roman" w:eastAsia="Times New Roman" w:cs="Times New Roman"/>
                <w:i/>
                <w:iCs/>
                <w:color w:val="auto"/>
                <w:sz w:val="24"/>
                <w:szCs w:val="24"/>
                <w:highlight w:val="none"/>
                <w:lang w:eastAsia="en-US"/>
              </w:rPr>
              <w:t>ка, Балтика, на Дону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страна, район, местность, провинция, область, полёлок, в родном краю</w:t>
            </w:r>
          </w:p>
        </w:tc>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родина, хутор, на Руси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восточная (западная, северная, южная) часть</w:t>
            </w:r>
          </w:p>
        </w:tc>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восток, юг, запад, север, юго-восток, юго-запад, северо-восток, северо-запад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аэропорт, порт, банк, учреждение</w:t>
            </w:r>
          </w:p>
        </w:tc>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аэродром, остановка, станция, перрон, пристань, предприятие, пароход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переулок, сквер, парк, квартал, аллея, центр, пригород, в саду</w:t>
            </w:r>
          </w:p>
        </w:tc>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улица, дорога, шоссе, проспект, набережная, бульвар, Арбат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вуз, университет, институт, училище, школа, группа, цирк</w:t>
            </w:r>
          </w:p>
        </w:tc>
        <w:tc>
          <w:tcPr>
            <w:tcW w:w="4927"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курсы, консультация, обсуждение, приём, встреча, банкет, защита, доклад, свадьба</w:t>
            </w:r>
          </w:p>
        </w:tc>
      </w:tr>
    </w:tbl>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p>
    <w:p>
      <w:pPr>
        <w:tabs>
          <w:tab w:val="left" w:pos="567"/>
        </w:tabs>
        <w:spacing w:line="240" w:lineRule="auto"/>
        <w:ind w:firstLine="567"/>
        <w:rPr>
          <w:bCs/>
          <w:color w:val="auto"/>
          <w:szCs w:val="28"/>
          <w:highlight w:val="none"/>
          <w:lang w:eastAsia="zh-CN"/>
        </w:rPr>
      </w:pPr>
      <w:r>
        <w:rPr>
          <w:bCs/>
          <w:color w:val="auto"/>
          <w:szCs w:val="28"/>
          <w:highlight w:val="none"/>
        </w:rPr>
        <w:t xml:space="preserve">Кроме того, </w:t>
      </w:r>
      <w:r>
        <w:rPr>
          <w:color w:val="auto"/>
          <w:highlight w:val="none"/>
          <w:lang w:val="ru-RU"/>
        </w:rPr>
        <w:t>конструкция</w:t>
      </w:r>
      <w:r>
        <w:rPr>
          <w:color w:val="auto"/>
          <w:highlight w:val="none"/>
        </w:rPr>
        <w:t xml:space="preserve"> </w:t>
      </w:r>
      <w:r>
        <w:rPr>
          <w:color w:val="auto"/>
          <w:highlight w:val="none"/>
          <w:lang w:eastAsia="zh-CN"/>
        </w:rPr>
        <w:t>«</w:t>
      </w:r>
      <w:r>
        <w:rPr>
          <w:color w:val="auto"/>
          <w:highlight w:val="none"/>
          <w:lang w:val="ru-RU"/>
        </w:rPr>
        <w:t>предлог</w:t>
      </w:r>
      <w:r>
        <w:rPr>
          <w:rFonts w:hint="default"/>
          <w:color w:val="auto"/>
          <w:highlight w:val="none"/>
          <w:lang w:val="ru-RU"/>
        </w:rPr>
        <w:t xml:space="preserve"> </w:t>
      </w:r>
      <w:r>
        <w:rPr>
          <w:bCs/>
          <w:i/>
          <w:iCs/>
          <w:color w:val="auto"/>
          <w:szCs w:val="28"/>
          <w:highlight w:val="none"/>
        </w:rPr>
        <w:t>на</w:t>
      </w:r>
      <w:r>
        <w:rPr>
          <w:bCs/>
          <w:color w:val="auto"/>
          <w:szCs w:val="28"/>
          <w:highlight w:val="none"/>
        </w:rPr>
        <w:t xml:space="preserve"> + </w:t>
      </w:r>
      <w:r>
        <w:rPr>
          <w:bCs/>
          <w:color w:val="auto"/>
          <w:szCs w:val="28"/>
          <w:highlight w:val="none"/>
          <w:lang w:val="ru-RU"/>
        </w:rPr>
        <w:t>сущ</w:t>
      </w:r>
      <w:r>
        <w:rPr>
          <w:rFonts w:hint="default"/>
          <w:bCs/>
          <w:color w:val="auto"/>
          <w:szCs w:val="28"/>
          <w:highlight w:val="none"/>
          <w:lang w:val="ru-RU"/>
        </w:rPr>
        <w:t xml:space="preserve">. в </w:t>
      </w:r>
      <w:r>
        <w:rPr>
          <w:bCs/>
          <w:color w:val="auto"/>
          <w:szCs w:val="28"/>
          <w:highlight w:val="none"/>
        </w:rPr>
        <w:t>Пр. п.</w:t>
      </w:r>
      <w:r>
        <w:rPr>
          <w:color w:val="auto"/>
          <w:highlight w:val="none"/>
          <w:lang w:eastAsia="zh-CN"/>
        </w:rPr>
        <w:t>»</w:t>
      </w:r>
      <w:r>
        <w:rPr>
          <w:rFonts w:hint="default"/>
          <w:color w:val="auto"/>
          <w:highlight w:val="none"/>
          <w:lang w:val="ru-RU" w:eastAsia="zh-CN"/>
        </w:rPr>
        <w:t xml:space="preserve"> </w:t>
      </w:r>
      <w:r>
        <w:rPr>
          <w:bCs/>
          <w:color w:val="auto"/>
          <w:szCs w:val="28"/>
          <w:highlight w:val="none"/>
        </w:rPr>
        <w:t xml:space="preserve">также означает </w:t>
      </w:r>
      <w:r>
        <w:rPr>
          <w:color w:val="auto"/>
          <w:highlight w:val="none"/>
          <w:lang w:eastAsia="zh-CN"/>
        </w:rPr>
        <w:t>«</w:t>
      </w:r>
      <w:r>
        <w:rPr>
          <w:bCs/>
          <w:color w:val="auto"/>
          <w:szCs w:val="28"/>
          <w:highlight w:val="none"/>
        </w:rPr>
        <w:t>использование определенного вида транспорта</w:t>
      </w:r>
      <w:r>
        <w:rPr>
          <w:color w:val="auto"/>
          <w:highlight w:val="none"/>
          <w:lang w:eastAsia="zh-CN"/>
        </w:rPr>
        <w:t>»</w:t>
      </w:r>
      <w:r>
        <w:rPr>
          <w:bCs/>
          <w:color w:val="auto"/>
          <w:szCs w:val="28"/>
          <w:highlight w:val="none"/>
        </w:rPr>
        <w:t xml:space="preserve"> (</w:t>
      </w:r>
      <w:r>
        <w:rPr>
          <w:bCs/>
          <w:i/>
          <w:iCs/>
          <w:color w:val="auto"/>
          <w:szCs w:val="28"/>
          <w:highlight w:val="none"/>
          <w:lang w:val="en-US"/>
        </w:rPr>
        <w:t>chengzuo</w:t>
      </w:r>
      <w:r>
        <w:rPr>
          <w:bCs/>
          <w:i/>
          <w:iCs/>
          <w:color w:val="auto"/>
          <w:szCs w:val="28"/>
          <w:highlight w:val="none"/>
        </w:rPr>
        <w:t xml:space="preserve"> </w:t>
      </w:r>
      <w:r>
        <w:rPr>
          <w:bCs/>
          <w:i/>
          <w:iCs/>
          <w:color w:val="auto"/>
          <w:szCs w:val="28"/>
          <w:highlight w:val="none"/>
          <w:lang w:val="en-US"/>
        </w:rPr>
        <w:t>jiaotong</w:t>
      </w:r>
      <w:r>
        <w:rPr>
          <w:bCs/>
          <w:i/>
          <w:iCs/>
          <w:color w:val="auto"/>
          <w:szCs w:val="28"/>
          <w:highlight w:val="none"/>
        </w:rPr>
        <w:t xml:space="preserve"> </w:t>
      </w:r>
      <w:r>
        <w:rPr>
          <w:bCs/>
          <w:i/>
          <w:iCs/>
          <w:color w:val="auto"/>
          <w:szCs w:val="28"/>
          <w:highlight w:val="none"/>
          <w:lang w:val="en-US"/>
        </w:rPr>
        <w:t>gongju</w:t>
      </w:r>
      <w:r>
        <w:rPr>
          <w:bCs/>
          <w:color w:val="auto"/>
          <w:szCs w:val="28"/>
          <w:highlight w:val="none"/>
        </w:rPr>
        <w:t xml:space="preserve">), а </w:t>
      </w:r>
      <w:r>
        <w:rPr>
          <w:color w:val="auto"/>
          <w:highlight w:val="none"/>
          <w:lang w:eastAsia="zh-CN"/>
        </w:rPr>
        <w:t>«</w:t>
      </w:r>
      <w:r>
        <w:rPr>
          <w:color w:val="auto"/>
          <w:highlight w:val="none"/>
        </w:rPr>
        <w:t xml:space="preserve">предлог </w:t>
      </w:r>
      <w:r>
        <w:rPr>
          <w:bCs/>
          <w:i/>
          <w:iCs/>
          <w:color w:val="auto"/>
          <w:szCs w:val="28"/>
          <w:highlight w:val="none"/>
        </w:rPr>
        <w:t>в</w:t>
      </w:r>
      <w:r>
        <w:rPr>
          <w:bCs/>
          <w:color w:val="auto"/>
          <w:szCs w:val="28"/>
          <w:highlight w:val="none"/>
        </w:rPr>
        <w:t xml:space="preserve"> + </w:t>
      </w:r>
      <w:r>
        <w:rPr>
          <w:bCs/>
          <w:color w:val="auto"/>
          <w:szCs w:val="28"/>
          <w:highlight w:val="none"/>
          <w:lang w:val="ru-RU"/>
        </w:rPr>
        <w:t>сущ</w:t>
      </w:r>
      <w:r>
        <w:rPr>
          <w:rFonts w:hint="default"/>
          <w:bCs/>
          <w:color w:val="auto"/>
          <w:szCs w:val="28"/>
          <w:highlight w:val="none"/>
          <w:lang w:val="ru-RU"/>
        </w:rPr>
        <w:t xml:space="preserve">. в </w:t>
      </w:r>
      <w:r>
        <w:rPr>
          <w:bCs/>
          <w:color w:val="auto"/>
          <w:szCs w:val="28"/>
          <w:highlight w:val="none"/>
        </w:rPr>
        <w:t>Пр. п.</w:t>
      </w:r>
      <w:r>
        <w:rPr>
          <w:color w:val="auto"/>
          <w:highlight w:val="none"/>
          <w:lang w:eastAsia="zh-CN"/>
        </w:rPr>
        <w:t>»</w:t>
      </w:r>
      <w:r>
        <w:rPr>
          <w:bCs/>
          <w:color w:val="auto"/>
          <w:szCs w:val="28"/>
          <w:highlight w:val="none"/>
        </w:rPr>
        <w:t xml:space="preserve"> означает </w:t>
      </w:r>
      <w:r>
        <w:rPr>
          <w:color w:val="auto"/>
          <w:highlight w:val="none"/>
          <w:lang w:eastAsia="zh-CN"/>
        </w:rPr>
        <w:t>«</w:t>
      </w:r>
      <w:r>
        <w:rPr>
          <w:bCs/>
          <w:color w:val="auto"/>
          <w:szCs w:val="28"/>
          <w:highlight w:val="none"/>
          <w:lang w:val="ru-RU"/>
        </w:rPr>
        <w:t>в</w:t>
      </w:r>
      <w:r>
        <w:rPr>
          <w:bCs/>
          <w:color w:val="auto"/>
          <w:szCs w:val="28"/>
          <w:highlight w:val="none"/>
        </w:rPr>
        <w:t xml:space="preserve"> каком-то виде транспорта</w:t>
      </w:r>
      <w:r>
        <w:rPr>
          <w:color w:val="auto"/>
          <w:highlight w:val="none"/>
          <w:lang w:eastAsia="zh-CN"/>
        </w:rPr>
        <w:t>»</w:t>
      </w:r>
      <w:r>
        <w:rPr>
          <w:bCs/>
          <w:color w:val="auto"/>
          <w:szCs w:val="28"/>
          <w:highlight w:val="none"/>
        </w:rPr>
        <w:t xml:space="preserve"> (</w:t>
      </w:r>
      <w:r>
        <w:rPr>
          <w:bCs/>
          <w:i/>
          <w:iCs/>
          <w:color w:val="auto"/>
          <w:szCs w:val="28"/>
          <w:highlight w:val="none"/>
          <w:lang w:val="en-US"/>
        </w:rPr>
        <w:t>zai</w:t>
      </w:r>
      <w:r>
        <w:rPr>
          <w:bCs/>
          <w:i/>
          <w:iCs/>
          <w:color w:val="auto"/>
          <w:szCs w:val="28"/>
          <w:highlight w:val="none"/>
        </w:rPr>
        <w:t xml:space="preserve"> </w:t>
      </w:r>
      <w:r>
        <w:rPr>
          <w:bCs/>
          <w:i/>
          <w:iCs/>
          <w:color w:val="auto"/>
          <w:szCs w:val="28"/>
          <w:highlight w:val="none"/>
          <w:lang w:val="en-US"/>
        </w:rPr>
        <w:t>jiaotong</w:t>
      </w:r>
      <w:r>
        <w:rPr>
          <w:bCs/>
          <w:i/>
          <w:iCs/>
          <w:color w:val="auto"/>
          <w:szCs w:val="28"/>
          <w:highlight w:val="none"/>
        </w:rPr>
        <w:t xml:space="preserve"> </w:t>
      </w:r>
      <w:r>
        <w:rPr>
          <w:bCs/>
          <w:i/>
          <w:iCs/>
          <w:color w:val="auto"/>
          <w:szCs w:val="28"/>
          <w:highlight w:val="none"/>
          <w:lang w:val="en-US"/>
        </w:rPr>
        <w:t>gongju</w:t>
      </w:r>
      <w:r>
        <w:rPr>
          <w:bCs/>
          <w:i/>
          <w:iCs/>
          <w:color w:val="auto"/>
          <w:szCs w:val="28"/>
          <w:highlight w:val="none"/>
        </w:rPr>
        <w:t xml:space="preserve"> </w:t>
      </w:r>
      <w:r>
        <w:rPr>
          <w:bCs/>
          <w:i/>
          <w:iCs/>
          <w:color w:val="auto"/>
          <w:szCs w:val="28"/>
          <w:highlight w:val="none"/>
          <w:lang w:val="en-US"/>
        </w:rPr>
        <w:t>li</w:t>
      </w:r>
      <w:r>
        <w:rPr>
          <w:bCs/>
          <w:color w:val="auto"/>
          <w:szCs w:val="28"/>
          <w:highlight w:val="none"/>
        </w:rPr>
        <w:t>)</w:t>
      </w:r>
      <w:r>
        <w:rPr>
          <w:bCs/>
          <w:color w:val="auto"/>
          <w:szCs w:val="28"/>
          <w:highlight w:val="none"/>
          <w:lang w:eastAsia="zh-CN"/>
        </w:rPr>
        <w:t>. Например:</w:t>
      </w:r>
    </w:p>
    <w:p>
      <w:pPr>
        <w:tabs>
          <w:tab w:val="left" w:pos="567"/>
        </w:tabs>
        <w:spacing w:line="240" w:lineRule="auto"/>
        <w:ind w:firstLine="567"/>
        <w:rPr>
          <w:bCs/>
          <w:color w:val="auto"/>
          <w:szCs w:val="28"/>
          <w:highlight w:val="none"/>
        </w:rPr>
      </w:pPr>
      <w:r>
        <w:rPr>
          <w:bCs/>
          <w:color w:val="auto"/>
          <w:szCs w:val="28"/>
          <w:highlight w:val="none"/>
        </w:rPr>
        <w:t xml:space="preserve">Я летел в Москву </w:t>
      </w:r>
      <w:r>
        <w:rPr>
          <w:bCs/>
          <w:i/>
          <w:iCs/>
          <w:color w:val="auto"/>
          <w:szCs w:val="28"/>
          <w:highlight w:val="none"/>
        </w:rPr>
        <w:t>на самолёте.</w:t>
      </w:r>
      <w:r>
        <w:rPr>
          <w:bCs/>
          <w:color w:val="auto"/>
          <w:szCs w:val="28"/>
          <w:highlight w:val="none"/>
        </w:rPr>
        <w:t>我</w:t>
      </w:r>
      <w:r>
        <w:rPr>
          <w:bCs/>
          <w:i/>
          <w:iCs/>
          <w:color w:val="auto"/>
          <w:szCs w:val="28"/>
          <w:highlight w:val="none"/>
        </w:rPr>
        <w:t>乘飞机</w:t>
      </w:r>
      <w:r>
        <w:rPr>
          <w:bCs/>
          <w:color w:val="auto"/>
          <w:szCs w:val="28"/>
          <w:highlight w:val="none"/>
        </w:rPr>
        <w:t>去莫斯科。</w:t>
      </w:r>
    </w:p>
    <w:p>
      <w:pPr>
        <w:tabs>
          <w:tab w:val="left" w:pos="567"/>
        </w:tabs>
        <w:spacing w:line="240" w:lineRule="auto"/>
        <w:ind w:firstLine="567"/>
        <w:rPr>
          <w:bCs/>
          <w:color w:val="auto"/>
          <w:szCs w:val="28"/>
          <w:highlight w:val="none"/>
        </w:rPr>
      </w:pPr>
      <w:r>
        <w:rPr>
          <w:bCs/>
          <w:i/>
          <w:iCs/>
          <w:color w:val="auto"/>
          <w:szCs w:val="28"/>
          <w:highlight w:val="none"/>
        </w:rPr>
        <w:t>В самолёте</w:t>
      </w:r>
      <w:r>
        <w:rPr>
          <w:bCs/>
          <w:color w:val="auto"/>
          <w:szCs w:val="28"/>
          <w:highlight w:val="none"/>
        </w:rPr>
        <w:t xml:space="preserve"> я встретил старого друга.</w:t>
      </w:r>
      <w:r>
        <w:rPr>
          <w:bCs/>
          <w:i/>
          <w:iCs/>
          <w:color w:val="auto"/>
          <w:szCs w:val="28"/>
          <w:highlight w:val="none"/>
        </w:rPr>
        <w:t>在飞机上</w:t>
      </w:r>
      <w:r>
        <w:rPr>
          <w:bCs/>
          <w:color w:val="auto"/>
          <w:szCs w:val="28"/>
          <w:highlight w:val="none"/>
        </w:rPr>
        <w:t>我遇到了一个老朋友。</w:t>
      </w:r>
    </w:p>
    <w:p>
      <w:pPr>
        <w:tabs>
          <w:tab w:val="left" w:pos="567"/>
        </w:tabs>
        <w:spacing w:line="240" w:lineRule="auto"/>
        <w:ind w:firstLine="567"/>
        <w:rPr>
          <w:bCs/>
          <w:color w:val="auto"/>
          <w:szCs w:val="28"/>
          <w:highlight w:val="none"/>
        </w:rPr>
      </w:pPr>
      <w:r>
        <w:rPr>
          <w:bCs/>
          <w:color w:val="auto"/>
          <w:szCs w:val="28"/>
          <w:highlight w:val="none"/>
        </w:rPr>
        <w:t xml:space="preserve">Некоторые сущ. можно использовать в сочетании с предлогами </w:t>
      </w:r>
      <w:r>
        <w:rPr>
          <w:bCs/>
          <w:i/>
          <w:iCs/>
          <w:color w:val="auto"/>
          <w:szCs w:val="28"/>
          <w:highlight w:val="none"/>
        </w:rPr>
        <w:t>в</w:t>
      </w:r>
      <w:r>
        <w:rPr>
          <w:bCs/>
          <w:color w:val="auto"/>
          <w:szCs w:val="28"/>
          <w:highlight w:val="none"/>
        </w:rPr>
        <w:t xml:space="preserve"> и </w:t>
      </w:r>
      <w:r>
        <w:rPr>
          <w:bCs/>
          <w:i/>
          <w:iCs/>
          <w:color w:val="auto"/>
          <w:szCs w:val="28"/>
          <w:highlight w:val="none"/>
        </w:rPr>
        <w:t>на</w:t>
      </w:r>
      <w:r>
        <w:rPr>
          <w:bCs/>
          <w:color w:val="auto"/>
          <w:szCs w:val="28"/>
          <w:highlight w:val="none"/>
        </w:rPr>
        <w:t>, но существуют</w:t>
      </w:r>
      <w:r>
        <w:rPr>
          <w:rFonts w:hint="default"/>
          <w:bCs/>
          <w:color w:val="auto"/>
          <w:szCs w:val="28"/>
          <w:highlight w:val="none"/>
          <w:lang w:val="ru-RU"/>
        </w:rPr>
        <w:t xml:space="preserve"> семантические</w:t>
      </w:r>
      <w:r>
        <w:rPr>
          <w:bCs/>
          <w:color w:val="auto"/>
          <w:szCs w:val="28"/>
          <w:highlight w:val="none"/>
        </w:rPr>
        <w:t xml:space="preserve"> различия</w:t>
      </w:r>
      <w:r>
        <w:rPr>
          <w:rFonts w:hint="default"/>
          <w:bCs/>
          <w:color w:val="auto"/>
          <w:szCs w:val="28"/>
          <w:highlight w:val="none"/>
          <w:lang w:val="ru-RU"/>
        </w:rPr>
        <w:t xml:space="preserve"> в двух языках</w:t>
      </w:r>
      <w:r>
        <w:rPr>
          <w:bCs/>
          <w:color w:val="auto"/>
          <w:szCs w:val="28"/>
          <w:highlight w:val="none"/>
        </w:rPr>
        <w:t>. Например:</w:t>
      </w:r>
    </w:p>
    <w:p>
      <w:pPr>
        <w:tabs>
          <w:tab w:val="left" w:pos="567"/>
        </w:tabs>
        <w:spacing w:line="240" w:lineRule="auto"/>
        <w:ind w:firstLine="567"/>
        <w:rPr>
          <w:i/>
          <w:iCs/>
          <w:color w:val="auto"/>
          <w:highlight w:val="none"/>
          <w:lang w:eastAsia="zh-CN"/>
        </w:rPr>
      </w:pPr>
      <w:r>
        <w:rPr>
          <w:bCs/>
          <w:i/>
          <w:iCs/>
          <w:color w:val="auto"/>
          <w:szCs w:val="28"/>
          <w:highlight w:val="none"/>
        </w:rPr>
        <w:t>в углу комнаты (</w:t>
      </w:r>
      <w:r>
        <w:rPr>
          <w:rFonts w:hint="eastAsia"/>
          <w:bCs/>
          <w:i/>
          <w:iCs/>
          <w:color w:val="auto"/>
          <w:szCs w:val="28"/>
          <w:highlight w:val="none"/>
          <w:lang w:val="en-US" w:eastAsia="zh-CN"/>
        </w:rPr>
        <w:t>内角</w:t>
      </w:r>
      <w:r>
        <w:rPr>
          <w:bCs/>
          <w:i/>
          <w:iCs/>
          <w:color w:val="auto"/>
          <w:szCs w:val="28"/>
          <w:highlight w:val="none"/>
        </w:rPr>
        <w:t>)</w:t>
      </w:r>
      <w:r>
        <w:rPr>
          <w:rFonts w:hint="eastAsia"/>
          <w:bCs/>
          <w:i/>
          <w:iCs/>
          <w:color w:val="auto"/>
          <w:szCs w:val="28"/>
          <w:highlight w:val="none"/>
          <w:lang w:eastAsia="zh-CN"/>
        </w:rPr>
        <w:t xml:space="preserve"> </w:t>
      </w:r>
      <w:r>
        <w:rPr>
          <w:i/>
          <w:iCs/>
          <w:color w:val="auto"/>
          <w:highlight w:val="none"/>
        </w:rPr>
        <w:t>– на углу комнаты</w:t>
      </w:r>
      <w:r>
        <w:rPr>
          <w:rFonts w:hint="eastAsia"/>
          <w:i/>
          <w:iCs/>
          <w:color w:val="auto"/>
          <w:highlight w:val="none"/>
          <w:lang w:eastAsia="zh-CN"/>
        </w:rPr>
        <w:t xml:space="preserve"> </w:t>
      </w:r>
      <w:r>
        <w:rPr>
          <w:bCs/>
          <w:i/>
          <w:iCs/>
          <w:color w:val="auto"/>
          <w:szCs w:val="28"/>
          <w:highlight w:val="none"/>
        </w:rPr>
        <w:t>(</w:t>
      </w:r>
      <w:r>
        <w:rPr>
          <w:rFonts w:hint="eastAsia"/>
          <w:bCs/>
          <w:i/>
          <w:iCs/>
          <w:color w:val="auto"/>
          <w:szCs w:val="28"/>
          <w:highlight w:val="none"/>
          <w:lang w:val="en-US" w:eastAsia="zh-CN"/>
        </w:rPr>
        <w:t>外角</w:t>
      </w:r>
      <w:r>
        <w:rPr>
          <w:bCs/>
          <w:i/>
          <w:iCs/>
          <w:color w:val="auto"/>
          <w:szCs w:val="28"/>
          <w:highlight w:val="none"/>
        </w:rPr>
        <w:t>)</w:t>
      </w:r>
      <w:r>
        <w:rPr>
          <w:i/>
          <w:iCs/>
          <w:color w:val="auto"/>
          <w:highlight w:val="none"/>
          <w:lang w:eastAsia="zh-CN"/>
        </w:rPr>
        <w:t xml:space="preserve">; </w:t>
      </w:r>
    </w:p>
    <w:p>
      <w:pPr>
        <w:tabs>
          <w:tab w:val="left" w:pos="567"/>
        </w:tabs>
        <w:spacing w:line="240" w:lineRule="auto"/>
        <w:ind w:firstLine="567"/>
        <w:rPr>
          <w:i/>
          <w:iCs/>
          <w:color w:val="auto"/>
          <w:highlight w:val="none"/>
          <w:lang w:eastAsia="zh-CN"/>
        </w:rPr>
      </w:pPr>
      <w:r>
        <w:rPr>
          <w:i/>
          <w:iCs/>
          <w:color w:val="auto"/>
          <w:highlight w:val="none"/>
          <w:lang w:eastAsia="zh-CN"/>
        </w:rPr>
        <w:t xml:space="preserve">в поле </w:t>
      </w:r>
      <w:r>
        <w:rPr>
          <w:bCs/>
          <w:i/>
          <w:iCs/>
          <w:color w:val="auto"/>
          <w:szCs w:val="28"/>
          <w:highlight w:val="none"/>
        </w:rPr>
        <w:t>(</w:t>
      </w:r>
      <w:r>
        <w:rPr>
          <w:rFonts w:hint="eastAsia"/>
          <w:bCs/>
          <w:i/>
          <w:iCs/>
          <w:color w:val="auto"/>
          <w:szCs w:val="28"/>
          <w:highlight w:val="none"/>
          <w:lang w:val="en-US" w:eastAsia="zh-CN"/>
        </w:rPr>
        <w:t>在田间</w:t>
      </w:r>
      <w:r>
        <w:rPr>
          <w:bCs/>
          <w:i/>
          <w:iCs/>
          <w:color w:val="auto"/>
          <w:szCs w:val="28"/>
          <w:highlight w:val="none"/>
        </w:rPr>
        <w:t>)</w:t>
      </w:r>
      <w:r>
        <w:rPr>
          <w:rFonts w:hint="eastAsia"/>
          <w:bCs/>
          <w:i/>
          <w:iCs/>
          <w:color w:val="auto"/>
          <w:szCs w:val="28"/>
          <w:highlight w:val="none"/>
          <w:lang w:eastAsia="zh-CN"/>
        </w:rPr>
        <w:t xml:space="preserve"> </w:t>
      </w:r>
      <w:r>
        <w:rPr>
          <w:i/>
          <w:iCs/>
          <w:color w:val="auto"/>
          <w:highlight w:val="none"/>
        </w:rPr>
        <w:t>–</w:t>
      </w:r>
      <w:r>
        <w:rPr>
          <w:rFonts w:hint="eastAsia"/>
          <w:i/>
          <w:iCs/>
          <w:color w:val="auto"/>
          <w:highlight w:val="none"/>
          <w:lang w:eastAsia="zh-CN"/>
        </w:rPr>
        <w:t xml:space="preserve"> </w:t>
      </w:r>
      <w:r>
        <w:rPr>
          <w:i/>
          <w:iCs/>
          <w:color w:val="auto"/>
          <w:highlight w:val="none"/>
          <w:lang w:eastAsia="zh-CN"/>
        </w:rPr>
        <w:t>на картофельном поле</w:t>
      </w:r>
      <w:r>
        <w:rPr>
          <w:bCs/>
          <w:i/>
          <w:iCs/>
          <w:color w:val="auto"/>
          <w:szCs w:val="28"/>
          <w:highlight w:val="none"/>
        </w:rPr>
        <w:t xml:space="preserve"> (</w:t>
      </w:r>
      <w:r>
        <w:rPr>
          <w:rFonts w:hint="eastAsia"/>
          <w:bCs/>
          <w:i/>
          <w:iCs/>
          <w:color w:val="auto"/>
          <w:szCs w:val="28"/>
          <w:highlight w:val="none"/>
          <w:lang w:val="en-US" w:eastAsia="zh-CN"/>
        </w:rPr>
        <w:t>在某块具体的田里</w:t>
      </w:r>
      <w:r>
        <w:rPr>
          <w:bCs/>
          <w:i/>
          <w:iCs/>
          <w:color w:val="auto"/>
          <w:szCs w:val="28"/>
          <w:highlight w:val="none"/>
        </w:rPr>
        <w:t>)</w:t>
      </w:r>
      <w:r>
        <w:rPr>
          <w:i/>
          <w:iCs/>
          <w:color w:val="auto"/>
          <w:highlight w:val="none"/>
          <w:lang w:eastAsia="zh-CN"/>
        </w:rPr>
        <w:t xml:space="preserve">; </w:t>
      </w:r>
    </w:p>
    <w:p>
      <w:pPr>
        <w:tabs>
          <w:tab w:val="left" w:pos="567"/>
        </w:tabs>
        <w:spacing w:line="240" w:lineRule="auto"/>
        <w:ind w:firstLine="567"/>
        <w:rPr>
          <w:i/>
          <w:iCs/>
          <w:color w:val="auto"/>
          <w:highlight w:val="none"/>
          <w:lang w:eastAsia="zh-CN"/>
        </w:rPr>
      </w:pPr>
      <w:r>
        <w:rPr>
          <w:i/>
          <w:iCs/>
          <w:color w:val="auto"/>
          <w:highlight w:val="none"/>
          <w:lang w:eastAsia="zh-CN"/>
        </w:rPr>
        <w:t>в трамвае</w:t>
      </w:r>
      <w:r>
        <w:rPr>
          <w:bCs/>
          <w:i/>
          <w:iCs/>
          <w:color w:val="auto"/>
          <w:szCs w:val="28"/>
          <w:highlight w:val="none"/>
        </w:rPr>
        <w:t xml:space="preserve"> (</w:t>
      </w:r>
      <w:r>
        <w:rPr>
          <w:rFonts w:hint="eastAsia"/>
          <w:bCs/>
          <w:i/>
          <w:iCs/>
          <w:color w:val="auto"/>
          <w:szCs w:val="28"/>
          <w:highlight w:val="none"/>
          <w:lang w:val="en-US" w:eastAsia="zh-CN"/>
        </w:rPr>
        <w:t>在交通工具里</w:t>
      </w:r>
      <w:r>
        <w:rPr>
          <w:bCs/>
          <w:i/>
          <w:iCs/>
          <w:color w:val="auto"/>
          <w:szCs w:val="28"/>
          <w:highlight w:val="none"/>
        </w:rPr>
        <w:t>)</w:t>
      </w:r>
      <w:r>
        <w:rPr>
          <w:rFonts w:hint="eastAsia"/>
          <w:bCs/>
          <w:i/>
          <w:iCs/>
          <w:color w:val="auto"/>
          <w:szCs w:val="28"/>
          <w:highlight w:val="none"/>
          <w:lang w:eastAsia="zh-CN"/>
        </w:rPr>
        <w:t xml:space="preserve"> </w:t>
      </w:r>
      <w:r>
        <w:rPr>
          <w:i/>
          <w:iCs/>
          <w:color w:val="auto"/>
          <w:highlight w:val="none"/>
        </w:rPr>
        <w:t>–</w:t>
      </w:r>
      <w:r>
        <w:rPr>
          <w:rFonts w:hint="eastAsia"/>
          <w:i/>
          <w:iCs/>
          <w:color w:val="auto"/>
          <w:highlight w:val="none"/>
          <w:lang w:eastAsia="zh-CN"/>
        </w:rPr>
        <w:t xml:space="preserve"> </w:t>
      </w:r>
      <w:r>
        <w:rPr>
          <w:i/>
          <w:iCs/>
          <w:color w:val="auto"/>
          <w:highlight w:val="none"/>
          <w:lang w:eastAsia="zh-CN"/>
        </w:rPr>
        <w:t>ехать на трамвае</w:t>
      </w:r>
      <w:r>
        <w:rPr>
          <w:bCs/>
          <w:i/>
          <w:iCs/>
          <w:color w:val="auto"/>
          <w:szCs w:val="28"/>
          <w:highlight w:val="none"/>
        </w:rPr>
        <w:t xml:space="preserve"> (</w:t>
      </w:r>
      <w:r>
        <w:rPr>
          <w:rFonts w:hint="eastAsia"/>
          <w:bCs/>
          <w:i/>
          <w:iCs/>
          <w:color w:val="auto"/>
          <w:szCs w:val="28"/>
          <w:highlight w:val="none"/>
          <w:lang w:val="en-US" w:eastAsia="zh-CN"/>
        </w:rPr>
        <w:t>乘坐交通工具</w:t>
      </w:r>
      <w:r>
        <w:rPr>
          <w:bCs/>
          <w:i/>
          <w:iCs/>
          <w:color w:val="auto"/>
          <w:szCs w:val="28"/>
          <w:highlight w:val="none"/>
        </w:rPr>
        <w:t>)</w:t>
      </w:r>
      <w:r>
        <w:rPr>
          <w:i/>
          <w:iCs/>
          <w:color w:val="auto"/>
          <w:highlight w:val="none"/>
          <w:lang w:eastAsia="zh-CN"/>
        </w:rPr>
        <w:t xml:space="preserve">; </w:t>
      </w:r>
    </w:p>
    <w:p>
      <w:pPr>
        <w:tabs>
          <w:tab w:val="left" w:pos="567"/>
        </w:tabs>
        <w:spacing w:line="240" w:lineRule="auto"/>
        <w:ind w:firstLine="567"/>
        <w:rPr>
          <w:i/>
          <w:iCs/>
          <w:color w:val="auto"/>
          <w:highlight w:val="none"/>
          <w:lang w:eastAsia="zh-CN"/>
        </w:rPr>
      </w:pPr>
      <w:r>
        <w:rPr>
          <w:i/>
          <w:iCs/>
          <w:color w:val="auto"/>
          <w:highlight w:val="none"/>
          <w:lang w:eastAsia="zh-CN"/>
        </w:rPr>
        <w:t>во дворе</w:t>
      </w:r>
      <w:r>
        <w:rPr>
          <w:bCs/>
          <w:i/>
          <w:iCs/>
          <w:color w:val="auto"/>
          <w:szCs w:val="28"/>
          <w:highlight w:val="none"/>
        </w:rPr>
        <w:t xml:space="preserve"> (</w:t>
      </w:r>
      <w:r>
        <w:rPr>
          <w:rFonts w:hint="eastAsia"/>
          <w:bCs/>
          <w:i/>
          <w:iCs/>
          <w:color w:val="auto"/>
          <w:szCs w:val="28"/>
          <w:highlight w:val="none"/>
          <w:lang w:val="en-US" w:eastAsia="zh-CN"/>
        </w:rPr>
        <w:t>在院内</w:t>
      </w:r>
      <w:r>
        <w:rPr>
          <w:bCs/>
          <w:i/>
          <w:iCs/>
          <w:color w:val="auto"/>
          <w:szCs w:val="28"/>
          <w:highlight w:val="none"/>
        </w:rPr>
        <w:t>)</w:t>
      </w:r>
      <w:r>
        <w:rPr>
          <w:i/>
          <w:iCs/>
          <w:color w:val="auto"/>
          <w:highlight w:val="none"/>
          <w:lang w:eastAsia="zh-CN"/>
        </w:rPr>
        <w:t xml:space="preserve"> </w:t>
      </w:r>
      <w:r>
        <w:rPr>
          <w:i/>
          <w:iCs/>
          <w:color w:val="auto"/>
          <w:highlight w:val="none"/>
        </w:rPr>
        <w:t>–</w:t>
      </w:r>
      <w:r>
        <w:rPr>
          <w:rFonts w:hint="eastAsia"/>
          <w:i/>
          <w:iCs/>
          <w:color w:val="auto"/>
          <w:highlight w:val="none"/>
          <w:lang w:eastAsia="zh-CN"/>
        </w:rPr>
        <w:t xml:space="preserve"> </w:t>
      </w:r>
      <w:r>
        <w:rPr>
          <w:i/>
          <w:iCs/>
          <w:color w:val="auto"/>
          <w:highlight w:val="none"/>
          <w:lang w:eastAsia="zh-CN"/>
        </w:rPr>
        <w:t>на дворе</w:t>
      </w:r>
      <w:r>
        <w:rPr>
          <w:bCs/>
          <w:i/>
          <w:iCs/>
          <w:color w:val="auto"/>
          <w:szCs w:val="28"/>
          <w:highlight w:val="none"/>
        </w:rPr>
        <w:t xml:space="preserve"> (</w:t>
      </w:r>
      <w:r>
        <w:rPr>
          <w:rFonts w:hint="eastAsia"/>
          <w:bCs/>
          <w:i/>
          <w:iCs/>
          <w:color w:val="auto"/>
          <w:szCs w:val="28"/>
          <w:highlight w:val="none"/>
          <w:lang w:val="en-US" w:eastAsia="zh-CN"/>
        </w:rPr>
        <w:t>在外面</w:t>
      </w:r>
      <w:r>
        <w:rPr>
          <w:bCs/>
          <w:i/>
          <w:iCs/>
          <w:color w:val="auto"/>
          <w:szCs w:val="28"/>
          <w:highlight w:val="none"/>
        </w:rPr>
        <w:t>)</w:t>
      </w:r>
      <w:r>
        <w:rPr>
          <w:i/>
          <w:iCs/>
          <w:color w:val="auto"/>
          <w:highlight w:val="none"/>
          <w:lang w:eastAsia="zh-CN"/>
        </w:rPr>
        <w:t xml:space="preserve">; </w:t>
      </w:r>
    </w:p>
    <w:p>
      <w:pPr>
        <w:tabs>
          <w:tab w:val="left" w:pos="567"/>
        </w:tabs>
        <w:spacing w:line="240" w:lineRule="auto"/>
        <w:ind w:firstLine="567"/>
        <w:rPr>
          <w:bCs/>
          <w:color w:val="auto"/>
          <w:szCs w:val="28"/>
          <w:highlight w:val="none"/>
          <w:lang w:eastAsia="zh-CN"/>
        </w:rPr>
      </w:pPr>
      <w:r>
        <w:rPr>
          <w:i/>
          <w:iCs/>
          <w:color w:val="auto"/>
          <w:highlight w:val="none"/>
          <w:lang w:eastAsia="zh-CN"/>
        </w:rPr>
        <w:t>в доме</w:t>
      </w:r>
      <w:r>
        <w:rPr>
          <w:bCs/>
          <w:i/>
          <w:iCs/>
          <w:color w:val="auto"/>
          <w:szCs w:val="28"/>
          <w:highlight w:val="none"/>
        </w:rPr>
        <w:t xml:space="preserve"> (</w:t>
      </w:r>
      <w:r>
        <w:rPr>
          <w:rFonts w:hint="eastAsia"/>
          <w:bCs/>
          <w:i/>
          <w:iCs/>
          <w:color w:val="auto"/>
          <w:szCs w:val="28"/>
          <w:highlight w:val="none"/>
          <w:lang w:val="en-US" w:eastAsia="zh-CN"/>
        </w:rPr>
        <w:t>在房子里</w:t>
      </w:r>
      <w:r>
        <w:rPr>
          <w:bCs/>
          <w:i/>
          <w:iCs/>
          <w:color w:val="auto"/>
          <w:szCs w:val="28"/>
          <w:highlight w:val="none"/>
        </w:rPr>
        <w:t>)</w:t>
      </w:r>
      <w:r>
        <w:rPr>
          <w:i/>
          <w:iCs/>
          <w:color w:val="auto"/>
          <w:highlight w:val="none"/>
          <w:lang w:eastAsia="zh-CN"/>
        </w:rPr>
        <w:t xml:space="preserve"> </w:t>
      </w:r>
      <w:r>
        <w:rPr>
          <w:i/>
          <w:iCs/>
          <w:color w:val="auto"/>
          <w:highlight w:val="none"/>
        </w:rPr>
        <w:t>–</w:t>
      </w:r>
      <w:r>
        <w:rPr>
          <w:rFonts w:hint="eastAsia"/>
          <w:i/>
          <w:iCs/>
          <w:color w:val="auto"/>
          <w:highlight w:val="none"/>
          <w:lang w:eastAsia="zh-CN"/>
        </w:rPr>
        <w:t xml:space="preserve"> </w:t>
      </w:r>
      <w:r>
        <w:rPr>
          <w:i/>
          <w:iCs/>
          <w:color w:val="auto"/>
          <w:highlight w:val="none"/>
          <w:lang w:eastAsia="zh-CN"/>
        </w:rPr>
        <w:t>на дому</w:t>
      </w:r>
      <w:r>
        <w:rPr>
          <w:bCs/>
          <w:i/>
          <w:iCs/>
          <w:color w:val="auto"/>
          <w:szCs w:val="28"/>
          <w:highlight w:val="none"/>
        </w:rPr>
        <w:t xml:space="preserve"> (</w:t>
      </w:r>
      <w:r>
        <w:rPr>
          <w:rFonts w:hint="eastAsia"/>
          <w:bCs/>
          <w:i/>
          <w:iCs/>
          <w:color w:val="auto"/>
          <w:szCs w:val="28"/>
          <w:highlight w:val="none"/>
          <w:lang w:val="en-US" w:eastAsia="zh-CN"/>
        </w:rPr>
        <w:t>在家里</w:t>
      </w:r>
      <w:r>
        <w:rPr>
          <w:bCs/>
          <w:i/>
          <w:iCs/>
          <w:color w:val="auto"/>
          <w:szCs w:val="28"/>
          <w:highlight w:val="none"/>
        </w:rPr>
        <w:t>)</w:t>
      </w:r>
      <w:r>
        <w:rPr>
          <w:rFonts w:hint="eastAsia"/>
          <w:bCs/>
          <w:i/>
          <w:iCs/>
          <w:color w:val="auto"/>
          <w:szCs w:val="28"/>
          <w:highlight w:val="none"/>
          <w:lang w:eastAsia="zh-CN"/>
        </w:rPr>
        <w:t>.</w:t>
      </w:r>
    </w:p>
    <w:p>
      <w:pPr>
        <w:tabs>
          <w:tab w:val="left" w:pos="567"/>
        </w:tabs>
        <w:spacing w:line="240" w:lineRule="auto"/>
        <w:ind w:firstLine="567"/>
        <w:rPr>
          <w:bCs/>
          <w:color w:val="auto"/>
          <w:szCs w:val="28"/>
          <w:highlight w:val="none"/>
        </w:rPr>
      </w:pPr>
    </w:p>
    <w:p>
      <w:pPr>
        <w:tabs>
          <w:tab w:val="left" w:pos="567"/>
        </w:tabs>
        <w:spacing w:line="240" w:lineRule="auto"/>
        <w:ind w:firstLine="567"/>
        <w:rPr>
          <w:b/>
          <w:bCs w:val="0"/>
          <w:color w:val="auto"/>
          <w:szCs w:val="28"/>
          <w:highlight w:val="none"/>
        </w:rPr>
      </w:pPr>
      <w:r>
        <w:rPr>
          <w:b/>
          <w:bCs w:val="0"/>
          <w:color w:val="auto"/>
          <w:szCs w:val="28"/>
          <w:highlight w:val="none"/>
        </w:rPr>
        <w:t>3</w:t>
      </w:r>
      <w:r>
        <w:rPr>
          <w:rFonts w:hint="default"/>
          <w:b/>
          <w:bCs w:val="0"/>
          <w:color w:val="auto"/>
          <w:szCs w:val="28"/>
          <w:highlight w:val="none"/>
          <w:lang w:val="ru-RU"/>
        </w:rPr>
        <w:t>.</w:t>
      </w:r>
      <w:r>
        <w:rPr>
          <w:b/>
          <w:bCs w:val="0"/>
          <w:color w:val="auto"/>
          <w:szCs w:val="28"/>
          <w:highlight w:val="none"/>
        </w:rPr>
        <w:t xml:space="preserve"> </w:t>
      </w:r>
      <w:r>
        <w:rPr>
          <w:b/>
          <w:bCs w:val="0"/>
          <w:color w:val="auto"/>
          <w:highlight w:val="none"/>
        </w:rPr>
        <w:t xml:space="preserve">ППКЗМ </w:t>
      </w:r>
      <w:r>
        <w:rPr>
          <w:b/>
          <w:bCs w:val="0"/>
          <w:i/>
          <w:iCs/>
          <w:color w:val="auto"/>
          <w:szCs w:val="28"/>
          <w:highlight w:val="none"/>
        </w:rPr>
        <w:t>у, около</w:t>
      </w:r>
      <w:r>
        <w:rPr>
          <w:b/>
          <w:bCs w:val="0"/>
          <w:color w:val="auto"/>
          <w:szCs w:val="28"/>
          <w:highlight w:val="none"/>
        </w:rPr>
        <w:t xml:space="preserve"> + </w:t>
      </w:r>
      <w:r>
        <w:rPr>
          <w:b/>
          <w:bCs w:val="0"/>
          <w:color w:val="auto"/>
          <w:szCs w:val="28"/>
          <w:highlight w:val="none"/>
          <w:lang w:val="ru-RU"/>
        </w:rPr>
        <w:t>сущ</w:t>
      </w:r>
      <w:r>
        <w:rPr>
          <w:rFonts w:hint="default"/>
          <w:b/>
          <w:bCs w:val="0"/>
          <w:color w:val="auto"/>
          <w:szCs w:val="28"/>
          <w:highlight w:val="none"/>
          <w:lang w:val="ru-RU"/>
        </w:rPr>
        <w:t xml:space="preserve">. в </w:t>
      </w:r>
      <w:r>
        <w:rPr>
          <w:b/>
          <w:bCs w:val="0"/>
          <w:color w:val="auto"/>
          <w:szCs w:val="28"/>
          <w:highlight w:val="none"/>
        </w:rPr>
        <w:t xml:space="preserve">Р. п. </w:t>
      </w:r>
      <w:r>
        <w:rPr>
          <w:b/>
          <w:bCs w:val="0"/>
          <w:color w:val="auto"/>
          <w:highlight w:val="none"/>
        </w:rPr>
        <w:t>– 1 ч.</w:t>
      </w:r>
      <w:r>
        <w:rPr>
          <w:b/>
          <w:bCs w:val="0"/>
          <w:color w:val="auto"/>
          <w:szCs w:val="28"/>
          <w:highlight w:val="none"/>
        </w:rPr>
        <w:t xml:space="preserve"> </w:t>
      </w:r>
    </w:p>
    <w:p>
      <w:pPr>
        <w:tabs>
          <w:tab w:val="left" w:pos="567"/>
        </w:tabs>
        <w:spacing w:line="240" w:lineRule="auto"/>
        <w:ind w:firstLine="567"/>
        <w:rPr>
          <w:color w:val="auto"/>
          <w:highlight w:val="none"/>
          <w:lang w:eastAsia="zh-CN"/>
        </w:rPr>
      </w:pPr>
      <w:r>
        <w:rPr>
          <w:bCs/>
          <w:color w:val="auto"/>
          <w:szCs w:val="28"/>
          <w:highlight w:val="none"/>
        </w:rPr>
        <w:t xml:space="preserve">Предлоги </w:t>
      </w:r>
      <w:r>
        <w:rPr>
          <w:bCs/>
          <w:i/>
          <w:iCs/>
          <w:color w:val="auto"/>
          <w:szCs w:val="28"/>
          <w:highlight w:val="none"/>
        </w:rPr>
        <w:t xml:space="preserve">у </w:t>
      </w:r>
      <w:r>
        <w:rPr>
          <w:bCs/>
          <w:color w:val="auto"/>
          <w:szCs w:val="28"/>
          <w:highlight w:val="none"/>
        </w:rPr>
        <w:t>и</w:t>
      </w:r>
      <w:r>
        <w:rPr>
          <w:bCs/>
          <w:i/>
          <w:iCs/>
          <w:color w:val="auto"/>
          <w:szCs w:val="28"/>
          <w:highlight w:val="none"/>
        </w:rPr>
        <w:t xml:space="preserve"> около </w:t>
      </w:r>
      <w:r>
        <w:rPr>
          <w:bCs/>
          <w:color w:val="auto"/>
          <w:szCs w:val="28"/>
          <w:highlight w:val="none"/>
        </w:rPr>
        <w:t xml:space="preserve">+ </w:t>
      </w:r>
      <w:r>
        <w:rPr>
          <w:bCs/>
          <w:i/>
          <w:iCs/>
          <w:color w:val="auto"/>
          <w:szCs w:val="28"/>
          <w:highlight w:val="none"/>
        </w:rPr>
        <w:t>чего-либо</w:t>
      </w:r>
      <w:r>
        <w:rPr>
          <w:bCs/>
          <w:color w:val="auto"/>
          <w:szCs w:val="28"/>
          <w:highlight w:val="none"/>
        </w:rPr>
        <w:t xml:space="preserve"> могут употребляться при обозначении пространственных отношений обычно для указания места. Предлог </w:t>
      </w:r>
      <w:r>
        <w:rPr>
          <w:bCs/>
          <w:i/>
          <w:iCs/>
          <w:color w:val="auto"/>
          <w:szCs w:val="28"/>
          <w:highlight w:val="none"/>
        </w:rPr>
        <w:t>у</w:t>
      </w:r>
      <w:r>
        <w:rPr>
          <w:bCs/>
          <w:color w:val="auto"/>
          <w:szCs w:val="28"/>
          <w:highlight w:val="none"/>
        </w:rPr>
        <w:t xml:space="preserve"> показывает месторасположение к предмету ближе, чем на это указывает </w:t>
      </w:r>
      <w:r>
        <w:rPr>
          <w:bCs/>
          <w:i/>
          <w:iCs/>
          <w:color w:val="auto"/>
          <w:szCs w:val="28"/>
          <w:highlight w:val="none"/>
        </w:rPr>
        <w:t xml:space="preserve">около. </w:t>
      </w:r>
      <w:r>
        <w:rPr>
          <w:bCs/>
          <w:color w:val="auto"/>
          <w:szCs w:val="28"/>
          <w:highlight w:val="none"/>
        </w:rPr>
        <w:t>В КЯ</w:t>
      </w:r>
      <w:r>
        <w:rPr>
          <w:bCs/>
          <w:i/>
          <w:iCs/>
          <w:color w:val="auto"/>
          <w:szCs w:val="28"/>
          <w:highlight w:val="none"/>
        </w:rPr>
        <w:t xml:space="preserve"> </w:t>
      </w:r>
      <w:r>
        <w:rPr>
          <w:bCs/>
          <w:color w:val="auto"/>
          <w:szCs w:val="28"/>
          <w:highlight w:val="none"/>
        </w:rPr>
        <w:t>фанвэйцы (послелоги)</w:t>
      </w:r>
      <w:r>
        <w:rPr>
          <w:rFonts w:hint="eastAsia"/>
          <w:color w:val="auto"/>
          <w:highlight w:val="none"/>
          <w:lang w:val="en-US" w:eastAsia="zh-CN"/>
        </w:rPr>
        <w:t>旁</w:t>
      </w:r>
      <w:r>
        <w:rPr>
          <w:color w:val="auto"/>
          <w:highlight w:val="none"/>
          <w:lang w:eastAsia="zh-CN"/>
        </w:rPr>
        <w:t>(</w:t>
      </w:r>
      <w:r>
        <w:rPr>
          <w:bCs/>
          <w:i/>
          <w:iCs/>
          <w:color w:val="auto"/>
          <w:szCs w:val="28"/>
          <w:highlight w:val="none"/>
        </w:rPr>
        <w:t>páng</w:t>
      </w:r>
      <w:r>
        <w:rPr>
          <w:color w:val="auto"/>
          <w:highlight w:val="none"/>
          <w:lang w:eastAsia="zh-CN"/>
        </w:rPr>
        <w:t>),</w:t>
      </w:r>
      <w:r>
        <w:rPr>
          <w:rFonts w:hint="eastAsia"/>
          <w:color w:val="auto"/>
          <w:highlight w:val="none"/>
          <w:lang w:val="en-US" w:eastAsia="zh-CN"/>
        </w:rPr>
        <w:t>旁边</w:t>
      </w:r>
      <w:r>
        <w:rPr>
          <w:color w:val="auto"/>
          <w:highlight w:val="none"/>
          <w:lang w:eastAsia="zh-CN"/>
        </w:rPr>
        <w:t>(</w:t>
      </w:r>
      <w:r>
        <w:rPr>
          <w:bCs/>
          <w:i/>
          <w:iCs/>
          <w:color w:val="auto"/>
          <w:szCs w:val="28"/>
          <w:highlight w:val="none"/>
        </w:rPr>
        <w:t>páng</w:t>
      </w:r>
      <w:r>
        <w:rPr>
          <w:rFonts w:hint="eastAsia"/>
          <w:bCs/>
          <w:i/>
          <w:iCs/>
          <w:color w:val="auto"/>
          <w:szCs w:val="28"/>
          <w:highlight w:val="none"/>
          <w:lang w:val="en-US" w:eastAsia="zh-CN"/>
        </w:rPr>
        <w:t>bian</w:t>
      </w:r>
      <w:r>
        <w:rPr>
          <w:color w:val="auto"/>
          <w:highlight w:val="none"/>
          <w:lang w:eastAsia="zh-CN"/>
        </w:rPr>
        <w:t xml:space="preserve">) и </w:t>
      </w:r>
      <w:r>
        <w:rPr>
          <w:rFonts w:hint="eastAsia"/>
          <w:color w:val="auto"/>
          <w:highlight w:val="none"/>
          <w:lang w:val="en-US" w:eastAsia="zh-CN"/>
        </w:rPr>
        <w:t>附近</w:t>
      </w:r>
      <w:r>
        <w:rPr>
          <w:color w:val="auto"/>
          <w:highlight w:val="none"/>
          <w:lang w:eastAsia="zh-CN"/>
        </w:rPr>
        <w:t>(</w:t>
      </w:r>
      <w:r>
        <w:rPr>
          <w:bCs/>
          <w:i/>
          <w:iCs/>
          <w:color w:val="auto"/>
          <w:szCs w:val="28"/>
          <w:highlight w:val="none"/>
        </w:rPr>
        <w:t>fujin</w:t>
      </w:r>
      <w:r>
        <w:rPr>
          <w:bCs/>
          <w:color w:val="auto"/>
          <w:szCs w:val="28"/>
          <w:highlight w:val="none"/>
        </w:rPr>
        <w:t xml:space="preserve">) озанают </w:t>
      </w:r>
      <w:r>
        <w:rPr>
          <w:bCs/>
          <w:i/>
          <w:iCs/>
          <w:color w:val="auto"/>
          <w:szCs w:val="28"/>
          <w:highlight w:val="none"/>
        </w:rPr>
        <w:t>возле, вблизи чего-либо</w:t>
      </w:r>
      <w:r>
        <w:rPr>
          <w:bCs/>
          <w:color w:val="auto"/>
          <w:szCs w:val="28"/>
          <w:highlight w:val="none"/>
        </w:rPr>
        <w:t xml:space="preserve">; </w:t>
      </w:r>
      <w:r>
        <w:rPr>
          <w:bCs/>
          <w:i/>
          <w:iCs/>
          <w:color w:val="auto"/>
          <w:szCs w:val="28"/>
          <w:highlight w:val="none"/>
        </w:rPr>
        <w:t>вокруг, кругом чего-либо.</w:t>
      </w:r>
      <w:r>
        <w:rPr>
          <w:bCs/>
          <w:color w:val="auto"/>
          <w:szCs w:val="28"/>
          <w:highlight w:val="none"/>
        </w:rPr>
        <w:t xml:space="preserve"> Послелоги </w:t>
      </w:r>
      <w:r>
        <w:rPr>
          <w:rFonts w:hint="eastAsia"/>
          <w:color w:val="auto"/>
          <w:highlight w:val="none"/>
          <w:lang w:val="en-US" w:eastAsia="zh-CN"/>
        </w:rPr>
        <w:t>旁</w:t>
      </w:r>
      <w:r>
        <w:rPr>
          <w:color w:val="auto"/>
          <w:highlight w:val="none"/>
          <w:lang w:eastAsia="zh-CN"/>
        </w:rPr>
        <w:t>(</w:t>
      </w:r>
      <w:r>
        <w:rPr>
          <w:bCs/>
          <w:i/>
          <w:iCs/>
          <w:color w:val="auto"/>
          <w:szCs w:val="28"/>
          <w:highlight w:val="none"/>
        </w:rPr>
        <w:t>páng</w:t>
      </w:r>
      <w:r>
        <w:rPr>
          <w:color w:val="auto"/>
          <w:highlight w:val="none"/>
          <w:lang w:eastAsia="zh-CN"/>
        </w:rPr>
        <w:t>),</w:t>
      </w:r>
      <w:r>
        <w:rPr>
          <w:rFonts w:hint="eastAsia"/>
          <w:color w:val="auto"/>
          <w:highlight w:val="none"/>
          <w:lang w:val="en-US" w:eastAsia="zh-CN"/>
        </w:rPr>
        <w:t>旁边</w:t>
      </w:r>
      <w:r>
        <w:rPr>
          <w:color w:val="auto"/>
          <w:highlight w:val="none"/>
          <w:lang w:eastAsia="zh-CN"/>
        </w:rPr>
        <w:t>(</w:t>
      </w:r>
      <w:r>
        <w:rPr>
          <w:bCs/>
          <w:i/>
          <w:iCs/>
          <w:color w:val="auto"/>
          <w:szCs w:val="28"/>
          <w:highlight w:val="none"/>
        </w:rPr>
        <w:t>páng</w:t>
      </w:r>
      <w:r>
        <w:rPr>
          <w:rFonts w:hint="eastAsia"/>
          <w:bCs/>
          <w:i/>
          <w:iCs/>
          <w:color w:val="auto"/>
          <w:szCs w:val="28"/>
          <w:highlight w:val="none"/>
          <w:lang w:val="en-US" w:eastAsia="zh-CN"/>
        </w:rPr>
        <w:t>bian</w:t>
      </w:r>
      <w:r>
        <w:rPr>
          <w:color w:val="auto"/>
          <w:highlight w:val="none"/>
          <w:lang w:eastAsia="zh-CN"/>
        </w:rPr>
        <w:t>) показывают расположение к предмету ближе, чем на это указывает</w:t>
      </w:r>
      <w:r>
        <w:rPr>
          <w:rFonts w:hint="eastAsia"/>
          <w:color w:val="auto"/>
          <w:highlight w:val="none"/>
          <w:lang w:val="en-US" w:eastAsia="zh-CN"/>
        </w:rPr>
        <w:t>附近</w:t>
      </w:r>
      <w:r>
        <w:rPr>
          <w:color w:val="auto"/>
          <w:highlight w:val="none"/>
          <w:lang w:eastAsia="zh-CN"/>
        </w:rPr>
        <w:t>(</w:t>
      </w:r>
      <w:r>
        <w:rPr>
          <w:bCs/>
          <w:i/>
          <w:iCs/>
          <w:color w:val="auto"/>
          <w:szCs w:val="28"/>
          <w:highlight w:val="none"/>
        </w:rPr>
        <w:t>fujin</w:t>
      </w:r>
      <w:r>
        <w:rPr>
          <w:bCs/>
          <w:color w:val="auto"/>
          <w:szCs w:val="28"/>
          <w:highlight w:val="none"/>
        </w:rPr>
        <w:t>).</w:t>
      </w:r>
      <w:r>
        <w:rPr>
          <w:color w:val="auto"/>
          <w:highlight w:val="none"/>
          <w:lang w:eastAsia="zh-CN"/>
        </w:rPr>
        <w:t xml:space="preserve"> Поэтому </w:t>
      </w:r>
      <w:r>
        <w:rPr>
          <w:bCs/>
          <w:color w:val="auto"/>
          <w:szCs w:val="28"/>
          <w:highlight w:val="none"/>
        </w:rPr>
        <w:t xml:space="preserve">предлог </w:t>
      </w:r>
      <w:r>
        <w:rPr>
          <w:bCs/>
          <w:i/>
          <w:iCs/>
          <w:color w:val="auto"/>
          <w:szCs w:val="28"/>
          <w:highlight w:val="none"/>
        </w:rPr>
        <w:t xml:space="preserve">у </w:t>
      </w:r>
      <w:r>
        <w:rPr>
          <w:bCs/>
          <w:color w:val="auto"/>
          <w:szCs w:val="28"/>
          <w:highlight w:val="none"/>
        </w:rPr>
        <w:t xml:space="preserve">+ </w:t>
      </w:r>
      <w:r>
        <w:rPr>
          <w:bCs/>
          <w:i/>
          <w:iCs/>
          <w:color w:val="auto"/>
          <w:szCs w:val="28"/>
          <w:highlight w:val="none"/>
        </w:rPr>
        <w:t xml:space="preserve">чего-либо используется в РЯ и </w:t>
      </w:r>
      <w:r>
        <w:rPr>
          <w:bCs/>
          <w:color w:val="auto"/>
          <w:szCs w:val="28"/>
          <w:highlight w:val="none"/>
        </w:rPr>
        <w:t xml:space="preserve">его эквивалент </w:t>
      </w:r>
      <w:r>
        <w:rPr>
          <w:color w:val="auto"/>
          <w:highlight w:val="none"/>
          <w:lang w:eastAsia="zh-CN"/>
        </w:rPr>
        <w:t>«N.+</w:t>
      </w:r>
      <w:r>
        <w:rPr>
          <w:rFonts w:hint="eastAsia"/>
          <w:color w:val="auto"/>
          <w:highlight w:val="none"/>
          <w:lang w:val="en-US" w:eastAsia="zh-CN"/>
        </w:rPr>
        <w:t>旁</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сущ. + páng</w:t>
      </w:r>
      <w:r>
        <w:rPr>
          <w:color w:val="auto"/>
          <w:highlight w:val="none"/>
          <w:lang w:eastAsia="zh-CN"/>
        </w:rPr>
        <w:t>), «在+N.+</w:t>
      </w:r>
      <w:r>
        <w:rPr>
          <w:rFonts w:hint="eastAsia"/>
          <w:color w:val="auto"/>
          <w:highlight w:val="none"/>
          <w:lang w:val="en-US" w:eastAsia="zh-CN"/>
        </w:rPr>
        <w:t>旁</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zaì +сущ. + páng</w:t>
      </w:r>
      <w:r>
        <w:rPr>
          <w:color w:val="auto"/>
          <w:highlight w:val="none"/>
          <w:lang w:eastAsia="zh-CN"/>
        </w:rPr>
        <w:t>) или «在+N.+</w:t>
      </w:r>
      <w:r>
        <w:rPr>
          <w:rFonts w:hint="eastAsia"/>
          <w:color w:val="auto"/>
          <w:highlight w:val="none"/>
          <w:lang w:val="en-US" w:eastAsia="zh-CN"/>
        </w:rPr>
        <w:t>旁边</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zaì +сущ. + páng</w:t>
      </w:r>
      <w:r>
        <w:rPr>
          <w:rFonts w:hint="eastAsia"/>
          <w:bCs/>
          <w:i/>
          <w:iCs/>
          <w:color w:val="auto"/>
          <w:szCs w:val="28"/>
          <w:highlight w:val="none"/>
          <w:lang w:val="en-US" w:eastAsia="zh-CN"/>
        </w:rPr>
        <w:t>bian</w:t>
      </w:r>
      <w:r>
        <w:rPr>
          <w:color w:val="auto"/>
          <w:highlight w:val="none"/>
          <w:lang w:eastAsia="zh-CN"/>
        </w:rPr>
        <w:t xml:space="preserve">). А </w:t>
      </w:r>
      <w:r>
        <w:rPr>
          <w:bCs/>
          <w:color w:val="auto"/>
          <w:szCs w:val="28"/>
          <w:highlight w:val="none"/>
          <w:lang w:val="ru-RU"/>
        </w:rPr>
        <w:t>ЛК</w:t>
      </w:r>
      <w:r>
        <w:rPr>
          <w:bCs/>
          <w:color w:val="auto"/>
          <w:szCs w:val="28"/>
          <w:highlight w:val="none"/>
        </w:rPr>
        <w:t xml:space="preserve"> </w:t>
      </w:r>
      <w:r>
        <w:rPr>
          <w:bCs/>
          <w:i/>
          <w:iCs/>
          <w:color w:val="auto"/>
          <w:szCs w:val="28"/>
          <w:highlight w:val="none"/>
        </w:rPr>
        <w:t xml:space="preserve">около </w:t>
      </w:r>
      <w:r>
        <w:rPr>
          <w:bCs/>
          <w:color w:val="auto"/>
          <w:szCs w:val="28"/>
          <w:highlight w:val="none"/>
        </w:rPr>
        <w:t xml:space="preserve">+ </w:t>
      </w:r>
      <w:r>
        <w:rPr>
          <w:bCs/>
          <w:i/>
          <w:iCs/>
          <w:color w:val="auto"/>
          <w:szCs w:val="28"/>
          <w:highlight w:val="none"/>
        </w:rPr>
        <w:t>чего-либо</w:t>
      </w:r>
      <w:r>
        <w:rPr>
          <w:color w:val="auto"/>
          <w:highlight w:val="none"/>
          <w:lang w:eastAsia="zh-CN"/>
        </w:rPr>
        <w:t xml:space="preserve"> в такое случае, как обычно, </w:t>
      </w:r>
      <w:r>
        <w:rPr>
          <w:color w:val="auto"/>
          <w:highlight w:val="none"/>
          <w:lang w:val="ru-RU" w:eastAsia="zh-CN"/>
        </w:rPr>
        <w:t>соответствует</w:t>
      </w:r>
      <w:r>
        <w:rPr>
          <w:rFonts w:hint="default"/>
          <w:color w:val="auto"/>
          <w:highlight w:val="none"/>
          <w:lang w:val="ru-RU" w:eastAsia="zh-CN"/>
        </w:rPr>
        <w:t xml:space="preserve"> </w:t>
      </w:r>
      <w:r>
        <w:rPr>
          <w:color w:val="auto"/>
          <w:highlight w:val="none"/>
          <w:lang w:eastAsia="zh-CN"/>
        </w:rPr>
        <w:t>конструкци</w:t>
      </w:r>
      <w:r>
        <w:rPr>
          <w:color w:val="auto"/>
          <w:highlight w:val="none"/>
          <w:lang w:val="ru-RU" w:eastAsia="zh-CN"/>
        </w:rPr>
        <w:t>и</w:t>
      </w:r>
      <w:r>
        <w:rPr>
          <w:color w:val="auto"/>
          <w:highlight w:val="none"/>
          <w:lang w:eastAsia="zh-CN"/>
        </w:rPr>
        <w:t xml:space="preserve"> «在+N.+</w:t>
      </w:r>
      <w:r>
        <w:rPr>
          <w:rFonts w:hint="eastAsia"/>
          <w:color w:val="auto"/>
          <w:highlight w:val="none"/>
          <w:lang w:val="en-US" w:eastAsia="zh-CN"/>
        </w:rPr>
        <w:t>附近</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zaì + сущ. + fujin</w:t>
      </w:r>
      <w:r>
        <w:rPr>
          <w:bCs/>
          <w:color w:val="auto"/>
          <w:szCs w:val="28"/>
          <w:highlight w:val="none"/>
        </w:rPr>
        <w:t>)</w:t>
      </w:r>
      <w:r>
        <w:rPr>
          <w:rFonts w:hint="default"/>
          <w:bCs/>
          <w:color w:val="auto"/>
          <w:szCs w:val="28"/>
          <w:highlight w:val="none"/>
          <w:lang w:val="ru-RU"/>
        </w:rPr>
        <w:t xml:space="preserve"> в КЯ</w:t>
      </w:r>
      <w:r>
        <w:rPr>
          <w:bCs/>
          <w:color w:val="auto"/>
          <w:szCs w:val="28"/>
          <w:highlight w:val="none"/>
        </w:rPr>
        <w:t xml:space="preserve">. </w:t>
      </w:r>
      <w:r>
        <w:rPr>
          <w:color w:val="auto"/>
          <w:highlight w:val="none"/>
          <w:lang w:eastAsia="zh-CN"/>
        </w:rPr>
        <w:t>Рассмотрим следующий пример:</w:t>
      </w:r>
    </w:p>
    <w:p>
      <w:pPr>
        <w:tabs>
          <w:tab w:val="left" w:pos="567"/>
        </w:tabs>
        <w:spacing w:line="240" w:lineRule="auto"/>
        <w:ind w:firstLine="567"/>
        <w:rPr>
          <w:color w:val="auto"/>
          <w:szCs w:val="28"/>
          <w:highlight w:val="none"/>
          <w:lang w:eastAsia="zh-CN"/>
        </w:rPr>
      </w:pPr>
    </w:p>
    <w:p>
      <w:pPr>
        <w:pStyle w:val="5"/>
        <w:tabs>
          <w:tab w:val="left" w:pos="567"/>
        </w:tabs>
        <w:spacing w:line="240" w:lineRule="auto"/>
        <w:ind w:firstLine="0"/>
        <w:rPr>
          <w:rFonts w:ascii="Times New Roman" w:hAnsi="Times New Roman" w:eastAsia="宋体"/>
          <w:bCs/>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14</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ППК</w:t>
      </w:r>
      <w:r>
        <w:rPr>
          <w:rFonts w:hint="default" w:ascii="Times New Roman" w:hAnsi="Times New Roman" w:eastAsia="宋体" w:cs="Times New Roman"/>
          <w:color w:val="auto"/>
          <w:sz w:val="28"/>
          <w:szCs w:val="28"/>
          <w:highlight w:val="none"/>
        </w:rPr>
        <w:t xml:space="preserve">ЗМ </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bCs/>
          <w:i/>
          <w:iCs/>
          <w:color w:val="auto"/>
          <w:sz w:val="28"/>
          <w:szCs w:val="28"/>
          <w:highlight w:val="none"/>
        </w:rPr>
        <w:t>у, около</w:t>
      </w:r>
      <w:r>
        <w:rPr>
          <w:rFonts w:hint="default" w:ascii="Times New Roman" w:hAnsi="Times New Roman" w:cs="Times New Roman"/>
          <w:bCs/>
          <w:color w:val="auto"/>
          <w:sz w:val="28"/>
          <w:szCs w:val="28"/>
          <w:highlight w:val="none"/>
        </w:rPr>
        <w:t xml:space="preserve"> + </w:t>
      </w:r>
      <w:r>
        <w:rPr>
          <w:rFonts w:hint="default" w:ascii="Times New Roman" w:hAnsi="Times New Roman" w:cs="Times New Roman"/>
          <w:bCs/>
          <w:color w:val="auto"/>
          <w:sz w:val="28"/>
          <w:szCs w:val="28"/>
          <w:highlight w:val="none"/>
          <w:lang w:val="ru-RU"/>
        </w:rPr>
        <w:t>сущ. в.</w:t>
      </w:r>
      <w:r>
        <w:rPr>
          <w:rFonts w:hint="default" w:ascii="Times New Roman" w:hAnsi="Times New Roman" w:cs="Times New Roman"/>
          <w:bCs/>
          <w:color w:val="auto"/>
          <w:sz w:val="28"/>
          <w:szCs w:val="28"/>
          <w:highlight w:val="none"/>
        </w:rPr>
        <w:t>Р. п.</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bCs/>
          <w:color w:val="auto"/>
          <w:sz w:val="28"/>
          <w:szCs w:val="28"/>
          <w:highlight w:val="none"/>
        </w:rPr>
        <w:t xml:space="preserve"> и </w:t>
      </w:r>
      <w:r>
        <w:rPr>
          <w:rFonts w:ascii="Times New Roman" w:hAnsi="Times New Roman"/>
          <w:bCs/>
          <w:color w:val="auto"/>
          <w:sz w:val="28"/>
          <w:szCs w:val="28"/>
          <w:highlight w:val="none"/>
        </w:rPr>
        <w:t>их эквиваленты</w:t>
      </w:r>
    </w:p>
    <w:p>
      <w:pPr>
        <w:tabs>
          <w:tab w:val="left" w:pos="567"/>
        </w:tabs>
        <w:spacing w:line="240" w:lineRule="auto"/>
        <w:ind w:firstLine="0"/>
        <w:rPr>
          <w:color w:val="auto"/>
          <w:highlight w:val="none"/>
          <w:lang w:eastAsia="zh-CN"/>
        </w:rPr>
      </w:pPr>
    </w:p>
    <w:tbl>
      <w:tblPr>
        <w:tblStyle w:val="19"/>
        <w:tblW w:w="0" w:type="auto"/>
        <w:tblInd w:w="3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0"/>
        <w:gridCol w:w="6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tabs>
                <w:tab w:val="left" w:pos="567"/>
              </w:tabs>
              <w:spacing w:line="240" w:lineRule="auto"/>
              <w:ind w:firstLine="0"/>
              <w:jc w:val="center"/>
              <w:rPr>
                <w:rFonts w:hint="default" w:ascii="Times New Roman" w:hAnsi="Times New Roman" w:cs="Times New Roman"/>
                <w:color w:val="auto"/>
                <w:sz w:val="24"/>
                <w:szCs w:val="24"/>
                <w:highlight w:val="none"/>
                <w:lang w:val="ru-RU" w:eastAsia="zh-CN"/>
              </w:rPr>
            </w:pPr>
            <w:r>
              <w:rPr>
                <w:rFonts w:hint="default" w:cs="Times New Roman"/>
                <w:color w:val="auto"/>
                <w:sz w:val="24"/>
                <w:szCs w:val="24"/>
                <w:highlight w:val="none"/>
                <w:lang w:val="ru-RU" w:eastAsia="zh-CN"/>
              </w:rPr>
              <w:t>1</w:t>
            </w:r>
          </w:p>
        </w:tc>
        <w:tc>
          <w:tcPr>
            <w:tcW w:w="6274" w:type="dxa"/>
          </w:tcPr>
          <w:p>
            <w:pPr>
              <w:tabs>
                <w:tab w:val="left" w:pos="567"/>
              </w:tabs>
              <w:spacing w:line="240" w:lineRule="auto"/>
              <w:ind w:firstLine="0"/>
              <w:jc w:val="center"/>
              <w:rPr>
                <w:rFonts w:hint="default" w:ascii="Times New Roman" w:hAnsi="Times New Roman" w:cs="Times New Roman"/>
                <w:color w:val="auto"/>
                <w:sz w:val="24"/>
                <w:szCs w:val="24"/>
                <w:highlight w:val="none"/>
                <w:lang w:val="ru-RU" w:eastAsia="zh-CN"/>
              </w:rPr>
            </w:pPr>
            <w:r>
              <w:rPr>
                <w:rFonts w:hint="default" w:cs="Times New Roman"/>
                <w:color w:val="auto"/>
                <w:sz w:val="24"/>
                <w:szCs w:val="24"/>
                <w:highlight w:val="none"/>
                <w:lang w:val="ru-RU"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Я стоял </w:t>
            </w:r>
            <w:r>
              <w:rPr>
                <w:rFonts w:hint="default" w:ascii="Times New Roman" w:hAnsi="Times New Roman" w:cs="Times New Roman"/>
                <w:i/>
                <w:iCs/>
                <w:color w:val="auto"/>
                <w:sz w:val="24"/>
                <w:szCs w:val="24"/>
                <w:highlight w:val="none"/>
                <w:lang w:val="en-US" w:eastAsia="zh-CN"/>
              </w:rPr>
              <w:t>у фонтана</w:t>
            </w:r>
            <w:r>
              <w:rPr>
                <w:rFonts w:hint="default" w:ascii="Times New Roman" w:hAnsi="Times New Roman" w:cs="Times New Roman"/>
                <w:color w:val="auto"/>
                <w:sz w:val="24"/>
                <w:szCs w:val="24"/>
                <w:highlight w:val="none"/>
                <w:lang w:val="en-US" w:eastAsia="zh-CN"/>
              </w:rPr>
              <w:t>.</w:t>
            </w:r>
          </w:p>
        </w:tc>
        <w:tc>
          <w:tcPr>
            <w:tcW w:w="6274"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我站</w:t>
            </w:r>
            <w:r>
              <w:rPr>
                <w:rFonts w:hint="default" w:ascii="Times New Roman" w:hAnsi="Times New Roman" w:cs="Times New Roman"/>
                <w:i/>
                <w:iCs/>
                <w:color w:val="auto"/>
                <w:sz w:val="24"/>
                <w:szCs w:val="24"/>
                <w:highlight w:val="none"/>
                <w:lang w:val="en-US" w:eastAsia="zh-CN"/>
              </w:rPr>
              <w:t>在喷泉旁</w:t>
            </w:r>
            <w:r>
              <w:rPr>
                <w:rFonts w:hint="default" w:ascii="Times New Roman" w:hAnsi="Times New Roman" w:cs="Times New Roman"/>
                <w:color w:val="auto"/>
                <w:sz w:val="24"/>
                <w:szCs w:val="24"/>
                <w:highlight w:val="none"/>
                <w:lang w:val="en-US" w:eastAsia="zh-CN"/>
              </w:rPr>
              <w:t xml:space="preserve">。(Wo zhan </w:t>
            </w:r>
            <w:r>
              <w:rPr>
                <w:rFonts w:hint="default" w:ascii="Times New Roman" w:hAnsi="Times New Roman" w:cs="Times New Roman"/>
                <w:i/>
                <w:iCs/>
                <w:color w:val="auto"/>
                <w:sz w:val="24"/>
                <w:szCs w:val="24"/>
                <w:highlight w:val="none"/>
                <w:lang w:val="en-US" w:eastAsia="zh-CN"/>
              </w:rPr>
              <w:t>zai penqan pang</w:t>
            </w:r>
            <w:r>
              <w:rPr>
                <w:rFonts w:hint="default" w:ascii="Times New Roman" w:hAnsi="Times New Roman" w:cs="Times New Roman"/>
                <w:color w:val="auto"/>
                <w:sz w:val="24"/>
                <w:szCs w:val="24"/>
                <w:highlight w:val="none"/>
                <w:lang w:val="en-US" w:eastAsia="zh-CN"/>
              </w:rPr>
              <w:t>.)</w:t>
            </w:r>
          </w:p>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我站</w:t>
            </w:r>
            <w:r>
              <w:rPr>
                <w:rFonts w:hint="default" w:ascii="Times New Roman" w:hAnsi="Times New Roman" w:cs="Times New Roman"/>
                <w:i/>
                <w:iCs/>
                <w:color w:val="auto"/>
                <w:sz w:val="24"/>
                <w:szCs w:val="24"/>
                <w:highlight w:val="none"/>
                <w:lang w:val="en-US" w:eastAsia="zh-CN"/>
              </w:rPr>
              <w:t>在喷泉旁边</w:t>
            </w:r>
            <w:r>
              <w:rPr>
                <w:rFonts w:hint="default" w:ascii="Times New Roman" w:hAnsi="Times New Roman" w:cs="Times New Roman"/>
                <w:color w:val="auto"/>
                <w:sz w:val="24"/>
                <w:szCs w:val="24"/>
                <w:highlight w:val="none"/>
                <w:lang w:val="en-US" w:eastAsia="zh-CN"/>
              </w:rPr>
              <w:t xml:space="preserve">。(Wo zhan </w:t>
            </w:r>
            <w:r>
              <w:rPr>
                <w:rFonts w:hint="default" w:ascii="Times New Roman" w:hAnsi="Times New Roman" w:cs="Times New Roman"/>
                <w:i/>
                <w:iCs/>
                <w:color w:val="auto"/>
                <w:sz w:val="24"/>
                <w:szCs w:val="24"/>
                <w:highlight w:val="none"/>
                <w:lang w:val="en-US" w:eastAsia="zh-CN"/>
              </w:rPr>
              <w:t>zai penqan pangbian</w:t>
            </w:r>
            <w:r>
              <w:rPr>
                <w:rFonts w:hint="default" w:ascii="Times New Roman" w:hAnsi="Times New Roman"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Я стоял </w:t>
            </w:r>
            <w:r>
              <w:rPr>
                <w:rFonts w:hint="default" w:ascii="Times New Roman" w:hAnsi="Times New Roman" w:cs="Times New Roman"/>
                <w:i/>
                <w:iCs/>
                <w:color w:val="auto"/>
                <w:sz w:val="24"/>
                <w:szCs w:val="24"/>
                <w:highlight w:val="none"/>
                <w:lang w:val="en-US" w:eastAsia="zh-CN"/>
              </w:rPr>
              <w:t>около фонтана</w:t>
            </w:r>
            <w:r>
              <w:rPr>
                <w:rFonts w:hint="default" w:ascii="Times New Roman" w:hAnsi="Times New Roman" w:cs="Times New Roman"/>
                <w:color w:val="auto"/>
                <w:sz w:val="24"/>
                <w:szCs w:val="24"/>
                <w:highlight w:val="none"/>
                <w:lang w:val="en-US" w:eastAsia="zh-CN"/>
              </w:rPr>
              <w:t>.</w:t>
            </w:r>
          </w:p>
        </w:tc>
        <w:tc>
          <w:tcPr>
            <w:tcW w:w="6274"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我站</w:t>
            </w:r>
            <w:r>
              <w:rPr>
                <w:rFonts w:hint="default" w:ascii="Times New Roman" w:hAnsi="Times New Roman" w:cs="Times New Roman"/>
                <w:i/>
                <w:iCs/>
                <w:color w:val="auto"/>
                <w:sz w:val="24"/>
                <w:szCs w:val="24"/>
                <w:highlight w:val="none"/>
                <w:lang w:val="en-US" w:eastAsia="zh-CN"/>
              </w:rPr>
              <w:t>在喷泉附近</w:t>
            </w:r>
            <w:r>
              <w:rPr>
                <w:rFonts w:hint="default" w:ascii="Times New Roman" w:hAnsi="Times New Roman" w:cs="Times New Roman"/>
                <w:color w:val="auto"/>
                <w:sz w:val="24"/>
                <w:szCs w:val="24"/>
                <w:highlight w:val="none"/>
                <w:lang w:val="en-US" w:eastAsia="zh-CN"/>
              </w:rPr>
              <w:t xml:space="preserve">。(Wo zhan </w:t>
            </w:r>
            <w:r>
              <w:rPr>
                <w:rFonts w:hint="default" w:ascii="Times New Roman" w:hAnsi="Times New Roman" w:cs="Times New Roman"/>
                <w:i/>
                <w:iCs/>
                <w:color w:val="auto"/>
                <w:sz w:val="24"/>
                <w:szCs w:val="24"/>
                <w:highlight w:val="none"/>
                <w:lang w:val="en-US" w:eastAsia="zh-CN"/>
              </w:rPr>
              <w:t>zai penquan fujin</w:t>
            </w:r>
            <w:r>
              <w:rPr>
                <w:rFonts w:hint="default" w:ascii="Times New Roman" w:hAnsi="Times New Roman"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Стол стоит </w:t>
            </w:r>
            <w:r>
              <w:rPr>
                <w:rFonts w:hint="default" w:ascii="Times New Roman" w:hAnsi="Times New Roman" w:cs="Times New Roman"/>
                <w:i/>
                <w:iCs/>
                <w:color w:val="auto"/>
                <w:sz w:val="24"/>
                <w:szCs w:val="24"/>
                <w:highlight w:val="none"/>
                <w:lang w:val="en-US" w:eastAsia="zh-CN"/>
              </w:rPr>
              <w:t>у окна</w:t>
            </w:r>
            <w:r>
              <w:rPr>
                <w:rFonts w:hint="default" w:ascii="Times New Roman" w:hAnsi="Times New Roman" w:cs="Times New Roman"/>
                <w:color w:val="auto"/>
                <w:sz w:val="24"/>
                <w:szCs w:val="24"/>
                <w:highlight w:val="none"/>
                <w:lang w:val="en-US" w:eastAsia="zh-CN"/>
              </w:rPr>
              <w:t>.</w:t>
            </w:r>
          </w:p>
        </w:tc>
        <w:tc>
          <w:tcPr>
            <w:tcW w:w="6274"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桌子</w:t>
            </w:r>
            <w:r>
              <w:rPr>
                <w:rFonts w:hint="default" w:ascii="Times New Roman" w:hAnsi="Times New Roman" w:cs="Times New Roman"/>
                <w:i/>
                <w:iCs/>
                <w:color w:val="auto"/>
                <w:sz w:val="24"/>
                <w:szCs w:val="24"/>
                <w:highlight w:val="none"/>
                <w:lang w:val="en-US" w:eastAsia="zh-CN"/>
              </w:rPr>
              <w:t>在窗旁</w:t>
            </w:r>
            <w:r>
              <w:rPr>
                <w:rFonts w:hint="default" w:ascii="Times New Roman" w:hAnsi="Times New Roman" w:cs="Times New Roman"/>
                <w:color w:val="auto"/>
                <w:sz w:val="24"/>
                <w:szCs w:val="24"/>
                <w:highlight w:val="none"/>
                <w:lang w:val="en-US" w:eastAsia="zh-CN"/>
              </w:rPr>
              <w:t xml:space="preserve">。(Zhuozi </w:t>
            </w:r>
            <w:r>
              <w:rPr>
                <w:rFonts w:hint="default" w:ascii="Times New Roman" w:hAnsi="Times New Roman" w:cs="Times New Roman"/>
                <w:i/>
                <w:iCs/>
                <w:color w:val="auto"/>
                <w:sz w:val="24"/>
                <w:szCs w:val="24"/>
                <w:highlight w:val="none"/>
                <w:lang w:val="en-US" w:eastAsia="zh-CN"/>
              </w:rPr>
              <w:t>zai chuang pang</w:t>
            </w:r>
            <w:r>
              <w:rPr>
                <w:rFonts w:hint="default" w:ascii="Times New Roman" w:hAnsi="Times New Roman" w:cs="Times New Roman"/>
                <w:color w:val="auto"/>
                <w:sz w:val="24"/>
                <w:szCs w:val="24"/>
                <w:highlight w:val="none"/>
                <w:lang w:val="en-US" w:eastAsia="zh-CN"/>
              </w:rPr>
              <w:t>.)</w:t>
            </w:r>
          </w:p>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桌子</w:t>
            </w:r>
            <w:r>
              <w:rPr>
                <w:rFonts w:hint="default" w:ascii="Times New Roman" w:hAnsi="Times New Roman" w:cs="Times New Roman"/>
                <w:i/>
                <w:iCs/>
                <w:color w:val="auto"/>
                <w:sz w:val="24"/>
                <w:szCs w:val="24"/>
                <w:highlight w:val="none"/>
                <w:lang w:val="en-US" w:eastAsia="zh-CN"/>
              </w:rPr>
              <w:t>在窗户旁边</w:t>
            </w:r>
            <w:r>
              <w:rPr>
                <w:rFonts w:hint="default" w:ascii="Times New Roman" w:hAnsi="Times New Roman" w:cs="Times New Roman"/>
                <w:color w:val="auto"/>
                <w:sz w:val="24"/>
                <w:szCs w:val="24"/>
                <w:highlight w:val="none"/>
                <w:lang w:val="en-US" w:eastAsia="zh-CN"/>
              </w:rPr>
              <w:t>。(Zhuozi z</w:t>
            </w:r>
            <w:r>
              <w:rPr>
                <w:rFonts w:hint="default" w:ascii="Times New Roman" w:hAnsi="Times New Roman" w:cs="Times New Roman"/>
                <w:i/>
                <w:iCs/>
                <w:color w:val="auto"/>
                <w:sz w:val="24"/>
                <w:szCs w:val="24"/>
                <w:highlight w:val="none"/>
                <w:lang w:val="en-US" w:eastAsia="zh-CN"/>
              </w:rPr>
              <w:t>ai chuanghu pangbian</w:t>
            </w:r>
            <w:r>
              <w:rPr>
                <w:rFonts w:hint="default" w:ascii="Times New Roman" w:hAnsi="Times New Roman"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Стол стоит </w:t>
            </w:r>
            <w:r>
              <w:rPr>
                <w:rFonts w:hint="default" w:ascii="Times New Roman" w:hAnsi="Times New Roman" w:cs="Times New Roman"/>
                <w:i/>
                <w:iCs/>
                <w:color w:val="auto"/>
                <w:sz w:val="24"/>
                <w:szCs w:val="24"/>
                <w:highlight w:val="none"/>
                <w:lang w:val="en-US" w:eastAsia="zh-CN"/>
              </w:rPr>
              <w:t>около окна</w:t>
            </w:r>
            <w:r>
              <w:rPr>
                <w:rFonts w:hint="default" w:ascii="Times New Roman" w:hAnsi="Times New Roman" w:cs="Times New Roman"/>
                <w:color w:val="auto"/>
                <w:sz w:val="24"/>
                <w:szCs w:val="24"/>
                <w:highlight w:val="none"/>
                <w:lang w:val="en-US" w:eastAsia="zh-CN"/>
              </w:rPr>
              <w:t>.</w:t>
            </w:r>
          </w:p>
        </w:tc>
        <w:tc>
          <w:tcPr>
            <w:tcW w:w="6274" w:type="dxa"/>
          </w:tcPr>
          <w:p>
            <w:pPr>
              <w:tabs>
                <w:tab w:val="left" w:pos="567"/>
              </w:tabs>
              <w:spacing w:line="240" w:lineRule="auto"/>
              <w:ind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桌子</w:t>
            </w:r>
            <w:r>
              <w:rPr>
                <w:rFonts w:hint="default" w:ascii="Times New Roman" w:hAnsi="Times New Roman" w:cs="Times New Roman"/>
                <w:i/>
                <w:iCs/>
                <w:color w:val="auto"/>
                <w:sz w:val="24"/>
                <w:szCs w:val="24"/>
                <w:highlight w:val="none"/>
                <w:lang w:val="en-US" w:eastAsia="zh-CN"/>
              </w:rPr>
              <w:t>在窗户附近</w:t>
            </w:r>
            <w:r>
              <w:rPr>
                <w:rFonts w:hint="default" w:ascii="Times New Roman" w:hAnsi="Times New Roman" w:cs="Times New Roman"/>
                <w:color w:val="auto"/>
                <w:sz w:val="24"/>
                <w:szCs w:val="24"/>
                <w:highlight w:val="none"/>
                <w:lang w:val="en-US" w:eastAsia="zh-CN"/>
              </w:rPr>
              <w:t xml:space="preserve">。(Zhuozi </w:t>
            </w:r>
            <w:r>
              <w:rPr>
                <w:rFonts w:hint="default" w:ascii="Times New Roman" w:hAnsi="Times New Roman" w:cs="Times New Roman"/>
                <w:i/>
                <w:iCs/>
                <w:color w:val="auto"/>
                <w:sz w:val="24"/>
                <w:szCs w:val="24"/>
                <w:highlight w:val="none"/>
                <w:lang w:val="en-US" w:eastAsia="zh-CN"/>
              </w:rPr>
              <w:t>zai chuanghu fujin</w:t>
            </w:r>
            <w:r>
              <w:rPr>
                <w:rFonts w:hint="default" w:ascii="Times New Roman" w:hAnsi="Times New Roman" w:cs="Times New Roman"/>
                <w:color w:val="auto"/>
                <w:sz w:val="24"/>
                <w:szCs w:val="24"/>
                <w:highlight w:val="none"/>
                <w:lang w:val="en-US" w:eastAsia="zh-CN"/>
              </w:rPr>
              <w:t>.)</w:t>
            </w:r>
          </w:p>
        </w:tc>
      </w:tr>
    </w:tbl>
    <w:p>
      <w:pPr>
        <w:tabs>
          <w:tab w:val="left" w:pos="567"/>
        </w:tabs>
        <w:spacing w:line="240" w:lineRule="auto"/>
        <w:ind w:firstLine="0"/>
        <w:rPr>
          <w:color w:val="auto"/>
          <w:highlight w:val="none"/>
          <w:lang w:eastAsia="zh-CN"/>
        </w:rPr>
      </w:pPr>
    </w:p>
    <w:p>
      <w:pPr>
        <w:tabs>
          <w:tab w:val="left" w:pos="567"/>
        </w:tabs>
        <w:spacing w:line="240" w:lineRule="auto"/>
        <w:ind w:firstLine="567"/>
        <w:rPr>
          <w:color w:val="auto"/>
          <w:szCs w:val="28"/>
          <w:highlight w:val="none"/>
          <w:lang w:eastAsia="zh-CN"/>
        </w:rPr>
      </w:pPr>
      <w:r>
        <w:rPr>
          <w:bCs/>
          <w:color w:val="auto"/>
          <w:szCs w:val="28"/>
          <w:highlight w:val="none"/>
        </w:rPr>
        <w:t xml:space="preserve">Также предлог </w:t>
      </w:r>
      <w:r>
        <w:rPr>
          <w:bCs/>
          <w:i/>
          <w:iCs/>
          <w:color w:val="auto"/>
          <w:szCs w:val="28"/>
          <w:highlight w:val="none"/>
        </w:rPr>
        <w:t xml:space="preserve">около </w:t>
      </w:r>
      <w:r>
        <w:rPr>
          <w:bCs/>
          <w:color w:val="auto"/>
          <w:szCs w:val="28"/>
          <w:highlight w:val="none"/>
        </w:rPr>
        <w:t>может обозначать</w:t>
      </w:r>
      <w:r>
        <w:rPr>
          <w:bCs/>
          <w:i/>
          <w:iCs/>
          <w:color w:val="auto"/>
          <w:szCs w:val="28"/>
          <w:highlight w:val="none"/>
        </w:rPr>
        <w:t xml:space="preserve"> </w:t>
      </w:r>
      <w:r>
        <w:rPr>
          <w:color w:val="auto"/>
          <w:highlight w:val="none"/>
          <w:lang w:eastAsia="zh-CN"/>
        </w:rPr>
        <w:t>«</w:t>
      </w:r>
      <w:r>
        <w:rPr>
          <w:bCs/>
          <w:i/>
          <w:iCs/>
          <w:color w:val="auto"/>
          <w:szCs w:val="28"/>
          <w:highlight w:val="none"/>
        </w:rPr>
        <w:t>вокруг кого-либо</w:t>
      </w:r>
      <w:r>
        <w:rPr>
          <w:color w:val="auto"/>
          <w:highlight w:val="none"/>
          <w:lang w:eastAsia="zh-CN"/>
        </w:rPr>
        <w:t>»</w:t>
      </w:r>
      <w:r>
        <w:rPr>
          <w:bCs/>
          <w:i/>
          <w:iCs/>
          <w:color w:val="auto"/>
          <w:szCs w:val="28"/>
          <w:highlight w:val="none"/>
        </w:rPr>
        <w:t xml:space="preserve">, </w:t>
      </w:r>
      <w:r>
        <w:rPr>
          <w:bCs/>
          <w:color w:val="auto"/>
          <w:szCs w:val="28"/>
          <w:highlight w:val="none"/>
        </w:rPr>
        <w:t>а предлог</w:t>
      </w:r>
      <w:r>
        <w:rPr>
          <w:bCs/>
          <w:i/>
          <w:iCs/>
          <w:color w:val="auto"/>
          <w:szCs w:val="28"/>
          <w:highlight w:val="none"/>
        </w:rPr>
        <w:t xml:space="preserve"> у кого-либо </w:t>
      </w:r>
      <w:r>
        <w:rPr>
          <w:bCs/>
          <w:color w:val="auto"/>
          <w:szCs w:val="28"/>
          <w:highlight w:val="none"/>
        </w:rPr>
        <w:t xml:space="preserve">означает </w:t>
      </w:r>
      <w:r>
        <w:rPr>
          <w:color w:val="auto"/>
          <w:highlight w:val="none"/>
          <w:lang w:eastAsia="zh-CN"/>
        </w:rPr>
        <w:t>«</w:t>
      </w:r>
      <w:r>
        <w:rPr>
          <w:bCs/>
          <w:i/>
          <w:iCs/>
          <w:color w:val="auto"/>
          <w:szCs w:val="28"/>
          <w:highlight w:val="none"/>
        </w:rPr>
        <w:t>быть у кого-либо</w:t>
      </w:r>
      <w:r>
        <w:rPr>
          <w:color w:val="auto"/>
          <w:highlight w:val="none"/>
          <w:lang w:eastAsia="zh-CN"/>
        </w:rPr>
        <w:t>». В этом случае «</w:t>
      </w:r>
      <w:r>
        <w:rPr>
          <w:bCs/>
          <w:color w:val="auto"/>
          <w:szCs w:val="28"/>
          <w:highlight w:val="none"/>
        </w:rPr>
        <w:t xml:space="preserve">предлог </w:t>
      </w:r>
      <w:r>
        <w:rPr>
          <w:bCs/>
          <w:i/>
          <w:iCs/>
          <w:color w:val="auto"/>
          <w:szCs w:val="28"/>
          <w:highlight w:val="none"/>
        </w:rPr>
        <w:t>около + кого-либо</w:t>
      </w:r>
      <w:r>
        <w:rPr>
          <w:color w:val="auto"/>
          <w:highlight w:val="none"/>
          <w:lang w:eastAsia="zh-CN"/>
        </w:rPr>
        <w:t>»</w:t>
      </w:r>
      <w:r>
        <w:rPr>
          <w:bCs/>
          <w:i/>
          <w:iCs/>
          <w:color w:val="auto"/>
          <w:szCs w:val="28"/>
          <w:highlight w:val="none"/>
        </w:rPr>
        <w:t xml:space="preserve"> </w:t>
      </w:r>
      <w:r>
        <w:rPr>
          <w:bCs/>
          <w:color w:val="auto"/>
          <w:szCs w:val="28"/>
          <w:highlight w:val="none"/>
        </w:rPr>
        <w:t xml:space="preserve">в РЯ соответствует </w:t>
      </w:r>
      <w:r>
        <w:rPr>
          <w:color w:val="auto"/>
          <w:highlight w:val="none"/>
          <w:lang w:eastAsia="zh-CN"/>
        </w:rPr>
        <w:t>«在+N.+</w:t>
      </w:r>
      <w:r>
        <w:rPr>
          <w:rFonts w:hint="eastAsia"/>
          <w:color w:val="auto"/>
          <w:highlight w:val="none"/>
          <w:lang w:val="en-US" w:eastAsia="zh-CN"/>
        </w:rPr>
        <w:t>旁</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zaì +сущ. + páng</w:t>
      </w:r>
      <w:r>
        <w:rPr>
          <w:color w:val="auto"/>
          <w:highlight w:val="none"/>
          <w:lang w:eastAsia="zh-CN"/>
        </w:rPr>
        <w:t>) или «在+N.+</w:t>
      </w:r>
      <w:r>
        <w:rPr>
          <w:rFonts w:hint="eastAsia"/>
          <w:color w:val="auto"/>
          <w:highlight w:val="none"/>
          <w:lang w:val="en-US" w:eastAsia="zh-CN"/>
        </w:rPr>
        <w:t>旁边</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zaì +сущ. + páng</w:t>
      </w:r>
      <w:r>
        <w:rPr>
          <w:rFonts w:hint="eastAsia"/>
          <w:bCs/>
          <w:i/>
          <w:iCs/>
          <w:color w:val="auto"/>
          <w:szCs w:val="28"/>
          <w:highlight w:val="none"/>
          <w:lang w:val="en-US" w:eastAsia="zh-CN"/>
        </w:rPr>
        <w:t>bian</w:t>
      </w:r>
      <w:r>
        <w:rPr>
          <w:color w:val="auto"/>
          <w:highlight w:val="none"/>
          <w:lang w:eastAsia="zh-CN"/>
        </w:rPr>
        <w:t>), а не «在+N.+</w:t>
      </w:r>
      <w:r>
        <w:rPr>
          <w:rFonts w:hint="eastAsia"/>
          <w:color w:val="auto"/>
          <w:highlight w:val="none"/>
          <w:lang w:val="en-US" w:eastAsia="zh-CN"/>
        </w:rPr>
        <w:t>附近</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rPr>
        <w:t>zaì + сущ. + fujin</w:t>
      </w:r>
      <w:r>
        <w:rPr>
          <w:bCs/>
          <w:color w:val="auto"/>
          <w:szCs w:val="28"/>
          <w:highlight w:val="none"/>
        </w:rPr>
        <w:t>). Например:</w:t>
      </w:r>
    </w:p>
    <w:p>
      <w:pPr>
        <w:tabs>
          <w:tab w:val="left" w:pos="567"/>
        </w:tabs>
        <w:spacing w:line="240" w:lineRule="auto"/>
        <w:ind w:firstLine="567"/>
        <w:rPr>
          <w:color w:val="auto"/>
          <w:sz w:val="24"/>
          <w:szCs w:val="24"/>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764"/>
        <w:gridCol w:w="1080"/>
        <w:gridCol w:w="1695"/>
        <w:gridCol w:w="945"/>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tcBorders>
              <w:top w:val="nil"/>
              <w:left w:val="nil"/>
              <w:bottom w:val="nil"/>
              <w:right w:val="nil"/>
            </w:tcBorders>
          </w:tcPr>
          <w:p>
            <w:pPr>
              <w:widowControl w:val="0"/>
              <w:spacing w:line="240" w:lineRule="auto"/>
              <w:ind w:firstLine="0"/>
              <w:rPr>
                <w:iCs/>
                <w:color w:val="auto"/>
                <w:sz w:val="28"/>
                <w:szCs w:val="28"/>
                <w:highlight w:val="none"/>
                <w:lang w:eastAsia="zh-CN"/>
              </w:rPr>
            </w:pPr>
            <w:r>
              <w:rPr>
                <w:iCs/>
                <w:color w:val="auto"/>
                <w:sz w:val="28"/>
                <w:szCs w:val="28"/>
                <w:highlight w:val="none"/>
                <w:lang w:val="en-US" w:eastAsia="zh-CN"/>
              </w:rPr>
              <w:t>(a)</w:t>
            </w:r>
            <w:r>
              <w:rPr>
                <w:iCs/>
                <w:color w:val="auto"/>
                <w:sz w:val="28"/>
                <w:szCs w:val="28"/>
                <w:highlight w:val="none"/>
                <w:lang w:eastAsia="zh-CN"/>
              </w:rPr>
              <w:t xml:space="preserve"> </w:t>
            </w:r>
          </w:p>
        </w:tc>
        <w:tc>
          <w:tcPr>
            <w:tcW w:w="764" w:type="dxa"/>
            <w:tcBorders>
              <w:top w:val="nil"/>
              <w:left w:val="nil"/>
              <w:bottom w:val="nil"/>
              <w:right w:val="single" w:color="auto" w:sz="4" w:space="0"/>
            </w:tcBorders>
          </w:tcPr>
          <w:p>
            <w:pPr>
              <w:widowControl w:val="0"/>
              <w:spacing w:line="240" w:lineRule="auto"/>
              <w:ind w:firstLine="0"/>
              <w:rPr>
                <w:b/>
                <w:bCs/>
                <w:i/>
                <w:color w:val="auto"/>
                <w:sz w:val="28"/>
                <w:szCs w:val="28"/>
                <w:highlight w:val="none"/>
                <w:lang w:val="en-US" w:eastAsia="zh-CN"/>
              </w:rPr>
            </w:pPr>
            <w:r>
              <w:rPr>
                <w:color w:val="auto"/>
                <w:sz w:val="28"/>
                <w:szCs w:val="28"/>
                <w:highlight w:val="none"/>
                <w:lang w:eastAsia="zh-CN"/>
              </w:rPr>
              <w:t>Он</w:t>
            </w:r>
          </w:p>
        </w:tc>
        <w:tc>
          <w:tcPr>
            <w:tcW w:w="1080" w:type="dxa"/>
            <w:tcBorders>
              <w:top w:val="nil"/>
              <w:left w:val="single" w:color="auto" w:sz="4" w:space="0"/>
              <w:bottom w:val="nil"/>
              <w:right w:val="single" w:color="auto" w:sz="4" w:space="0"/>
            </w:tcBorders>
          </w:tcPr>
          <w:p>
            <w:pPr>
              <w:widowControl w:val="0"/>
              <w:spacing w:line="240" w:lineRule="auto"/>
              <w:ind w:firstLine="0"/>
              <w:rPr>
                <w:b/>
                <w:bCs/>
                <w:i/>
                <w:color w:val="auto"/>
                <w:sz w:val="28"/>
                <w:szCs w:val="28"/>
                <w:highlight w:val="none"/>
                <w:lang w:val="en-US" w:eastAsia="zh-CN"/>
              </w:rPr>
            </w:pPr>
            <w:r>
              <w:rPr>
                <w:color w:val="auto"/>
                <w:sz w:val="28"/>
                <w:szCs w:val="28"/>
                <w:highlight w:val="none"/>
                <w:lang w:eastAsia="zh-CN"/>
              </w:rPr>
              <w:t xml:space="preserve">стоял </w:t>
            </w:r>
          </w:p>
        </w:tc>
        <w:tc>
          <w:tcPr>
            <w:tcW w:w="1695" w:type="dxa"/>
            <w:tcBorders>
              <w:top w:val="nil"/>
              <w:left w:val="single" w:color="auto" w:sz="4" w:space="0"/>
              <w:bottom w:val="nil"/>
              <w:right w:val="single" w:color="auto" w:sz="4" w:space="0"/>
            </w:tcBorders>
          </w:tcPr>
          <w:p>
            <w:pPr>
              <w:widowControl w:val="0"/>
              <w:spacing w:line="240" w:lineRule="auto"/>
              <w:ind w:firstLine="0"/>
              <w:rPr>
                <w:b/>
                <w:bCs/>
                <w:i/>
                <w:iCs/>
                <w:color w:val="auto"/>
                <w:sz w:val="28"/>
                <w:szCs w:val="28"/>
                <w:highlight w:val="none"/>
                <w:lang w:val="en-US" w:eastAsia="zh-CN"/>
              </w:rPr>
            </w:pPr>
            <w:r>
              <w:rPr>
                <w:i/>
                <w:iCs/>
                <w:color w:val="auto"/>
                <w:sz w:val="28"/>
                <w:szCs w:val="28"/>
                <w:highlight w:val="none"/>
                <w:lang w:eastAsia="zh-CN"/>
              </w:rPr>
              <w:t>около</w:t>
            </w:r>
          </w:p>
        </w:tc>
        <w:tc>
          <w:tcPr>
            <w:tcW w:w="945" w:type="dxa"/>
            <w:tcBorders>
              <w:top w:val="nil"/>
              <w:left w:val="single" w:color="auto" w:sz="4" w:space="0"/>
              <w:bottom w:val="nil"/>
              <w:right w:val="single" w:color="auto" w:sz="4" w:space="0"/>
            </w:tcBorders>
          </w:tcPr>
          <w:p>
            <w:pPr>
              <w:widowControl w:val="0"/>
              <w:spacing w:line="240" w:lineRule="auto"/>
              <w:ind w:firstLine="0"/>
              <w:rPr>
                <w:i/>
                <w:iCs/>
                <w:color w:val="auto"/>
                <w:sz w:val="28"/>
                <w:szCs w:val="28"/>
                <w:highlight w:val="none"/>
                <w:lang w:val="en-US" w:eastAsia="zh-CN"/>
              </w:rPr>
            </w:pPr>
            <w:r>
              <w:rPr>
                <w:i/>
                <w:iCs/>
                <w:color w:val="auto"/>
                <w:sz w:val="28"/>
                <w:szCs w:val="28"/>
                <w:highlight w:val="none"/>
                <w:lang w:eastAsia="zh-CN"/>
              </w:rPr>
              <w:t>меня.</w:t>
            </w:r>
          </w:p>
        </w:tc>
        <w:tc>
          <w:tcPr>
            <w:tcW w:w="1333" w:type="dxa"/>
            <w:tcBorders>
              <w:top w:val="nil"/>
              <w:left w:val="single" w:color="auto" w:sz="4" w:space="0"/>
              <w:bottom w:val="nil"/>
              <w:right w:val="nil"/>
            </w:tcBorders>
          </w:tcPr>
          <w:p>
            <w:pPr>
              <w:widowControl w:val="0"/>
              <w:spacing w:line="240" w:lineRule="auto"/>
              <w:ind w:firstLine="0"/>
              <w:rPr>
                <w:iCs/>
                <w:color w:val="auto"/>
                <w:sz w:val="28"/>
                <w:szCs w:val="2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tcBorders>
              <w:top w:val="nil"/>
              <w:left w:val="nil"/>
              <w:bottom w:val="nil"/>
              <w:right w:val="nil"/>
            </w:tcBorders>
          </w:tcPr>
          <w:p>
            <w:pPr>
              <w:widowControl w:val="0"/>
              <w:spacing w:line="240" w:lineRule="auto"/>
              <w:rPr>
                <w:iCs/>
                <w:color w:val="auto"/>
                <w:sz w:val="28"/>
                <w:szCs w:val="28"/>
                <w:highlight w:val="none"/>
                <w:lang w:eastAsia="zh-CN"/>
              </w:rPr>
            </w:pPr>
          </w:p>
        </w:tc>
        <w:tc>
          <w:tcPr>
            <w:tcW w:w="764" w:type="dxa"/>
            <w:tcBorders>
              <w:top w:val="nil"/>
              <w:left w:val="nil"/>
              <w:bottom w:val="nil"/>
              <w:right w:val="single" w:color="auto" w:sz="4" w:space="0"/>
            </w:tcBorders>
          </w:tcPr>
          <w:p>
            <w:pPr>
              <w:widowControl w:val="0"/>
              <w:spacing w:line="240" w:lineRule="auto"/>
              <w:ind w:firstLine="0"/>
              <w:rPr>
                <w:iCs/>
                <w:color w:val="auto"/>
                <w:sz w:val="28"/>
                <w:szCs w:val="28"/>
                <w:highlight w:val="none"/>
                <w:lang w:val="en-US" w:eastAsia="zh-CN"/>
              </w:rPr>
            </w:pPr>
            <w:r>
              <w:rPr>
                <w:rFonts w:hint="eastAsia"/>
                <w:iCs/>
                <w:color w:val="auto"/>
                <w:sz w:val="28"/>
                <w:szCs w:val="28"/>
                <w:highlight w:val="none"/>
                <w:lang w:val="en-US" w:eastAsia="zh-CN"/>
              </w:rPr>
              <w:t>他</w:t>
            </w:r>
          </w:p>
        </w:tc>
        <w:tc>
          <w:tcPr>
            <w:tcW w:w="1080" w:type="dxa"/>
            <w:tcBorders>
              <w:top w:val="nil"/>
              <w:left w:val="single" w:color="auto" w:sz="4" w:space="0"/>
              <w:bottom w:val="nil"/>
              <w:right w:val="single" w:color="auto" w:sz="4" w:space="0"/>
            </w:tcBorders>
          </w:tcPr>
          <w:p>
            <w:pPr>
              <w:widowControl w:val="0"/>
              <w:spacing w:line="240" w:lineRule="auto"/>
              <w:ind w:firstLine="0"/>
              <w:rPr>
                <w:iCs/>
                <w:color w:val="auto"/>
                <w:sz w:val="28"/>
                <w:szCs w:val="28"/>
                <w:highlight w:val="none"/>
                <w:lang w:val="en-US" w:eastAsia="zh-CN"/>
              </w:rPr>
            </w:pPr>
            <w:r>
              <w:rPr>
                <w:rFonts w:hint="eastAsia"/>
                <w:iCs/>
                <w:color w:val="auto"/>
                <w:sz w:val="28"/>
                <w:szCs w:val="28"/>
                <w:highlight w:val="none"/>
                <w:lang w:val="en-US" w:eastAsia="zh-CN"/>
              </w:rPr>
              <w:t>站</w:t>
            </w:r>
          </w:p>
        </w:tc>
        <w:tc>
          <w:tcPr>
            <w:tcW w:w="1695" w:type="dxa"/>
            <w:tcBorders>
              <w:top w:val="nil"/>
              <w:left w:val="single" w:color="auto" w:sz="4" w:space="0"/>
              <w:bottom w:val="nil"/>
              <w:right w:val="single" w:color="auto" w:sz="4" w:space="0"/>
            </w:tcBorders>
          </w:tcPr>
          <w:p>
            <w:pPr>
              <w:widowControl w:val="0"/>
              <w:spacing w:line="240" w:lineRule="auto"/>
              <w:ind w:firstLine="0"/>
              <w:rPr>
                <w:i/>
                <w:color w:val="auto"/>
                <w:sz w:val="28"/>
                <w:szCs w:val="28"/>
                <w:highlight w:val="none"/>
                <w:lang w:val="en-US" w:eastAsia="zh-CN"/>
              </w:rPr>
            </w:pPr>
            <w:r>
              <w:rPr>
                <w:rFonts w:hint="eastAsia"/>
                <w:i/>
                <w:color w:val="auto"/>
                <w:sz w:val="28"/>
                <w:szCs w:val="28"/>
                <w:highlight w:val="none"/>
                <w:lang w:val="en-US" w:eastAsia="zh-CN"/>
              </w:rPr>
              <w:t>在</w:t>
            </w:r>
          </w:p>
        </w:tc>
        <w:tc>
          <w:tcPr>
            <w:tcW w:w="945" w:type="dxa"/>
            <w:tcBorders>
              <w:top w:val="nil"/>
              <w:left w:val="single" w:color="auto" w:sz="4" w:space="0"/>
              <w:bottom w:val="nil"/>
              <w:right w:val="single" w:color="auto" w:sz="4" w:space="0"/>
            </w:tcBorders>
          </w:tcPr>
          <w:p>
            <w:pPr>
              <w:widowControl w:val="0"/>
              <w:spacing w:line="240" w:lineRule="auto"/>
              <w:ind w:firstLine="0"/>
              <w:rPr>
                <w:i/>
                <w:color w:val="auto"/>
                <w:sz w:val="28"/>
                <w:szCs w:val="28"/>
                <w:highlight w:val="none"/>
                <w:lang w:val="en-US" w:eastAsia="zh-CN"/>
              </w:rPr>
            </w:pPr>
            <w:r>
              <w:rPr>
                <w:rFonts w:hint="eastAsia"/>
                <w:i/>
                <w:color w:val="auto"/>
                <w:sz w:val="28"/>
                <w:szCs w:val="28"/>
                <w:highlight w:val="none"/>
                <w:lang w:val="en-US" w:eastAsia="zh-CN"/>
              </w:rPr>
              <w:t>我</w:t>
            </w:r>
          </w:p>
        </w:tc>
        <w:tc>
          <w:tcPr>
            <w:tcW w:w="1333" w:type="dxa"/>
            <w:tcBorders>
              <w:top w:val="nil"/>
              <w:left w:val="single" w:color="auto" w:sz="4" w:space="0"/>
              <w:bottom w:val="nil"/>
              <w:right w:val="nil"/>
            </w:tcBorders>
          </w:tcPr>
          <w:p>
            <w:pPr>
              <w:widowControl w:val="0"/>
              <w:spacing w:line="240" w:lineRule="auto"/>
              <w:ind w:firstLine="0"/>
              <w:rPr>
                <w:i/>
                <w:color w:val="auto"/>
                <w:sz w:val="28"/>
                <w:szCs w:val="28"/>
                <w:highlight w:val="none"/>
                <w:lang w:val="en-US" w:eastAsia="zh-CN"/>
              </w:rPr>
            </w:pPr>
            <w:r>
              <w:rPr>
                <w:rFonts w:hint="eastAsia"/>
                <w:i/>
                <w:color w:val="auto"/>
                <w:sz w:val="28"/>
                <w:szCs w:val="28"/>
                <w:highlight w:val="none"/>
                <w:lang w:val="en-US" w:eastAsia="zh-CN"/>
              </w:rPr>
              <w:t>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tcBorders>
              <w:top w:val="nil"/>
              <w:left w:val="nil"/>
              <w:bottom w:val="nil"/>
              <w:right w:val="nil"/>
            </w:tcBorders>
          </w:tcPr>
          <w:p>
            <w:pPr>
              <w:widowControl w:val="0"/>
              <w:spacing w:line="240" w:lineRule="auto"/>
              <w:rPr>
                <w:iCs/>
                <w:color w:val="auto"/>
                <w:sz w:val="28"/>
                <w:szCs w:val="28"/>
                <w:highlight w:val="none"/>
                <w:lang w:eastAsia="zh-CN"/>
              </w:rPr>
            </w:pPr>
          </w:p>
        </w:tc>
        <w:tc>
          <w:tcPr>
            <w:tcW w:w="764" w:type="dxa"/>
            <w:tcBorders>
              <w:top w:val="nil"/>
              <w:left w:val="nil"/>
              <w:bottom w:val="nil"/>
              <w:right w:val="single" w:color="auto" w:sz="4" w:space="0"/>
            </w:tcBorders>
          </w:tcPr>
          <w:p>
            <w:pPr>
              <w:widowControl w:val="0"/>
              <w:spacing w:line="240" w:lineRule="auto"/>
              <w:ind w:firstLine="0"/>
              <w:rPr>
                <w:iCs/>
                <w:color w:val="auto"/>
                <w:sz w:val="28"/>
                <w:szCs w:val="28"/>
                <w:highlight w:val="none"/>
                <w:lang w:val="en-US" w:eastAsia="zh-CN"/>
              </w:rPr>
            </w:pPr>
            <w:r>
              <w:rPr>
                <w:rFonts w:hint="eastAsia"/>
                <w:iCs/>
                <w:color w:val="auto"/>
                <w:sz w:val="28"/>
                <w:szCs w:val="28"/>
                <w:highlight w:val="none"/>
                <w:lang w:val="en-US" w:eastAsia="zh-CN"/>
              </w:rPr>
              <w:t>Ta</w:t>
            </w:r>
          </w:p>
        </w:tc>
        <w:tc>
          <w:tcPr>
            <w:tcW w:w="1080" w:type="dxa"/>
            <w:tcBorders>
              <w:top w:val="nil"/>
              <w:left w:val="single" w:color="auto" w:sz="4" w:space="0"/>
              <w:bottom w:val="nil"/>
              <w:right w:val="single" w:color="auto" w:sz="4" w:space="0"/>
            </w:tcBorders>
          </w:tcPr>
          <w:p>
            <w:pPr>
              <w:widowControl w:val="0"/>
              <w:spacing w:line="240" w:lineRule="auto"/>
              <w:ind w:firstLine="0"/>
              <w:rPr>
                <w:iCs/>
                <w:color w:val="auto"/>
                <w:sz w:val="28"/>
                <w:szCs w:val="28"/>
                <w:highlight w:val="none"/>
                <w:lang w:eastAsia="zh-CN"/>
              </w:rPr>
            </w:pPr>
            <w:r>
              <w:rPr>
                <w:rFonts w:hint="eastAsia"/>
                <w:iCs/>
                <w:color w:val="auto"/>
                <w:sz w:val="28"/>
                <w:szCs w:val="28"/>
                <w:highlight w:val="none"/>
                <w:lang w:val="en-US" w:eastAsia="zh-CN"/>
              </w:rPr>
              <w:t>zhan</w:t>
            </w:r>
          </w:p>
        </w:tc>
        <w:tc>
          <w:tcPr>
            <w:tcW w:w="1695" w:type="dxa"/>
            <w:tcBorders>
              <w:top w:val="nil"/>
              <w:left w:val="single" w:color="auto" w:sz="4" w:space="0"/>
              <w:bottom w:val="nil"/>
              <w:right w:val="single" w:color="auto" w:sz="4" w:space="0"/>
            </w:tcBorders>
          </w:tcPr>
          <w:p>
            <w:pPr>
              <w:widowControl w:val="0"/>
              <w:spacing w:line="240" w:lineRule="auto"/>
              <w:ind w:firstLine="0"/>
              <w:rPr>
                <w:i/>
                <w:color w:val="auto"/>
                <w:sz w:val="28"/>
                <w:szCs w:val="28"/>
                <w:highlight w:val="none"/>
                <w:lang w:val="en-US" w:eastAsia="zh-CN"/>
              </w:rPr>
            </w:pPr>
            <w:r>
              <w:rPr>
                <w:rFonts w:hint="eastAsia"/>
                <w:i/>
                <w:color w:val="auto"/>
                <w:sz w:val="28"/>
                <w:szCs w:val="28"/>
                <w:highlight w:val="none"/>
                <w:lang w:val="en-US" w:eastAsia="zh-CN"/>
              </w:rPr>
              <w:t>zai</w:t>
            </w:r>
          </w:p>
        </w:tc>
        <w:tc>
          <w:tcPr>
            <w:tcW w:w="945" w:type="dxa"/>
            <w:tcBorders>
              <w:top w:val="nil"/>
              <w:left w:val="single" w:color="auto" w:sz="4" w:space="0"/>
              <w:bottom w:val="nil"/>
              <w:right w:val="single" w:color="auto" w:sz="4" w:space="0"/>
            </w:tcBorders>
          </w:tcPr>
          <w:p>
            <w:pPr>
              <w:widowControl w:val="0"/>
              <w:spacing w:line="240" w:lineRule="auto"/>
              <w:ind w:firstLine="0"/>
              <w:rPr>
                <w:i/>
                <w:color w:val="auto"/>
                <w:sz w:val="28"/>
                <w:szCs w:val="28"/>
                <w:highlight w:val="none"/>
                <w:lang w:val="en-US" w:eastAsia="zh-CN"/>
              </w:rPr>
            </w:pPr>
            <w:r>
              <w:rPr>
                <w:rFonts w:hint="eastAsia"/>
                <w:i/>
                <w:color w:val="auto"/>
                <w:sz w:val="28"/>
                <w:szCs w:val="28"/>
                <w:highlight w:val="none"/>
                <w:lang w:val="en-US" w:eastAsia="zh-CN"/>
              </w:rPr>
              <w:t>wo</w:t>
            </w:r>
          </w:p>
        </w:tc>
        <w:tc>
          <w:tcPr>
            <w:tcW w:w="1333" w:type="dxa"/>
            <w:tcBorders>
              <w:top w:val="nil"/>
              <w:left w:val="single" w:color="auto" w:sz="4" w:space="0"/>
              <w:bottom w:val="nil"/>
              <w:right w:val="nil"/>
            </w:tcBorders>
          </w:tcPr>
          <w:p>
            <w:pPr>
              <w:widowControl w:val="0"/>
              <w:spacing w:line="240" w:lineRule="auto"/>
              <w:ind w:firstLine="0"/>
              <w:rPr>
                <w:i/>
                <w:color w:val="auto"/>
                <w:sz w:val="28"/>
                <w:szCs w:val="28"/>
                <w:highlight w:val="none"/>
                <w:lang w:eastAsia="zh-CN"/>
              </w:rPr>
            </w:pPr>
            <w:r>
              <w:rPr>
                <w:rFonts w:hint="eastAsia"/>
                <w:i/>
                <w:color w:val="auto"/>
                <w:sz w:val="28"/>
                <w:szCs w:val="28"/>
                <w:highlight w:val="none"/>
                <w:lang w:val="en-US" w:eastAsia="zh-CN"/>
              </w:rPr>
              <w:t>pangbian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tcBorders>
              <w:top w:val="nil"/>
              <w:left w:val="nil"/>
              <w:bottom w:val="nil"/>
              <w:right w:val="nil"/>
            </w:tcBorders>
          </w:tcPr>
          <w:p>
            <w:pPr>
              <w:widowControl w:val="0"/>
              <w:spacing w:line="240" w:lineRule="auto"/>
              <w:rPr>
                <w:iCs/>
                <w:color w:val="auto"/>
                <w:sz w:val="28"/>
                <w:szCs w:val="28"/>
                <w:highlight w:val="none"/>
                <w:lang w:eastAsia="zh-CN"/>
              </w:rPr>
            </w:pPr>
          </w:p>
        </w:tc>
        <w:tc>
          <w:tcPr>
            <w:tcW w:w="764" w:type="dxa"/>
            <w:tcBorders>
              <w:top w:val="nil"/>
              <w:left w:val="nil"/>
              <w:bottom w:val="nil"/>
              <w:right w:val="single" w:color="auto" w:sz="4" w:space="0"/>
            </w:tcBorders>
          </w:tcPr>
          <w:p>
            <w:pPr>
              <w:widowControl w:val="0"/>
              <w:spacing w:line="240" w:lineRule="auto"/>
              <w:ind w:firstLine="0"/>
              <w:rPr>
                <w:iCs/>
                <w:color w:val="auto"/>
                <w:sz w:val="28"/>
                <w:szCs w:val="28"/>
                <w:highlight w:val="none"/>
                <w:lang w:eastAsia="zh-CN"/>
              </w:rPr>
            </w:pPr>
            <w:r>
              <w:rPr>
                <w:iCs/>
                <w:color w:val="auto"/>
                <w:sz w:val="28"/>
                <w:szCs w:val="28"/>
                <w:highlight w:val="none"/>
                <w:lang w:eastAsia="zh-CN"/>
              </w:rPr>
              <w:t>Он</w:t>
            </w:r>
          </w:p>
        </w:tc>
        <w:tc>
          <w:tcPr>
            <w:tcW w:w="1080" w:type="dxa"/>
            <w:tcBorders>
              <w:top w:val="nil"/>
              <w:left w:val="single" w:color="auto" w:sz="4" w:space="0"/>
              <w:bottom w:val="nil"/>
              <w:right w:val="single" w:color="auto" w:sz="4" w:space="0"/>
            </w:tcBorders>
          </w:tcPr>
          <w:p>
            <w:pPr>
              <w:widowControl w:val="0"/>
              <w:spacing w:line="240" w:lineRule="auto"/>
              <w:ind w:firstLine="0"/>
              <w:rPr>
                <w:iCs/>
                <w:color w:val="auto"/>
                <w:sz w:val="28"/>
                <w:szCs w:val="28"/>
                <w:highlight w:val="none"/>
                <w:lang w:eastAsia="zh-CN"/>
              </w:rPr>
            </w:pPr>
            <w:r>
              <w:rPr>
                <w:iCs/>
                <w:color w:val="auto"/>
                <w:sz w:val="28"/>
                <w:szCs w:val="28"/>
                <w:highlight w:val="none"/>
                <w:lang w:eastAsia="zh-CN"/>
              </w:rPr>
              <w:t>стоять</w:t>
            </w:r>
          </w:p>
        </w:tc>
        <w:tc>
          <w:tcPr>
            <w:tcW w:w="1695" w:type="dxa"/>
            <w:tcBorders>
              <w:top w:val="nil"/>
              <w:left w:val="single" w:color="auto" w:sz="4" w:space="0"/>
              <w:bottom w:val="nil"/>
              <w:right w:val="single" w:color="auto" w:sz="4" w:space="0"/>
            </w:tcBorders>
          </w:tcPr>
          <w:p>
            <w:pPr>
              <w:widowControl w:val="0"/>
              <w:spacing w:line="240" w:lineRule="auto"/>
              <w:ind w:firstLine="0"/>
              <w:rPr>
                <w:iCs/>
                <w:color w:val="auto"/>
                <w:sz w:val="28"/>
                <w:szCs w:val="28"/>
                <w:highlight w:val="none"/>
                <w:lang w:eastAsia="zh-CN"/>
              </w:rPr>
            </w:pPr>
            <w:r>
              <w:rPr>
                <w:iCs/>
                <w:color w:val="auto"/>
                <w:sz w:val="28"/>
                <w:szCs w:val="28"/>
                <w:highlight w:val="none"/>
                <w:lang w:eastAsia="zh-CN"/>
              </w:rPr>
              <w:t>находиться</w:t>
            </w:r>
          </w:p>
        </w:tc>
        <w:tc>
          <w:tcPr>
            <w:tcW w:w="945" w:type="dxa"/>
            <w:tcBorders>
              <w:top w:val="nil"/>
              <w:left w:val="single" w:color="auto" w:sz="4" w:space="0"/>
              <w:bottom w:val="nil"/>
              <w:right w:val="single" w:color="auto" w:sz="4" w:space="0"/>
            </w:tcBorders>
          </w:tcPr>
          <w:p>
            <w:pPr>
              <w:widowControl w:val="0"/>
              <w:spacing w:line="240" w:lineRule="auto"/>
              <w:ind w:firstLine="0"/>
              <w:rPr>
                <w:iCs/>
                <w:color w:val="auto"/>
                <w:sz w:val="28"/>
                <w:szCs w:val="28"/>
                <w:highlight w:val="none"/>
                <w:lang w:eastAsia="zh-CN"/>
              </w:rPr>
            </w:pPr>
            <w:r>
              <w:rPr>
                <w:iCs/>
                <w:color w:val="auto"/>
                <w:sz w:val="28"/>
                <w:szCs w:val="28"/>
                <w:highlight w:val="none"/>
                <w:lang w:eastAsia="zh-CN"/>
              </w:rPr>
              <w:t>я</w:t>
            </w:r>
          </w:p>
        </w:tc>
        <w:tc>
          <w:tcPr>
            <w:tcW w:w="1333" w:type="dxa"/>
            <w:tcBorders>
              <w:top w:val="nil"/>
              <w:left w:val="single" w:color="auto" w:sz="4" w:space="0"/>
              <w:bottom w:val="nil"/>
              <w:right w:val="nil"/>
            </w:tcBorders>
          </w:tcPr>
          <w:p>
            <w:pPr>
              <w:widowControl w:val="0"/>
              <w:spacing w:line="240" w:lineRule="auto"/>
              <w:ind w:firstLine="0"/>
              <w:rPr>
                <w:iCs/>
                <w:color w:val="auto"/>
                <w:sz w:val="28"/>
                <w:szCs w:val="28"/>
                <w:highlight w:val="none"/>
                <w:lang w:eastAsia="zh-CN"/>
              </w:rPr>
            </w:pPr>
            <w:r>
              <w:rPr>
                <w:iCs/>
                <w:color w:val="auto"/>
                <w:sz w:val="28"/>
                <w:szCs w:val="28"/>
                <w:highlight w:val="none"/>
                <w:lang w:eastAsia="zh-CN"/>
              </w:rPr>
              <w:t>рядом.</w:t>
            </w:r>
          </w:p>
        </w:tc>
      </w:tr>
    </w:tbl>
    <w:p>
      <w:pPr>
        <w:tabs>
          <w:tab w:val="left" w:pos="567"/>
        </w:tabs>
        <w:spacing w:line="240" w:lineRule="auto"/>
        <w:ind w:firstLine="567"/>
        <w:rPr>
          <w:bCs/>
          <w:color w:val="auto"/>
          <w:sz w:val="24"/>
          <w:szCs w:val="24"/>
          <w:highlight w:val="none"/>
        </w:rPr>
      </w:pPr>
    </w:p>
    <w:p>
      <w:pPr>
        <w:tabs>
          <w:tab w:val="left" w:pos="567"/>
        </w:tabs>
        <w:spacing w:line="240" w:lineRule="auto"/>
        <w:ind w:firstLine="567"/>
        <w:rPr>
          <w:b/>
          <w:bCs w:val="0"/>
          <w:color w:val="auto"/>
          <w:szCs w:val="28"/>
          <w:highlight w:val="none"/>
        </w:rPr>
      </w:pPr>
      <w:r>
        <w:rPr>
          <w:b/>
          <w:bCs w:val="0"/>
          <w:color w:val="auto"/>
          <w:szCs w:val="28"/>
          <w:highlight w:val="none"/>
        </w:rPr>
        <w:t>4</w:t>
      </w:r>
      <w:r>
        <w:rPr>
          <w:rFonts w:hint="default"/>
          <w:b/>
          <w:bCs w:val="0"/>
          <w:color w:val="auto"/>
          <w:szCs w:val="28"/>
          <w:highlight w:val="none"/>
          <w:lang w:val="ru-RU"/>
        </w:rPr>
        <w:t>.</w:t>
      </w:r>
      <w:r>
        <w:rPr>
          <w:b/>
          <w:bCs w:val="0"/>
          <w:color w:val="auto"/>
          <w:szCs w:val="28"/>
          <w:highlight w:val="none"/>
        </w:rPr>
        <w:t xml:space="preserve"> </w:t>
      </w:r>
      <w:r>
        <w:rPr>
          <w:b/>
          <w:bCs w:val="0"/>
          <w:color w:val="auto"/>
          <w:highlight w:val="none"/>
        </w:rPr>
        <w:t xml:space="preserve">ППКЗМ </w:t>
      </w:r>
      <w:r>
        <w:rPr>
          <w:b/>
          <w:bCs w:val="0"/>
          <w:i/>
          <w:iCs/>
          <w:color w:val="auto"/>
          <w:szCs w:val="28"/>
          <w:highlight w:val="none"/>
        </w:rPr>
        <w:t>перед, за</w:t>
      </w:r>
      <w:r>
        <w:rPr>
          <w:b/>
          <w:bCs w:val="0"/>
          <w:color w:val="auto"/>
          <w:szCs w:val="28"/>
          <w:highlight w:val="none"/>
        </w:rPr>
        <w:t xml:space="preserve"> + </w:t>
      </w:r>
      <w:r>
        <w:rPr>
          <w:b/>
          <w:bCs w:val="0"/>
          <w:color w:val="auto"/>
          <w:szCs w:val="28"/>
          <w:highlight w:val="none"/>
          <w:lang w:val="ru-RU"/>
        </w:rPr>
        <w:t>сущ</w:t>
      </w:r>
      <w:r>
        <w:rPr>
          <w:rFonts w:hint="default"/>
          <w:b/>
          <w:bCs w:val="0"/>
          <w:color w:val="auto"/>
          <w:szCs w:val="28"/>
          <w:highlight w:val="none"/>
          <w:lang w:val="ru-RU"/>
        </w:rPr>
        <w:t xml:space="preserve">. в </w:t>
      </w:r>
      <w:r>
        <w:rPr>
          <w:b/>
          <w:bCs w:val="0"/>
          <w:color w:val="auto"/>
          <w:szCs w:val="28"/>
          <w:highlight w:val="none"/>
        </w:rPr>
        <w:t xml:space="preserve">Тв. п. </w:t>
      </w:r>
      <w:r>
        <w:rPr>
          <w:b/>
          <w:bCs w:val="0"/>
          <w:color w:val="auto"/>
          <w:highlight w:val="none"/>
        </w:rPr>
        <w:t>– 1 ч.</w:t>
      </w:r>
      <w:r>
        <w:rPr>
          <w:b/>
          <w:bCs w:val="0"/>
          <w:color w:val="auto"/>
          <w:szCs w:val="28"/>
          <w:highlight w:val="none"/>
        </w:rPr>
        <w:t xml:space="preserve"> </w:t>
      </w:r>
    </w:p>
    <w:p>
      <w:pPr>
        <w:spacing w:line="240" w:lineRule="auto"/>
        <w:ind w:firstLine="567"/>
        <w:rPr>
          <w:color w:val="auto"/>
          <w:szCs w:val="28"/>
          <w:highlight w:val="none"/>
          <w:lang w:eastAsia="zh-CN"/>
        </w:rPr>
      </w:pPr>
      <w:r>
        <w:rPr>
          <w:bCs/>
          <w:color w:val="auto"/>
          <w:szCs w:val="28"/>
          <w:highlight w:val="none"/>
          <w:lang w:eastAsia="zh-CN"/>
        </w:rPr>
        <w:t xml:space="preserve">«Предлог </w:t>
      </w:r>
      <w:r>
        <w:rPr>
          <w:bCs/>
          <w:i/>
          <w:iCs/>
          <w:color w:val="auto"/>
          <w:szCs w:val="28"/>
          <w:highlight w:val="none"/>
        </w:rPr>
        <w:t>перед</w:t>
      </w:r>
      <w:r>
        <w:rPr>
          <w:bCs/>
          <w:color w:val="auto"/>
          <w:szCs w:val="28"/>
          <w:highlight w:val="none"/>
        </w:rPr>
        <w:t xml:space="preserve"> + Тв. п.</w:t>
      </w:r>
      <w:r>
        <w:rPr>
          <w:color w:val="auto"/>
          <w:szCs w:val="28"/>
          <w:highlight w:val="none"/>
          <w:lang w:eastAsia="zh-CN"/>
        </w:rPr>
        <w:t>»</w:t>
      </w:r>
      <w:r>
        <w:rPr>
          <w:bCs/>
          <w:color w:val="auto"/>
          <w:szCs w:val="28"/>
          <w:highlight w:val="none"/>
        </w:rPr>
        <w:t xml:space="preserve"> употребляется при указании </w:t>
      </w:r>
      <w:r>
        <w:rPr>
          <w:bCs/>
          <w:color w:val="auto"/>
          <w:szCs w:val="28"/>
          <w:highlight w:val="none"/>
          <w:lang w:val="ru-RU"/>
        </w:rPr>
        <w:t>на</w:t>
      </w:r>
      <w:r>
        <w:rPr>
          <w:rFonts w:hint="default"/>
          <w:bCs/>
          <w:color w:val="auto"/>
          <w:szCs w:val="28"/>
          <w:highlight w:val="none"/>
          <w:lang w:val="ru-RU"/>
        </w:rPr>
        <w:t xml:space="preserve"> </w:t>
      </w:r>
      <w:r>
        <w:rPr>
          <w:bCs/>
          <w:color w:val="auto"/>
          <w:szCs w:val="28"/>
          <w:highlight w:val="none"/>
        </w:rPr>
        <w:t>предмет, мест</w:t>
      </w:r>
      <w:r>
        <w:rPr>
          <w:bCs/>
          <w:color w:val="auto"/>
          <w:szCs w:val="28"/>
          <w:highlight w:val="none"/>
          <w:lang w:val="ru-RU"/>
        </w:rPr>
        <w:t>о</w:t>
      </w:r>
      <w:r>
        <w:rPr>
          <w:bCs/>
          <w:color w:val="auto"/>
          <w:szCs w:val="28"/>
          <w:highlight w:val="none"/>
        </w:rPr>
        <w:t xml:space="preserve">, и его эквивалент </w:t>
      </w:r>
      <w:r>
        <w:rPr>
          <w:color w:val="auto"/>
          <w:szCs w:val="28"/>
          <w:highlight w:val="none"/>
          <w:lang w:eastAsia="zh-CN"/>
        </w:rPr>
        <w:t>«在+N.+</w:t>
      </w:r>
      <w:r>
        <w:rPr>
          <w:rFonts w:hint="eastAsia"/>
          <w:color w:val="auto"/>
          <w:szCs w:val="28"/>
          <w:highlight w:val="none"/>
          <w:lang w:val="en-US" w:eastAsia="zh-CN"/>
        </w:rPr>
        <w:t>前面</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i/>
          <w:iCs/>
          <w:color w:val="auto"/>
          <w:szCs w:val="28"/>
          <w:highlight w:val="none"/>
          <w:lang w:val="en-US" w:eastAsia="zh-CN"/>
        </w:rPr>
        <w:t>qi</w:t>
      </w:r>
      <w:r>
        <w:rPr>
          <w:rFonts w:hint="eastAsia"/>
          <w:i/>
          <w:iCs/>
          <w:color w:val="auto"/>
          <w:szCs w:val="28"/>
          <w:highlight w:val="none"/>
          <w:lang w:eastAsia="zh-CN"/>
        </w:rPr>
        <w:t>á</w:t>
      </w:r>
      <w:r>
        <w:rPr>
          <w:i/>
          <w:iCs/>
          <w:color w:val="auto"/>
          <w:szCs w:val="28"/>
          <w:highlight w:val="none"/>
          <w:lang w:val="en-US" w:eastAsia="zh-CN"/>
        </w:rPr>
        <w:t>nmi</w:t>
      </w:r>
      <w:r>
        <w:rPr>
          <w:rFonts w:hint="eastAsia"/>
          <w:i/>
          <w:iCs/>
          <w:color w:val="auto"/>
          <w:szCs w:val="28"/>
          <w:highlight w:val="none"/>
          <w:lang w:eastAsia="zh-CN"/>
        </w:rPr>
        <w:t>à</w:t>
      </w:r>
      <w:r>
        <w:rPr>
          <w:i/>
          <w:iCs/>
          <w:color w:val="auto"/>
          <w:szCs w:val="28"/>
          <w:highlight w:val="none"/>
          <w:lang w:val="en-US" w:eastAsia="zh-CN"/>
        </w:rPr>
        <w:t>n</w:t>
      </w:r>
      <w:r>
        <w:rPr>
          <w:color w:val="auto"/>
          <w:szCs w:val="28"/>
          <w:highlight w:val="none"/>
          <w:lang w:eastAsia="zh-CN"/>
        </w:rPr>
        <w:t>), «在+N.+</w:t>
      </w:r>
      <w:r>
        <w:rPr>
          <w:rFonts w:hint="eastAsia"/>
          <w:color w:val="auto"/>
          <w:szCs w:val="28"/>
          <w:highlight w:val="none"/>
          <w:lang w:val="en-US" w:eastAsia="zh-CN"/>
        </w:rPr>
        <w:t>前方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i/>
          <w:iCs/>
          <w:color w:val="auto"/>
          <w:szCs w:val="28"/>
          <w:highlight w:val="none"/>
          <w:lang w:val="en-US" w:eastAsia="zh-CN"/>
        </w:rPr>
        <w:t>qi</w:t>
      </w:r>
      <w:r>
        <w:rPr>
          <w:rFonts w:hint="eastAsia"/>
          <w:i/>
          <w:iCs/>
          <w:color w:val="auto"/>
          <w:szCs w:val="28"/>
          <w:highlight w:val="none"/>
          <w:lang w:eastAsia="zh-CN"/>
        </w:rPr>
        <w:t>á</w:t>
      </w:r>
      <w:r>
        <w:rPr>
          <w:i/>
          <w:iCs/>
          <w:color w:val="auto"/>
          <w:szCs w:val="28"/>
          <w:highlight w:val="none"/>
          <w:lang w:val="en-US" w:eastAsia="zh-CN"/>
        </w:rPr>
        <w:t>nfang</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или «在+N.+</w:t>
      </w:r>
      <w:r>
        <w:rPr>
          <w:rFonts w:hint="eastAsia"/>
          <w:color w:val="auto"/>
          <w:szCs w:val="28"/>
          <w:highlight w:val="none"/>
          <w:lang w:val="en-US" w:eastAsia="zh-CN"/>
        </w:rPr>
        <w:t>前边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i/>
          <w:iCs/>
          <w:color w:val="auto"/>
          <w:szCs w:val="28"/>
          <w:highlight w:val="none"/>
          <w:lang w:val="en-US" w:eastAsia="zh-CN"/>
        </w:rPr>
        <w:t>qi</w:t>
      </w:r>
      <w:r>
        <w:rPr>
          <w:rFonts w:hint="eastAsia"/>
          <w:i/>
          <w:iCs/>
          <w:color w:val="auto"/>
          <w:szCs w:val="28"/>
          <w:highlight w:val="none"/>
          <w:lang w:eastAsia="zh-CN"/>
        </w:rPr>
        <w:t>á</w:t>
      </w:r>
      <w:r>
        <w:rPr>
          <w:i/>
          <w:iCs/>
          <w:color w:val="auto"/>
          <w:szCs w:val="28"/>
          <w:highlight w:val="none"/>
          <w:lang w:val="en-US" w:eastAsia="zh-CN"/>
        </w:rPr>
        <w:t>n</w:t>
      </w:r>
      <w:r>
        <w:rPr>
          <w:rFonts w:hint="eastAsia"/>
          <w:i/>
          <w:iCs/>
          <w:color w:val="auto"/>
          <w:szCs w:val="28"/>
          <w:highlight w:val="none"/>
          <w:lang w:val="en-US" w:eastAsia="zh-CN"/>
        </w:rPr>
        <w:t>bian</w:t>
      </w:r>
      <w:r>
        <w:rPr>
          <w:color w:val="auto"/>
          <w:szCs w:val="28"/>
          <w:highlight w:val="none"/>
          <w:lang w:eastAsia="zh-CN"/>
        </w:rPr>
        <w:t>) в КЯ.</w:t>
      </w:r>
      <w:r>
        <w:rPr>
          <w:rFonts w:hint="eastAsia"/>
          <w:i/>
          <w:iCs/>
          <w:color w:val="auto"/>
          <w:szCs w:val="28"/>
          <w:highlight w:val="none"/>
          <w:lang w:eastAsia="zh-CN"/>
        </w:rPr>
        <w:t xml:space="preserve"> </w:t>
      </w:r>
      <w:r>
        <w:rPr>
          <w:bCs/>
          <w:color w:val="auto"/>
          <w:szCs w:val="28"/>
          <w:highlight w:val="none"/>
          <w:lang w:eastAsia="zh-CN"/>
        </w:rPr>
        <w:t xml:space="preserve">«Предлог </w:t>
      </w:r>
      <w:r>
        <w:rPr>
          <w:bCs/>
          <w:i/>
          <w:iCs/>
          <w:color w:val="auto"/>
          <w:szCs w:val="28"/>
          <w:highlight w:val="none"/>
        </w:rPr>
        <w:t>за</w:t>
      </w:r>
      <w:r>
        <w:rPr>
          <w:bCs/>
          <w:color w:val="auto"/>
          <w:szCs w:val="28"/>
          <w:highlight w:val="none"/>
        </w:rPr>
        <w:t xml:space="preserve"> + Тв. п.</w:t>
      </w:r>
      <w:r>
        <w:rPr>
          <w:color w:val="auto"/>
          <w:szCs w:val="28"/>
          <w:highlight w:val="none"/>
          <w:lang w:eastAsia="zh-CN"/>
        </w:rPr>
        <w:t xml:space="preserve">» </w:t>
      </w:r>
      <w:r>
        <w:rPr>
          <w:bCs/>
          <w:color w:val="auto"/>
          <w:szCs w:val="28"/>
          <w:highlight w:val="none"/>
        </w:rPr>
        <w:t xml:space="preserve">означает </w:t>
      </w:r>
      <w:r>
        <w:rPr>
          <w:color w:val="auto"/>
          <w:szCs w:val="28"/>
          <w:highlight w:val="none"/>
          <w:lang w:eastAsia="zh-CN"/>
        </w:rPr>
        <w:t>«在+N.+</w:t>
      </w:r>
      <w:r>
        <w:rPr>
          <w:rFonts w:hint="eastAsia"/>
          <w:color w:val="auto"/>
          <w:szCs w:val="28"/>
          <w:highlight w:val="none"/>
          <w:lang w:val="en-US" w:eastAsia="zh-CN"/>
        </w:rPr>
        <w:t>后面</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rFonts w:hint="eastAsia"/>
          <w:i/>
          <w:iCs/>
          <w:color w:val="auto"/>
          <w:szCs w:val="28"/>
          <w:highlight w:val="none"/>
          <w:lang w:val="en-US" w:eastAsia="zh-CN"/>
        </w:rPr>
        <w:t>hou</w:t>
      </w:r>
      <w:r>
        <w:rPr>
          <w:i/>
          <w:iCs/>
          <w:color w:val="auto"/>
          <w:szCs w:val="28"/>
          <w:highlight w:val="none"/>
          <w:lang w:val="en-US" w:eastAsia="zh-CN"/>
        </w:rPr>
        <w:t>mi</w:t>
      </w:r>
      <w:r>
        <w:rPr>
          <w:rFonts w:hint="eastAsia"/>
          <w:i/>
          <w:iCs/>
          <w:color w:val="auto"/>
          <w:szCs w:val="28"/>
          <w:highlight w:val="none"/>
          <w:lang w:eastAsia="zh-CN"/>
        </w:rPr>
        <w:t>à</w:t>
      </w:r>
      <w:r>
        <w:rPr>
          <w:i/>
          <w:iCs/>
          <w:color w:val="auto"/>
          <w:szCs w:val="28"/>
          <w:highlight w:val="none"/>
          <w:lang w:val="en-US" w:eastAsia="zh-CN"/>
        </w:rPr>
        <w:t>n</w:t>
      </w:r>
      <w:r>
        <w:rPr>
          <w:color w:val="auto"/>
          <w:szCs w:val="28"/>
          <w:highlight w:val="none"/>
          <w:lang w:eastAsia="zh-CN"/>
        </w:rPr>
        <w:t>), «在+N.+</w:t>
      </w:r>
      <w:r>
        <w:rPr>
          <w:rFonts w:hint="eastAsia"/>
          <w:color w:val="auto"/>
          <w:szCs w:val="28"/>
          <w:highlight w:val="none"/>
          <w:lang w:val="en-US" w:eastAsia="zh-CN"/>
        </w:rPr>
        <w:t>后方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rFonts w:hint="eastAsia"/>
          <w:i/>
          <w:iCs/>
          <w:color w:val="auto"/>
          <w:szCs w:val="28"/>
          <w:highlight w:val="none"/>
          <w:lang w:val="en-US" w:eastAsia="zh-CN"/>
        </w:rPr>
        <w:t>houfang</w:t>
      </w:r>
      <w:r>
        <w:rPr>
          <w:color w:val="auto"/>
          <w:szCs w:val="28"/>
          <w:highlight w:val="none"/>
          <w:lang w:eastAsia="zh-CN"/>
        </w:rPr>
        <w:t>), «在+N.+</w:t>
      </w:r>
      <w:r>
        <w:rPr>
          <w:rFonts w:hint="eastAsia"/>
          <w:color w:val="auto"/>
          <w:szCs w:val="28"/>
          <w:highlight w:val="none"/>
          <w:lang w:val="en-US" w:eastAsia="zh-CN"/>
        </w:rPr>
        <w:t>后边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rFonts w:hint="eastAsia"/>
          <w:i/>
          <w:iCs/>
          <w:color w:val="auto"/>
          <w:szCs w:val="28"/>
          <w:highlight w:val="none"/>
          <w:lang w:val="en-US" w:eastAsia="zh-CN"/>
        </w:rPr>
        <w:t>houbian</w:t>
      </w:r>
      <w:r>
        <w:rPr>
          <w:color w:val="auto"/>
          <w:szCs w:val="28"/>
          <w:highlight w:val="none"/>
          <w:lang w:eastAsia="zh-CN"/>
        </w:rPr>
        <w:t>), «在+N.+</w:t>
      </w:r>
      <w:r>
        <w:rPr>
          <w:rFonts w:hint="eastAsia"/>
          <w:color w:val="auto"/>
          <w:szCs w:val="28"/>
          <w:highlight w:val="none"/>
          <w:lang w:val="en-US" w:eastAsia="zh-CN"/>
        </w:rPr>
        <w:t>那边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rFonts w:hint="eastAsia"/>
          <w:i/>
          <w:iCs/>
          <w:color w:val="auto"/>
          <w:szCs w:val="28"/>
          <w:highlight w:val="none"/>
          <w:lang w:val="en-US" w:eastAsia="zh-CN"/>
        </w:rPr>
        <w:t>nabian</w:t>
      </w:r>
      <w:r>
        <w:rPr>
          <w:color w:val="auto"/>
          <w:szCs w:val="28"/>
          <w:highlight w:val="none"/>
          <w:lang w:eastAsia="zh-CN"/>
        </w:rPr>
        <w:t>) или «在+N.+</w:t>
      </w:r>
      <w:r>
        <w:rPr>
          <w:rFonts w:hint="eastAsia"/>
          <w:color w:val="auto"/>
          <w:szCs w:val="28"/>
          <w:highlight w:val="none"/>
          <w:lang w:val="en-US" w:eastAsia="zh-CN"/>
        </w:rPr>
        <w:t>外面</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rFonts w:hint="eastAsia"/>
          <w:i/>
          <w:iCs/>
          <w:color w:val="auto"/>
          <w:szCs w:val="28"/>
          <w:highlight w:val="none"/>
          <w:lang w:val="en-US" w:eastAsia="zh-CN"/>
        </w:rPr>
        <w:t>wai</w:t>
      </w:r>
      <w:r>
        <w:rPr>
          <w:i/>
          <w:iCs/>
          <w:color w:val="auto"/>
          <w:szCs w:val="28"/>
          <w:highlight w:val="none"/>
          <w:lang w:val="en-US" w:eastAsia="zh-CN"/>
        </w:rPr>
        <w:t>mi</w:t>
      </w:r>
      <w:r>
        <w:rPr>
          <w:rFonts w:hint="eastAsia"/>
          <w:i/>
          <w:iCs/>
          <w:color w:val="auto"/>
          <w:szCs w:val="28"/>
          <w:highlight w:val="none"/>
          <w:lang w:eastAsia="zh-CN"/>
        </w:rPr>
        <w:t>à</w:t>
      </w:r>
      <w:r>
        <w:rPr>
          <w:i/>
          <w:iCs/>
          <w:color w:val="auto"/>
          <w:szCs w:val="28"/>
          <w:highlight w:val="none"/>
          <w:lang w:val="en-US" w:eastAsia="zh-CN"/>
        </w:rPr>
        <w:t>n</w:t>
      </w:r>
      <w:r>
        <w:rPr>
          <w:color w:val="auto"/>
          <w:szCs w:val="28"/>
          <w:highlight w:val="none"/>
          <w:lang w:eastAsia="zh-CN"/>
        </w:rPr>
        <w:t>). Например:</w:t>
      </w:r>
    </w:p>
    <w:p>
      <w:pPr>
        <w:spacing w:line="240" w:lineRule="auto"/>
        <w:ind w:firstLine="567"/>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680"/>
        <w:gridCol w:w="1128"/>
        <w:gridCol w:w="1470"/>
        <w:gridCol w:w="1335"/>
        <w:gridCol w:w="133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val="en-US" w:eastAsia="zh-CN"/>
              </w:rPr>
              <w:t>(b)</w:t>
            </w:r>
          </w:p>
        </w:tc>
        <w:tc>
          <w:tcPr>
            <w:tcW w:w="1680"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i/>
                <w:iCs/>
                <w:color w:val="auto"/>
                <w:szCs w:val="28"/>
                <w:highlight w:val="none"/>
                <w:lang w:eastAsia="zh-CN"/>
              </w:rPr>
              <w:t>Перед</w:t>
            </w:r>
          </w:p>
        </w:tc>
        <w:tc>
          <w:tcPr>
            <w:tcW w:w="1128"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i/>
                <w:iCs/>
                <w:color w:val="auto"/>
                <w:szCs w:val="28"/>
                <w:highlight w:val="none"/>
                <w:lang w:eastAsia="zh-CN"/>
              </w:rPr>
              <w:t>нашим</w:t>
            </w:r>
          </w:p>
        </w:tc>
        <w:tc>
          <w:tcPr>
            <w:tcW w:w="1470"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eastAsia="zh-CN"/>
              </w:rPr>
            </w:pPr>
            <w:r>
              <w:rPr>
                <w:i/>
                <w:iCs/>
                <w:color w:val="auto"/>
                <w:szCs w:val="28"/>
                <w:highlight w:val="none"/>
                <w:lang w:eastAsia="zh-CN"/>
              </w:rPr>
              <w:t xml:space="preserve">корпусом </w:t>
            </w:r>
          </w:p>
        </w:tc>
        <w:tc>
          <w:tcPr>
            <w:tcW w:w="133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33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color w:val="auto"/>
                <w:szCs w:val="28"/>
                <w:highlight w:val="none"/>
                <w:lang w:eastAsia="zh-CN"/>
              </w:rPr>
              <w:t>растут</w:t>
            </w:r>
          </w:p>
        </w:tc>
        <w:tc>
          <w:tcPr>
            <w:tcW w:w="153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цветы.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dxa"/>
            <w:tcBorders>
              <w:top w:val="nil"/>
              <w:left w:val="nil"/>
              <w:bottom w:val="nil"/>
              <w:right w:val="nil"/>
            </w:tcBorders>
          </w:tcPr>
          <w:p>
            <w:pPr>
              <w:widowControl w:val="0"/>
              <w:spacing w:line="240" w:lineRule="auto"/>
              <w:rPr>
                <w:iCs/>
                <w:color w:val="auto"/>
                <w:szCs w:val="28"/>
                <w:highlight w:val="none"/>
                <w:lang w:eastAsia="zh-CN"/>
              </w:rPr>
            </w:pPr>
          </w:p>
        </w:tc>
        <w:tc>
          <w:tcPr>
            <w:tcW w:w="1680" w:type="dxa"/>
            <w:tcBorders>
              <w:top w:val="nil"/>
              <w:left w:val="nil"/>
              <w:bottom w:val="nil"/>
              <w:right w:val="single" w:color="auto" w:sz="4" w:space="0"/>
            </w:tcBorders>
          </w:tcPr>
          <w:p>
            <w:pPr>
              <w:widowControl w:val="0"/>
              <w:spacing w:line="240" w:lineRule="auto"/>
              <w:ind w:firstLine="0"/>
              <w:rPr>
                <w:i/>
                <w:color w:val="auto"/>
                <w:szCs w:val="28"/>
                <w:highlight w:val="none"/>
                <w:lang w:eastAsia="zh-CN"/>
              </w:rPr>
            </w:pPr>
            <w:r>
              <w:rPr>
                <w:rFonts w:hint="eastAsia"/>
                <w:i/>
                <w:color w:val="auto"/>
                <w:szCs w:val="28"/>
                <w:highlight w:val="none"/>
                <w:lang w:val="en-US" w:eastAsia="zh-CN"/>
              </w:rPr>
              <w:t>在</w:t>
            </w:r>
          </w:p>
        </w:tc>
        <w:tc>
          <w:tcPr>
            <w:tcW w:w="1128"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我们</w:t>
            </w:r>
          </w:p>
        </w:tc>
        <w:tc>
          <w:tcPr>
            <w:tcW w:w="147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教学楼</w:t>
            </w:r>
          </w:p>
        </w:tc>
        <w:tc>
          <w:tcPr>
            <w:tcW w:w="1335"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前面</w:t>
            </w:r>
          </w:p>
        </w:tc>
        <w:tc>
          <w:tcPr>
            <w:tcW w:w="133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长着</w:t>
            </w:r>
          </w:p>
        </w:tc>
        <w:tc>
          <w:tcPr>
            <w:tcW w:w="1530" w:type="dxa"/>
            <w:tcBorders>
              <w:top w:val="nil"/>
              <w:left w:val="single" w:color="auto" w:sz="4" w:space="0"/>
              <w:bottom w:val="nil"/>
              <w:right w:val="nil"/>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很多花.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dxa"/>
            <w:tcBorders>
              <w:top w:val="nil"/>
              <w:left w:val="nil"/>
              <w:bottom w:val="nil"/>
              <w:right w:val="nil"/>
            </w:tcBorders>
          </w:tcPr>
          <w:p>
            <w:pPr>
              <w:widowControl w:val="0"/>
              <w:spacing w:line="240" w:lineRule="auto"/>
              <w:rPr>
                <w:iCs/>
                <w:color w:val="auto"/>
                <w:szCs w:val="28"/>
                <w:highlight w:val="none"/>
                <w:lang w:eastAsia="zh-CN"/>
              </w:rPr>
            </w:pPr>
          </w:p>
        </w:tc>
        <w:tc>
          <w:tcPr>
            <w:tcW w:w="1680" w:type="dxa"/>
            <w:tcBorders>
              <w:top w:val="nil"/>
              <w:left w:val="nil"/>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Zai</w:t>
            </w:r>
          </w:p>
        </w:tc>
        <w:tc>
          <w:tcPr>
            <w:tcW w:w="1128"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eastAsia="zh-CN"/>
              </w:rPr>
            </w:pPr>
            <w:r>
              <w:rPr>
                <w:rFonts w:hint="eastAsia"/>
                <w:i/>
                <w:color w:val="auto"/>
                <w:szCs w:val="28"/>
                <w:highlight w:val="none"/>
                <w:lang w:val="en-US" w:eastAsia="zh-CN"/>
              </w:rPr>
              <w:t>women</w:t>
            </w:r>
          </w:p>
        </w:tc>
        <w:tc>
          <w:tcPr>
            <w:tcW w:w="147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jiaoxuelou</w:t>
            </w:r>
          </w:p>
        </w:tc>
        <w:tc>
          <w:tcPr>
            <w:tcW w:w="1335"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qianmian</w:t>
            </w:r>
          </w:p>
        </w:tc>
        <w:tc>
          <w:tcPr>
            <w:tcW w:w="133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zhangzhe</w:t>
            </w:r>
          </w:p>
        </w:tc>
        <w:tc>
          <w:tcPr>
            <w:tcW w:w="1530" w:type="dxa"/>
            <w:tcBorders>
              <w:top w:val="nil"/>
              <w:left w:val="single" w:color="auto" w:sz="4" w:space="0"/>
              <w:bottom w:val="nil"/>
              <w:right w:val="nil"/>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henduohua.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dxa"/>
            <w:tcBorders>
              <w:top w:val="nil"/>
              <w:left w:val="nil"/>
              <w:bottom w:val="nil"/>
              <w:right w:val="nil"/>
            </w:tcBorders>
          </w:tcPr>
          <w:p>
            <w:pPr>
              <w:widowControl w:val="0"/>
              <w:spacing w:line="240" w:lineRule="auto"/>
              <w:rPr>
                <w:iCs/>
                <w:color w:val="auto"/>
                <w:szCs w:val="28"/>
                <w:highlight w:val="none"/>
                <w:lang w:eastAsia="zh-CN"/>
              </w:rPr>
            </w:pPr>
          </w:p>
        </w:tc>
        <w:tc>
          <w:tcPr>
            <w:tcW w:w="1680"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128"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мы</w:t>
            </w:r>
          </w:p>
        </w:tc>
        <w:tc>
          <w:tcPr>
            <w:tcW w:w="147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корпус</w:t>
            </w:r>
          </w:p>
        </w:tc>
        <w:tc>
          <w:tcPr>
            <w:tcW w:w="13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впереди</w:t>
            </w:r>
          </w:p>
        </w:tc>
        <w:tc>
          <w:tcPr>
            <w:tcW w:w="133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расти</w:t>
            </w:r>
          </w:p>
        </w:tc>
        <w:tc>
          <w:tcPr>
            <w:tcW w:w="1530"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цветы</w:t>
            </w:r>
          </w:p>
        </w:tc>
      </w:tr>
    </w:tbl>
    <w:p>
      <w:pPr>
        <w:spacing w:line="240" w:lineRule="auto"/>
        <w:ind w:firstLine="0"/>
        <w:rPr>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605"/>
        <w:gridCol w:w="1053"/>
        <w:gridCol w:w="1260"/>
        <w:gridCol w:w="804"/>
        <w:gridCol w:w="870"/>
        <w:gridCol w:w="168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val="en-US" w:eastAsia="zh-CN"/>
              </w:rPr>
              <w:t>(c)</w:t>
            </w:r>
          </w:p>
        </w:tc>
        <w:tc>
          <w:tcPr>
            <w:tcW w:w="1605"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i/>
                <w:iCs/>
                <w:color w:val="auto"/>
                <w:szCs w:val="28"/>
                <w:highlight w:val="none"/>
                <w:lang w:eastAsia="zh-CN"/>
              </w:rPr>
              <w:t>За</w:t>
            </w:r>
          </w:p>
        </w:tc>
        <w:tc>
          <w:tcPr>
            <w:tcW w:w="1053"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i/>
                <w:iCs/>
                <w:color w:val="auto"/>
                <w:szCs w:val="28"/>
                <w:highlight w:val="none"/>
                <w:lang w:eastAsia="zh-CN"/>
              </w:rPr>
              <w:t>домом</w:t>
            </w:r>
          </w:p>
        </w:tc>
        <w:tc>
          <w:tcPr>
            <w:tcW w:w="1260"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eastAsia="zh-CN"/>
              </w:rPr>
            </w:pPr>
          </w:p>
        </w:tc>
        <w:tc>
          <w:tcPr>
            <w:tcW w:w="804"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87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68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color w:val="auto"/>
                <w:szCs w:val="28"/>
                <w:highlight w:val="none"/>
                <w:lang w:eastAsia="zh-CN"/>
              </w:rPr>
              <w:t>небольшой</w:t>
            </w:r>
          </w:p>
        </w:tc>
        <w:tc>
          <w:tcPr>
            <w:tcW w:w="1275"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сад.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nil"/>
              <w:bottom w:val="nil"/>
              <w:right w:val="nil"/>
            </w:tcBorders>
          </w:tcPr>
          <w:p>
            <w:pPr>
              <w:widowControl w:val="0"/>
              <w:spacing w:line="240" w:lineRule="auto"/>
              <w:rPr>
                <w:iCs/>
                <w:color w:val="auto"/>
                <w:szCs w:val="28"/>
                <w:highlight w:val="none"/>
                <w:lang w:eastAsia="zh-CN"/>
              </w:rPr>
            </w:pPr>
          </w:p>
        </w:tc>
        <w:tc>
          <w:tcPr>
            <w:tcW w:w="1605" w:type="dxa"/>
            <w:tcBorders>
              <w:top w:val="nil"/>
              <w:left w:val="nil"/>
              <w:bottom w:val="nil"/>
              <w:right w:val="single" w:color="auto" w:sz="4" w:space="0"/>
            </w:tcBorders>
          </w:tcPr>
          <w:p>
            <w:pPr>
              <w:widowControl w:val="0"/>
              <w:spacing w:line="240" w:lineRule="auto"/>
              <w:ind w:firstLine="0"/>
              <w:rPr>
                <w:i/>
                <w:color w:val="auto"/>
                <w:szCs w:val="28"/>
                <w:highlight w:val="none"/>
                <w:lang w:eastAsia="zh-CN"/>
              </w:rPr>
            </w:pPr>
            <w:r>
              <w:rPr>
                <w:rFonts w:hint="eastAsia"/>
                <w:i/>
                <w:color w:val="auto"/>
                <w:szCs w:val="28"/>
                <w:highlight w:val="none"/>
                <w:lang w:val="en-US" w:eastAsia="zh-CN"/>
              </w:rPr>
              <w:t>在</w:t>
            </w:r>
          </w:p>
        </w:tc>
        <w:tc>
          <w:tcPr>
            <w:tcW w:w="1053"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房子</w:t>
            </w:r>
          </w:p>
        </w:tc>
        <w:tc>
          <w:tcPr>
            <w:tcW w:w="126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后面</w:t>
            </w:r>
          </w:p>
        </w:tc>
        <w:tc>
          <w:tcPr>
            <w:tcW w:w="804"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有</w:t>
            </w:r>
          </w:p>
        </w:tc>
        <w:tc>
          <w:tcPr>
            <w:tcW w:w="87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一个</w:t>
            </w:r>
          </w:p>
        </w:tc>
        <w:tc>
          <w:tcPr>
            <w:tcW w:w="168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不大的</w:t>
            </w:r>
          </w:p>
        </w:tc>
        <w:tc>
          <w:tcPr>
            <w:tcW w:w="1275" w:type="dxa"/>
            <w:tcBorders>
              <w:top w:val="nil"/>
              <w:left w:val="single" w:color="auto" w:sz="4" w:space="0"/>
              <w:bottom w:val="nil"/>
              <w:right w:val="nil"/>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1" w:type="dxa"/>
            <w:tcBorders>
              <w:top w:val="nil"/>
              <w:left w:val="nil"/>
              <w:bottom w:val="nil"/>
              <w:right w:val="nil"/>
            </w:tcBorders>
          </w:tcPr>
          <w:p>
            <w:pPr>
              <w:widowControl w:val="0"/>
              <w:spacing w:line="240" w:lineRule="auto"/>
              <w:rPr>
                <w:iCs/>
                <w:color w:val="auto"/>
                <w:szCs w:val="28"/>
                <w:highlight w:val="none"/>
                <w:lang w:eastAsia="zh-CN"/>
              </w:rPr>
            </w:pPr>
          </w:p>
        </w:tc>
        <w:tc>
          <w:tcPr>
            <w:tcW w:w="1605" w:type="dxa"/>
            <w:tcBorders>
              <w:top w:val="nil"/>
              <w:left w:val="nil"/>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Zai</w:t>
            </w:r>
          </w:p>
        </w:tc>
        <w:tc>
          <w:tcPr>
            <w:tcW w:w="1053"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fangzi</w:t>
            </w:r>
          </w:p>
        </w:tc>
        <w:tc>
          <w:tcPr>
            <w:tcW w:w="126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houmian</w:t>
            </w:r>
          </w:p>
        </w:tc>
        <w:tc>
          <w:tcPr>
            <w:tcW w:w="804"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you</w:t>
            </w:r>
          </w:p>
        </w:tc>
        <w:tc>
          <w:tcPr>
            <w:tcW w:w="87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yige</w:t>
            </w:r>
          </w:p>
        </w:tc>
        <w:tc>
          <w:tcPr>
            <w:tcW w:w="168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budade</w:t>
            </w:r>
          </w:p>
        </w:tc>
        <w:tc>
          <w:tcPr>
            <w:tcW w:w="1275" w:type="dxa"/>
            <w:tcBorders>
              <w:top w:val="nil"/>
              <w:left w:val="single" w:color="auto" w:sz="4" w:space="0"/>
              <w:bottom w:val="nil"/>
              <w:right w:val="nil"/>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huayuan.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nil"/>
              <w:bottom w:val="nil"/>
              <w:right w:val="nil"/>
            </w:tcBorders>
          </w:tcPr>
          <w:p>
            <w:pPr>
              <w:widowControl w:val="0"/>
              <w:spacing w:line="240" w:lineRule="auto"/>
              <w:rPr>
                <w:iCs/>
                <w:color w:val="auto"/>
                <w:szCs w:val="28"/>
                <w:highlight w:val="none"/>
                <w:lang w:eastAsia="zh-CN"/>
              </w:rPr>
            </w:pPr>
          </w:p>
        </w:tc>
        <w:tc>
          <w:tcPr>
            <w:tcW w:w="1605"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053"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дом</w:t>
            </w:r>
          </w:p>
        </w:tc>
        <w:tc>
          <w:tcPr>
            <w:tcW w:w="126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сзади</w:t>
            </w:r>
          </w:p>
        </w:tc>
        <w:tc>
          <w:tcPr>
            <w:tcW w:w="804"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есть</w:t>
            </w:r>
          </w:p>
        </w:tc>
        <w:tc>
          <w:tcPr>
            <w:tcW w:w="87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один</w:t>
            </w:r>
          </w:p>
        </w:tc>
        <w:tc>
          <w:tcPr>
            <w:tcW w:w="168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небольшой</w:t>
            </w:r>
          </w:p>
        </w:tc>
        <w:tc>
          <w:tcPr>
            <w:tcW w:w="1275" w:type="dxa"/>
            <w:tcBorders>
              <w:top w:val="nil"/>
              <w:left w:val="single" w:color="auto" w:sz="4" w:space="0"/>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сад.</w:t>
            </w:r>
          </w:p>
        </w:tc>
      </w:tr>
    </w:tbl>
    <w:p>
      <w:pPr>
        <w:spacing w:line="240" w:lineRule="auto"/>
        <w:ind w:firstLine="0"/>
        <w:rPr>
          <w:color w:val="auto"/>
          <w:szCs w:val="28"/>
          <w:highlight w:val="none"/>
          <w:lang w:eastAsia="zh-CN"/>
        </w:rPr>
      </w:pPr>
    </w:p>
    <w:p>
      <w:pPr>
        <w:tabs>
          <w:tab w:val="left" w:pos="567"/>
        </w:tabs>
        <w:spacing w:line="240" w:lineRule="auto"/>
        <w:ind w:firstLine="567"/>
        <w:rPr>
          <w:b/>
          <w:bCs w:val="0"/>
          <w:color w:val="auto"/>
          <w:szCs w:val="28"/>
          <w:highlight w:val="none"/>
        </w:rPr>
      </w:pPr>
      <w:r>
        <w:rPr>
          <w:b/>
          <w:bCs w:val="0"/>
          <w:color w:val="auto"/>
          <w:szCs w:val="28"/>
          <w:highlight w:val="none"/>
        </w:rPr>
        <w:t>5</w:t>
      </w:r>
      <w:r>
        <w:rPr>
          <w:rFonts w:hint="default"/>
          <w:b/>
          <w:bCs w:val="0"/>
          <w:color w:val="auto"/>
          <w:szCs w:val="28"/>
          <w:highlight w:val="none"/>
          <w:lang w:val="ru-RU"/>
        </w:rPr>
        <w:t>.</w:t>
      </w:r>
      <w:r>
        <w:rPr>
          <w:b/>
          <w:bCs w:val="0"/>
          <w:color w:val="auto"/>
          <w:szCs w:val="28"/>
          <w:highlight w:val="none"/>
        </w:rPr>
        <w:t xml:space="preserve"> </w:t>
      </w:r>
      <w:r>
        <w:rPr>
          <w:b/>
          <w:bCs w:val="0"/>
          <w:color w:val="auto"/>
          <w:highlight w:val="none"/>
        </w:rPr>
        <w:t xml:space="preserve">ППКЗМ </w:t>
      </w:r>
      <w:r>
        <w:rPr>
          <w:b/>
          <w:bCs w:val="0"/>
          <w:i/>
          <w:iCs/>
          <w:color w:val="auto"/>
          <w:szCs w:val="28"/>
          <w:highlight w:val="none"/>
        </w:rPr>
        <w:t>над, под</w:t>
      </w:r>
      <w:r>
        <w:rPr>
          <w:b/>
          <w:bCs w:val="0"/>
          <w:color w:val="auto"/>
          <w:szCs w:val="28"/>
          <w:highlight w:val="none"/>
        </w:rPr>
        <w:t xml:space="preserve"> + </w:t>
      </w:r>
      <w:r>
        <w:rPr>
          <w:b/>
          <w:bCs w:val="0"/>
          <w:color w:val="auto"/>
          <w:szCs w:val="28"/>
          <w:highlight w:val="none"/>
          <w:lang w:val="ru-RU"/>
        </w:rPr>
        <w:t>сущ</w:t>
      </w:r>
      <w:r>
        <w:rPr>
          <w:rFonts w:hint="default"/>
          <w:b/>
          <w:bCs w:val="0"/>
          <w:color w:val="auto"/>
          <w:szCs w:val="28"/>
          <w:highlight w:val="none"/>
          <w:lang w:val="ru-RU"/>
        </w:rPr>
        <w:t xml:space="preserve">. в </w:t>
      </w:r>
      <w:r>
        <w:rPr>
          <w:b/>
          <w:bCs w:val="0"/>
          <w:color w:val="auto"/>
          <w:szCs w:val="28"/>
          <w:highlight w:val="none"/>
        </w:rPr>
        <w:t xml:space="preserve">Тв. п. </w:t>
      </w:r>
      <w:r>
        <w:rPr>
          <w:b/>
          <w:bCs w:val="0"/>
          <w:color w:val="auto"/>
          <w:highlight w:val="none"/>
        </w:rPr>
        <w:t>– 1 ч.</w:t>
      </w:r>
      <w:r>
        <w:rPr>
          <w:b/>
          <w:bCs w:val="0"/>
          <w:color w:val="auto"/>
          <w:szCs w:val="28"/>
          <w:highlight w:val="none"/>
        </w:rPr>
        <w:t xml:space="preserve"> </w:t>
      </w:r>
    </w:p>
    <w:p>
      <w:pPr>
        <w:tabs>
          <w:tab w:val="left" w:pos="567"/>
        </w:tabs>
        <w:spacing w:line="240" w:lineRule="auto"/>
        <w:ind w:firstLine="567"/>
        <w:rPr>
          <w:color w:val="auto"/>
          <w:highlight w:val="none"/>
          <w:lang w:eastAsia="zh-CN"/>
        </w:rPr>
      </w:pPr>
      <w:r>
        <w:rPr>
          <w:bCs/>
          <w:color w:val="auto"/>
          <w:szCs w:val="28"/>
          <w:highlight w:val="none"/>
          <w:lang w:eastAsia="zh-CN"/>
        </w:rPr>
        <w:t xml:space="preserve">«Предлог </w:t>
      </w:r>
      <w:r>
        <w:rPr>
          <w:bCs/>
          <w:i/>
          <w:iCs/>
          <w:color w:val="auto"/>
          <w:szCs w:val="28"/>
          <w:highlight w:val="none"/>
        </w:rPr>
        <w:t>над</w:t>
      </w:r>
      <w:r>
        <w:rPr>
          <w:bCs/>
          <w:color w:val="auto"/>
          <w:szCs w:val="28"/>
          <w:highlight w:val="none"/>
        </w:rPr>
        <w:t xml:space="preserve"> + Тв. п.</w:t>
      </w:r>
      <w:r>
        <w:rPr>
          <w:color w:val="auto"/>
          <w:szCs w:val="28"/>
          <w:highlight w:val="none"/>
          <w:lang w:eastAsia="zh-CN"/>
        </w:rPr>
        <w:t>»</w:t>
      </w:r>
      <w:r>
        <w:rPr>
          <w:bCs/>
          <w:color w:val="auto"/>
          <w:szCs w:val="28"/>
          <w:highlight w:val="none"/>
        </w:rPr>
        <w:t xml:space="preserve"> указывает на нахождение предмета. Один предмет находится на поверхности другого предмета и выше другого предмета. </w:t>
      </w:r>
      <w:r>
        <w:rPr>
          <w:color w:val="auto"/>
          <w:highlight w:val="none"/>
          <w:lang w:eastAsia="zh-CN"/>
        </w:rPr>
        <w:t>В этой ситуации ЛК «</w:t>
      </w:r>
      <w:r>
        <w:rPr>
          <w:bCs/>
          <w:color w:val="auto"/>
          <w:szCs w:val="28"/>
          <w:highlight w:val="none"/>
          <w:lang w:val="ru-RU" w:eastAsia="zh-CN"/>
        </w:rPr>
        <w:t>п</w:t>
      </w:r>
      <w:r>
        <w:rPr>
          <w:bCs/>
          <w:color w:val="auto"/>
          <w:szCs w:val="28"/>
          <w:highlight w:val="none"/>
          <w:lang w:eastAsia="zh-CN"/>
        </w:rPr>
        <w:t xml:space="preserve">редлог </w:t>
      </w:r>
      <w:r>
        <w:rPr>
          <w:bCs/>
          <w:i/>
          <w:iCs/>
          <w:color w:val="auto"/>
          <w:szCs w:val="28"/>
          <w:highlight w:val="none"/>
        </w:rPr>
        <w:t>над</w:t>
      </w:r>
      <w:r>
        <w:rPr>
          <w:bCs/>
          <w:color w:val="auto"/>
          <w:szCs w:val="28"/>
          <w:highlight w:val="none"/>
        </w:rPr>
        <w:t xml:space="preserve"> + Тв. п.</w:t>
      </w:r>
      <w:r>
        <w:rPr>
          <w:color w:val="auto"/>
          <w:highlight w:val="none"/>
          <w:lang w:eastAsia="zh-CN"/>
        </w:rPr>
        <w:t xml:space="preserve">» используется в РЯ, и она эквивалентна конструкции </w:t>
      </w:r>
      <w:r>
        <w:rPr>
          <w:color w:val="auto"/>
          <w:szCs w:val="28"/>
          <w:highlight w:val="none"/>
          <w:lang w:eastAsia="zh-CN"/>
        </w:rPr>
        <w:t>«N.+</w:t>
      </w:r>
      <w:r>
        <w:rPr>
          <w:rFonts w:hint="eastAsia"/>
          <w:color w:val="auto"/>
          <w:szCs w:val="28"/>
          <w:highlight w:val="none"/>
          <w:lang w:val="en-US" w:eastAsia="zh-CN"/>
        </w:rPr>
        <w:t>上方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ngfang</w:t>
      </w:r>
      <w:r>
        <w:rPr>
          <w:color w:val="auto"/>
          <w:szCs w:val="28"/>
          <w:highlight w:val="none"/>
          <w:lang w:eastAsia="zh-CN"/>
        </w:rPr>
        <w:t>»), «在+N.+</w:t>
      </w:r>
      <w:r>
        <w:rPr>
          <w:rFonts w:hint="eastAsia"/>
          <w:color w:val="auto"/>
          <w:szCs w:val="28"/>
          <w:highlight w:val="none"/>
          <w:lang w:val="en-US" w:eastAsia="zh-CN"/>
        </w:rPr>
        <w:t>上方</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ngfang</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или «在+N.+</w:t>
      </w:r>
      <w:r>
        <w:rPr>
          <w:rFonts w:hint="eastAsia"/>
          <w:color w:val="auto"/>
          <w:szCs w:val="28"/>
          <w:highlight w:val="none"/>
          <w:lang w:val="en-US" w:eastAsia="zh-CN"/>
        </w:rPr>
        <w:t>上面</w:t>
      </w:r>
      <w:r>
        <w:rPr>
          <w:color w:val="auto"/>
          <w:szCs w:val="28"/>
          <w:highlight w:val="none"/>
          <w:lang w:eastAsia="zh-CN"/>
        </w:rPr>
        <w:t>» («</w:t>
      </w:r>
      <w:r>
        <w:rPr>
          <w:i/>
          <w:iCs/>
          <w:color w:val="auto"/>
          <w:szCs w:val="28"/>
          <w:highlight w:val="none"/>
          <w:lang w:eastAsia="zh-CN"/>
        </w:rPr>
        <w:t xml:space="preserve">zaì + 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w:t>
      </w:r>
      <w:r>
        <w:rPr>
          <w:rFonts w:hint="eastAsia"/>
          <w:i/>
          <w:iCs/>
          <w:color w:val="auto"/>
          <w:szCs w:val="28"/>
          <w:highlight w:val="none"/>
          <w:lang w:val="en-US" w:eastAsia="zh-CN"/>
        </w:rPr>
        <w:t>mian</w:t>
      </w:r>
      <w:r>
        <w:rPr>
          <w:color w:val="auto"/>
          <w:szCs w:val="28"/>
          <w:highlight w:val="none"/>
          <w:lang w:eastAsia="zh-CN"/>
        </w:rPr>
        <w:t>»)</w:t>
      </w:r>
      <w:r>
        <w:rPr>
          <w:color w:val="auto"/>
          <w:highlight w:val="none"/>
          <w:lang w:eastAsia="zh-CN"/>
        </w:rPr>
        <w:t xml:space="preserve"> в КЯ. То же самое, </w:t>
      </w:r>
      <w:r>
        <w:rPr>
          <w:bCs/>
          <w:color w:val="auto"/>
          <w:szCs w:val="28"/>
          <w:highlight w:val="none"/>
          <w:lang w:eastAsia="zh-CN"/>
        </w:rPr>
        <w:t xml:space="preserve">«Предлог </w:t>
      </w:r>
      <w:r>
        <w:rPr>
          <w:bCs/>
          <w:i/>
          <w:iCs/>
          <w:color w:val="auto"/>
          <w:szCs w:val="28"/>
          <w:highlight w:val="none"/>
        </w:rPr>
        <w:t>под</w:t>
      </w:r>
      <w:r>
        <w:rPr>
          <w:bCs/>
          <w:color w:val="auto"/>
          <w:szCs w:val="28"/>
          <w:highlight w:val="none"/>
        </w:rPr>
        <w:t xml:space="preserve"> + Тв. п.</w:t>
      </w:r>
      <w:r>
        <w:rPr>
          <w:color w:val="auto"/>
          <w:szCs w:val="28"/>
          <w:highlight w:val="none"/>
          <w:lang w:eastAsia="zh-CN"/>
        </w:rPr>
        <w:t>» означает, что один предмет находится ниже другого предмета, и его эквивалент «N.+</w:t>
      </w:r>
      <w:r>
        <w:rPr>
          <w:rFonts w:hint="eastAsia"/>
          <w:color w:val="auto"/>
          <w:szCs w:val="28"/>
          <w:highlight w:val="none"/>
          <w:lang w:val="en-US" w:eastAsia="zh-CN"/>
        </w:rPr>
        <w:t>下方</w:t>
      </w:r>
      <w:r>
        <w:rPr>
          <w:color w:val="auto"/>
          <w:szCs w:val="28"/>
          <w:highlight w:val="none"/>
          <w:lang w:eastAsia="zh-CN"/>
        </w:rPr>
        <w:t>» («</w:t>
      </w:r>
      <w:r>
        <w:rPr>
          <w:i/>
          <w:iCs/>
          <w:color w:val="auto"/>
          <w:szCs w:val="28"/>
          <w:highlight w:val="none"/>
          <w:lang w:eastAsia="zh-CN"/>
        </w:rPr>
        <w:t xml:space="preserve">сущ. + </w:t>
      </w:r>
      <w:r>
        <w:rPr>
          <w:rFonts w:hint="eastAsia"/>
          <w:i/>
          <w:iCs/>
          <w:color w:val="auto"/>
          <w:szCs w:val="28"/>
          <w:highlight w:val="none"/>
          <w:lang w:val="en-US" w:eastAsia="zh-CN"/>
        </w:rPr>
        <w:t>xia</w:t>
      </w:r>
      <w:r>
        <w:rPr>
          <w:i/>
          <w:iCs/>
          <w:color w:val="auto"/>
          <w:szCs w:val="28"/>
          <w:highlight w:val="none"/>
          <w:lang w:val="en-US" w:eastAsia="zh-CN"/>
        </w:rPr>
        <w:t>fang</w:t>
      </w:r>
      <w:r>
        <w:rPr>
          <w:color w:val="auto"/>
          <w:szCs w:val="28"/>
          <w:highlight w:val="none"/>
          <w:lang w:eastAsia="zh-CN"/>
        </w:rPr>
        <w:t>»)</w:t>
      </w:r>
      <w:r>
        <w:rPr>
          <w:color w:val="auto"/>
          <w:sz w:val="24"/>
          <w:szCs w:val="24"/>
          <w:highlight w:val="none"/>
          <w:lang w:eastAsia="zh-CN"/>
        </w:rPr>
        <w:t xml:space="preserve">, </w:t>
      </w:r>
      <w:r>
        <w:rPr>
          <w:color w:val="auto"/>
          <w:szCs w:val="28"/>
          <w:highlight w:val="none"/>
          <w:lang w:eastAsia="zh-CN"/>
        </w:rPr>
        <w:t>«在+N.+</w:t>
      </w:r>
      <w:r>
        <w:rPr>
          <w:rFonts w:hint="eastAsia"/>
          <w:color w:val="auto"/>
          <w:szCs w:val="28"/>
          <w:highlight w:val="none"/>
          <w:lang w:val="en-US" w:eastAsia="zh-CN"/>
        </w:rPr>
        <w:t>下方</w:t>
      </w:r>
      <w:r>
        <w:rPr>
          <w:color w:val="auto"/>
          <w:szCs w:val="28"/>
          <w:highlight w:val="none"/>
          <w:lang w:eastAsia="zh-CN"/>
        </w:rPr>
        <w:t>» («</w:t>
      </w:r>
      <w:r>
        <w:rPr>
          <w:i/>
          <w:iCs/>
          <w:color w:val="auto"/>
          <w:szCs w:val="28"/>
          <w:highlight w:val="none"/>
          <w:lang w:eastAsia="zh-CN"/>
        </w:rPr>
        <w:t xml:space="preserve">zaì + сущ. + </w:t>
      </w:r>
      <w:r>
        <w:rPr>
          <w:rFonts w:hint="eastAsia"/>
          <w:i/>
          <w:iCs/>
          <w:color w:val="auto"/>
          <w:szCs w:val="28"/>
          <w:highlight w:val="none"/>
          <w:lang w:val="en-US" w:eastAsia="zh-CN"/>
        </w:rPr>
        <w:t>xia</w:t>
      </w:r>
      <w:r>
        <w:rPr>
          <w:i/>
          <w:iCs/>
          <w:color w:val="auto"/>
          <w:szCs w:val="28"/>
          <w:highlight w:val="none"/>
          <w:lang w:val="en-US" w:eastAsia="zh-CN"/>
        </w:rPr>
        <w:t>fang</w:t>
      </w:r>
      <w:r>
        <w:rPr>
          <w:color w:val="auto"/>
          <w:szCs w:val="28"/>
          <w:highlight w:val="none"/>
          <w:lang w:eastAsia="zh-CN"/>
        </w:rPr>
        <w:t>») или «在+N.+</w:t>
      </w:r>
      <w:r>
        <w:rPr>
          <w:rFonts w:hint="eastAsia"/>
          <w:color w:val="auto"/>
          <w:szCs w:val="28"/>
          <w:highlight w:val="none"/>
          <w:lang w:val="en-US" w:eastAsia="zh-CN"/>
        </w:rPr>
        <w:t>下面</w:t>
      </w:r>
      <w:r>
        <w:rPr>
          <w:color w:val="auto"/>
          <w:szCs w:val="28"/>
          <w:highlight w:val="none"/>
          <w:lang w:eastAsia="zh-CN"/>
        </w:rPr>
        <w:t>» («</w:t>
      </w:r>
      <w:r>
        <w:rPr>
          <w:i/>
          <w:iCs/>
          <w:color w:val="auto"/>
          <w:szCs w:val="28"/>
          <w:highlight w:val="none"/>
          <w:lang w:eastAsia="zh-CN"/>
        </w:rPr>
        <w:t xml:space="preserve">zaì + сущ. + </w:t>
      </w:r>
      <w:r>
        <w:rPr>
          <w:rFonts w:hint="eastAsia"/>
          <w:i/>
          <w:iCs/>
          <w:color w:val="auto"/>
          <w:szCs w:val="28"/>
          <w:highlight w:val="none"/>
          <w:lang w:val="en-US" w:eastAsia="zh-CN"/>
        </w:rPr>
        <w:t>xiamian</w:t>
      </w:r>
      <w:r>
        <w:rPr>
          <w:color w:val="auto"/>
          <w:szCs w:val="28"/>
          <w:highlight w:val="none"/>
          <w:lang w:eastAsia="zh-CN"/>
        </w:rPr>
        <w:t>»)</w:t>
      </w:r>
      <w:r>
        <w:rPr>
          <w:color w:val="auto"/>
          <w:highlight w:val="none"/>
          <w:lang w:eastAsia="zh-CN"/>
        </w:rPr>
        <w:t xml:space="preserve"> в КЯ</w:t>
      </w:r>
      <w:r>
        <w:rPr>
          <w:color w:val="auto"/>
          <w:szCs w:val="28"/>
          <w:highlight w:val="none"/>
          <w:lang w:eastAsia="zh-CN"/>
        </w:rPr>
        <w:t xml:space="preserve">. </w:t>
      </w:r>
      <w:r>
        <w:rPr>
          <w:color w:val="auto"/>
          <w:highlight w:val="none"/>
          <w:lang w:eastAsia="zh-CN"/>
        </w:rPr>
        <w:t>Например:</w:t>
      </w:r>
    </w:p>
    <w:p>
      <w:pPr>
        <w:tabs>
          <w:tab w:val="left" w:pos="567"/>
        </w:tabs>
        <w:spacing w:line="240" w:lineRule="auto"/>
        <w:ind w:firstLine="567"/>
        <w:rPr>
          <w:color w:val="auto"/>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756"/>
        <w:gridCol w:w="1161"/>
        <w:gridCol w:w="1440"/>
        <w:gridCol w:w="1110"/>
        <w:gridCol w:w="90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val="en-US" w:eastAsia="zh-CN"/>
              </w:rPr>
              <w:t>(d)</w:t>
            </w:r>
            <w:r>
              <w:rPr>
                <w:iCs/>
                <w:color w:val="auto"/>
                <w:szCs w:val="28"/>
                <w:highlight w:val="none"/>
                <w:lang w:eastAsia="zh-CN"/>
              </w:rPr>
              <w:t xml:space="preserve"> </w:t>
            </w:r>
          </w:p>
        </w:tc>
        <w:tc>
          <w:tcPr>
            <w:tcW w:w="1756"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i/>
                <w:iCs/>
                <w:color w:val="auto"/>
                <w:szCs w:val="28"/>
                <w:highlight w:val="none"/>
                <w:lang w:eastAsia="zh-CN"/>
              </w:rPr>
              <w:t xml:space="preserve">Над </w:t>
            </w:r>
          </w:p>
        </w:tc>
        <w:tc>
          <w:tcPr>
            <w:tcW w:w="1161"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i/>
                <w:iCs/>
                <w:color w:val="auto"/>
                <w:szCs w:val="28"/>
                <w:highlight w:val="none"/>
                <w:lang w:eastAsia="zh-CN"/>
              </w:rPr>
              <w:t>столом</w:t>
            </w:r>
          </w:p>
        </w:tc>
        <w:tc>
          <w:tcPr>
            <w:tcW w:w="144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11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висит</w:t>
            </w:r>
          </w:p>
        </w:tc>
        <w:tc>
          <w:tcPr>
            <w:tcW w:w="90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p>
        </w:tc>
        <w:tc>
          <w:tcPr>
            <w:tcW w:w="136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лампа.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color w:val="auto"/>
                <w:szCs w:val="28"/>
                <w:highlight w:val="none"/>
                <w:lang w:eastAsia="zh-CN"/>
              </w:rPr>
            </w:pPr>
            <w:r>
              <w:rPr>
                <w:i/>
                <w:color w:val="auto"/>
                <w:szCs w:val="28"/>
                <w:highlight w:val="none"/>
                <w:lang w:eastAsia="zh-CN"/>
              </w:rPr>
              <w:t>(</w:t>
            </w:r>
            <w:r>
              <w:rPr>
                <w:rFonts w:hint="eastAsia"/>
                <w:i/>
                <w:color w:val="auto"/>
                <w:szCs w:val="28"/>
                <w:highlight w:val="none"/>
                <w:lang w:val="en-US" w:eastAsia="zh-CN"/>
              </w:rPr>
              <w:t>在</w:t>
            </w:r>
            <w:r>
              <w:rPr>
                <w:i/>
                <w:color w:val="auto"/>
                <w:szCs w:val="28"/>
                <w:highlight w:val="none"/>
                <w:lang w:eastAsia="zh-CN"/>
              </w:rPr>
              <w:t>)</w:t>
            </w:r>
          </w:p>
        </w:tc>
        <w:tc>
          <w:tcPr>
            <w:tcW w:w="1161"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桌子</w:t>
            </w:r>
          </w:p>
        </w:tc>
        <w:tc>
          <w:tcPr>
            <w:tcW w:w="144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上方</w:t>
            </w:r>
          </w:p>
        </w:tc>
        <w:tc>
          <w:tcPr>
            <w:tcW w:w="111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挂着</w:t>
            </w:r>
          </w:p>
        </w:tc>
        <w:tc>
          <w:tcPr>
            <w:tcW w:w="90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一个</w:t>
            </w:r>
          </w:p>
        </w:tc>
        <w:tc>
          <w:tcPr>
            <w:tcW w:w="1360"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吊灯.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15"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color w:val="auto"/>
                <w:szCs w:val="28"/>
                <w:highlight w:val="none"/>
                <w:lang w:eastAsia="zh-CN"/>
              </w:rPr>
            </w:pPr>
            <w:r>
              <w:rPr>
                <w:i/>
                <w:color w:val="auto"/>
                <w:szCs w:val="28"/>
                <w:highlight w:val="none"/>
                <w:lang w:eastAsia="zh-CN"/>
              </w:rPr>
              <w:t>(</w:t>
            </w:r>
            <w:r>
              <w:rPr>
                <w:rFonts w:hint="eastAsia"/>
                <w:i/>
                <w:color w:val="auto"/>
                <w:szCs w:val="28"/>
                <w:highlight w:val="none"/>
                <w:lang w:val="en-US" w:eastAsia="zh-CN"/>
              </w:rPr>
              <w:t>Zai</w:t>
            </w:r>
            <w:r>
              <w:rPr>
                <w:i/>
                <w:color w:val="auto"/>
                <w:szCs w:val="28"/>
                <w:highlight w:val="none"/>
                <w:lang w:eastAsia="zh-CN"/>
              </w:rPr>
              <w:t>)</w:t>
            </w:r>
          </w:p>
        </w:tc>
        <w:tc>
          <w:tcPr>
            <w:tcW w:w="1161"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zhuozi</w:t>
            </w:r>
          </w:p>
        </w:tc>
        <w:tc>
          <w:tcPr>
            <w:tcW w:w="144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shangfang</w:t>
            </w:r>
          </w:p>
        </w:tc>
        <w:tc>
          <w:tcPr>
            <w:tcW w:w="111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guazhe</w:t>
            </w:r>
          </w:p>
        </w:tc>
        <w:tc>
          <w:tcPr>
            <w:tcW w:w="90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yige</w:t>
            </w:r>
          </w:p>
        </w:tc>
        <w:tc>
          <w:tcPr>
            <w:tcW w:w="1360"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diaodeng.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161"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дом</w:t>
            </w:r>
          </w:p>
        </w:tc>
        <w:tc>
          <w:tcPr>
            <w:tcW w:w="144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верх</w:t>
            </w:r>
          </w:p>
        </w:tc>
        <w:tc>
          <w:tcPr>
            <w:tcW w:w="111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висеть</w:t>
            </w:r>
          </w:p>
        </w:tc>
        <w:tc>
          <w:tcPr>
            <w:tcW w:w="90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одна</w:t>
            </w:r>
          </w:p>
        </w:tc>
        <w:tc>
          <w:tcPr>
            <w:tcW w:w="136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лампа.</w:t>
            </w:r>
          </w:p>
        </w:tc>
      </w:tr>
    </w:tbl>
    <w:p>
      <w:pPr>
        <w:tabs>
          <w:tab w:val="left" w:pos="567"/>
        </w:tabs>
        <w:spacing w:line="240" w:lineRule="auto"/>
        <w:ind w:firstLine="0"/>
        <w:rPr>
          <w:color w:val="auto"/>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69"/>
        <w:gridCol w:w="1635"/>
        <w:gridCol w:w="1305"/>
        <w:gridCol w:w="1605"/>
        <w:gridCol w:w="12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Borders>
              <w:top w:val="nil"/>
              <w:left w:val="nil"/>
              <w:bottom w:val="nil"/>
              <w:right w:val="nil"/>
            </w:tcBorders>
          </w:tcPr>
          <w:p>
            <w:pPr>
              <w:widowControl w:val="0"/>
              <w:spacing w:line="240" w:lineRule="auto"/>
              <w:ind w:firstLine="0"/>
              <w:rPr>
                <w:iCs/>
                <w:color w:val="auto"/>
                <w:szCs w:val="28"/>
                <w:highlight w:val="none"/>
                <w:lang w:val="en-US" w:eastAsia="zh-CN"/>
              </w:rPr>
            </w:pPr>
            <w:r>
              <w:rPr>
                <w:iCs/>
                <w:color w:val="auto"/>
                <w:szCs w:val="28"/>
                <w:highlight w:val="none"/>
                <w:lang w:val="en-US" w:eastAsia="zh-CN"/>
              </w:rPr>
              <w:t>(e)</w:t>
            </w:r>
          </w:p>
        </w:tc>
        <w:tc>
          <w:tcPr>
            <w:tcW w:w="969" w:type="dxa"/>
            <w:tcBorders>
              <w:top w:val="nil"/>
              <w:left w:val="nil"/>
              <w:bottom w:val="nil"/>
              <w:right w:val="single" w:color="auto" w:sz="4" w:space="0"/>
            </w:tcBorders>
          </w:tcPr>
          <w:p>
            <w:pPr>
              <w:widowControl w:val="0"/>
              <w:spacing w:line="240" w:lineRule="auto"/>
              <w:ind w:firstLine="0"/>
              <w:rPr>
                <w:b/>
                <w:bCs/>
                <w:color w:val="auto"/>
                <w:szCs w:val="28"/>
                <w:highlight w:val="none"/>
                <w:lang w:val="en-US" w:eastAsia="zh-CN"/>
              </w:rPr>
            </w:pPr>
          </w:p>
        </w:tc>
        <w:tc>
          <w:tcPr>
            <w:tcW w:w="1635" w:type="dxa"/>
            <w:tcBorders>
              <w:top w:val="nil"/>
              <w:left w:val="single" w:color="auto" w:sz="4" w:space="0"/>
              <w:bottom w:val="nil"/>
              <w:right w:val="single" w:color="auto" w:sz="4" w:space="0"/>
            </w:tcBorders>
          </w:tcPr>
          <w:p>
            <w:pPr>
              <w:widowControl w:val="0"/>
              <w:spacing w:line="240" w:lineRule="auto"/>
              <w:ind w:firstLine="0"/>
              <w:rPr>
                <w:b/>
                <w:bCs/>
                <w:color w:val="auto"/>
                <w:szCs w:val="28"/>
                <w:highlight w:val="none"/>
                <w:lang w:val="en-US" w:eastAsia="zh-CN"/>
              </w:rPr>
            </w:pPr>
            <w:r>
              <w:rPr>
                <w:color w:val="auto"/>
                <w:szCs w:val="28"/>
                <w:highlight w:val="none"/>
                <w:lang w:eastAsia="zh-CN"/>
              </w:rPr>
              <w:t>Кошка</w:t>
            </w:r>
          </w:p>
        </w:tc>
        <w:tc>
          <w:tcPr>
            <w:tcW w:w="130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сидит</w:t>
            </w:r>
          </w:p>
        </w:tc>
        <w:tc>
          <w:tcPr>
            <w:tcW w:w="160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под</w:t>
            </w:r>
          </w:p>
        </w:tc>
        <w:tc>
          <w:tcPr>
            <w:tcW w:w="120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столом.</w:t>
            </w:r>
          </w:p>
        </w:tc>
        <w:tc>
          <w:tcPr>
            <w:tcW w:w="1170"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Borders>
              <w:top w:val="nil"/>
              <w:left w:val="nil"/>
              <w:bottom w:val="nil"/>
              <w:right w:val="nil"/>
            </w:tcBorders>
          </w:tcPr>
          <w:p>
            <w:pPr>
              <w:widowControl w:val="0"/>
              <w:spacing w:line="240" w:lineRule="auto"/>
              <w:rPr>
                <w:iCs/>
                <w:color w:val="auto"/>
                <w:szCs w:val="28"/>
                <w:highlight w:val="none"/>
                <w:lang w:eastAsia="zh-CN"/>
              </w:rPr>
            </w:pPr>
          </w:p>
        </w:tc>
        <w:tc>
          <w:tcPr>
            <w:tcW w:w="969" w:type="dxa"/>
            <w:tcBorders>
              <w:top w:val="nil"/>
              <w:left w:val="nil"/>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一只</w:t>
            </w:r>
          </w:p>
        </w:tc>
        <w:tc>
          <w:tcPr>
            <w:tcW w:w="163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猫</w:t>
            </w:r>
          </w:p>
        </w:tc>
        <w:tc>
          <w:tcPr>
            <w:tcW w:w="130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坐</w:t>
            </w:r>
          </w:p>
        </w:tc>
        <w:tc>
          <w:tcPr>
            <w:tcW w:w="160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20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桌子</w:t>
            </w:r>
          </w:p>
        </w:tc>
        <w:tc>
          <w:tcPr>
            <w:tcW w:w="1170"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10" w:type="dxa"/>
            <w:tcBorders>
              <w:top w:val="nil"/>
              <w:left w:val="nil"/>
              <w:bottom w:val="nil"/>
              <w:right w:val="nil"/>
            </w:tcBorders>
          </w:tcPr>
          <w:p>
            <w:pPr>
              <w:widowControl w:val="0"/>
              <w:spacing w:line="240" w:lineRule="auto"/>
              <w:rPr>
                <w:iCs/>
                <w:color w:val="auto"/>
                <w:szCs w:val="28"/>
                <w:highlight w:val="none"/>
                <w:lang w:eastAsia="zh-CN"/>
              </w:rPr>
            </w:pPr>
          </w:p>
        </w:tc>
        <w:tc>
          <w:tcPr>
            <w:tcW w:w="969" w:type="dxa"/>
            <w:tcBorders>
              <w:top w:val="nil"/>
              <w:left w:val="nil"/>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Yizhi</w:t>
            </w:r>
          </w:p>
        </w:tc>
        <w:tc>
          <w:tcPr>
            <w:tcW w:w="163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mao</w:t>
            </w:r>
          </w:p>
        </w:tc>
        <w:tc>
          <w:tcPr>
            <w:tcW w:w="130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zuo</w:t>
            </w:r>
          </w:p>
        </w:tc>
        <w:tc>
          <w:tcPr>
            <w:tcW w:w="160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zai</w:t>
            </w:r>
          </w:p>
        </w:tc>
        <w:tc>
          <w:tcPr>
            <w:tcW w:w="120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zhuozi</w:t>
            </w:r>
          </w:p>
        </w:tc>
        <w:tc>
          <w:tcPr>
            <w:tcW w:w="1170"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xiafang.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Borders>
              <w:top w:val="nil"/>
              <w:left w:val="nil"/>
              <w:bottom w:val="nil"/>
              <w:right w:val="nil"/>
            </w:tcBorders>
          </w:tcPr>
          <w:p>
            <w:pPr>
              <w:widowControl w:val="0"/>
              <w:spacing w:line="240" w:lineRule="auto"/>
              <w:rPr>
                <w:iCs/>
                <w:color w:val="auto"/>
                <w:szCs w:val="28"/>
                <w:highlight w:val="none"/>
                <w:lang w:eastAsia="zh-CN"/>
              </w:rPr>
            </w:pPr>
          </w:p>
        </w:tc>
        <w:tc>
          <w:tcPr>
            <w:tcW w:w="969"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Одна</w:t>
            </w:r>
          </w:p>
        </w:tc>
        <w:tc>
          <w:tcPr>
            <w:tcW w:w="16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кошка</w:t>
            </w:r>
          </w:p>
        </w:tc>
        <w:tc>
          <w:tcPr>
            <w:tcW w:w="130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сидеть</w:t>
            </w:r>
          </w:p>
        </w:tc>
        <w:tc>
          <w:tcPr>
            <w:tcW w:w="160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находиться</w:t>
            </w:r>
          </w:p>
        </w:tc>
        <w:tc>
          <w:tcPr>
            <w:tcW w:w="120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стол</w:t>
            </w:r>
          </w:p>
        </w:tc>
        <w:tc>
          <w:tcPr>
            <w:tcW w:w="117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внизу.</w:t>
            </w:r>
          </w:p>
        </w:tc>
      </w:tr>
    </w:tbl>
    <w:p>
      <w:pPr>
        <w:tabs>
          <w:tab w:val="left" w:pos="567"/>
        </w:tabs>
        <w:spacing w:line="240" w:lineRule="auto"/>
        <w:ind w:firstLine="567"/>
        <w:rPr>
          <w:bCs/>
          <w:color w:val="auto"/>
          <w:szCs w:val="28"/>
          <w:highlight w:val="none"/>
        </w:rPr>
      </w:pPr>
    </w:p>
    <w:p>
      <w:pPr>
        <w:tabs>
          <w:tab w:val="left" w:pos="567"/>
        </w:tabs>
        <w:spacing w:line="240" w:lineRule="auto"/>
        <w:ind w:firstLine="567"/>
        <w:rPr>
          <w:b/>
          <w:bCs w:val="0"/>
          <w:color w:val="auto"/>
          <w:sz w:val="24"/>
          <w:szCs w:val="24"/>
          <w:highlight w:val="none"/>
          <w:lang w:eastAsia="zh-CN"/>
        </w:rPr>
      </w:pPr>
      <w:r>
        <w:rPr>
          <w:b/>
          <w:bCs w:val="0"/>
          <w:color w:val="auto"/>
          <w:szCs w:val="28"/>
          <w:highlight w:val="none"/>
        </w:rPr>
        <w:t>6</w:t>
      </w:r>
      <w:r>
        <w:rPr>
          <w:rFonts w:hint="default"/>
          <w:b/>
          <w:bCs w:val="0"/>
          <w:color w:val="auto"/>
          <w:szCs w:val="28"/>
          <w:highlight w:val="none"/>
          <w:lang w:val="ru-RU"/>
        </w:rPr>
        <w:t>.</w:t>
      </w:r>
      <w:r>
        <w:rPr>
          <w:b/>
          <w:bCs w:val="0"/>
          <w:color w:val="auto"/>
          <w:szCs w:val="28"/>
          <w:highlight w:val="none"/>
        </w:rPr>
        <w:t xml:space="preserve"> </w:t>
      </w:r>
      <w:r>
        <w:rPr>
          <w:b/>
          <w:bCs w:val="0"/>
          <w:color w:val="auto"/>
          <w:highlight w:val="none"/>
        </w:rPr>
        <w:t xml:space="preserve">ППКЗМ </w:t>
      </w:r>
      <w:r>
        <w:rPr>
          <w:b/>
          <w:bCs w:val="0"/>
          <w:i/>
          <w:iCs/>
          <w:color w:val="auto"/>
          <w:szCs w:val="28"/>
          <w:highlight w:val="none"/>
        </w:rPr>
        <w:t xml:space="preserve">по </w:t>
      </w:r>
      <w:r>
        <w:rPr>
          <w:b/>
          <w:bCs w:val="0"/>
          <w:color w:val="auto"/>
          <w:szCs w:val="28"/>
          <w:highlight w:val="none"/>
        </w:rPr>
        <w:t xml:space="preserve">+ </w:t>
      </w:r>
      <w:r>
        <w:rPr>
          <w:b/>
          <w:bCs w:val="0"/>
          <w:color w:val="auto"/>
          <w:szCs w:val="28"/>
          <w:highlight w:val="none"/>
          <w:lang w:val="ru-RU"/>
        </w:rPr>
        <w:t>сущ</w:t>
      </w:r>
      <w:r>
        <w:rPr>
          <w:rFonts w:hint="default"/>
          <w:b/>
          <w:bCs w:val="0"/>
          <w:color w:val="auto"/>
          <w:szCs w:val="28"/>
          <w:highlight w:val="none"/>
          <w:lang w:val="ru-RU"/>
        </w:rPr>
        <w:t xml:space="preserve">. в </w:t>
      </w:r>
      <w:r>
        <w:rPr>
          <w:b/>
          <w:bCs w:val="0"/>
          <w:color w:val="auto"/>
          <w:szCs w:val="28"/>
          <w:highlight w:val="none"/>
        </w:rPr>
        <w:t xml:space="preserve">Д. п. </w:t>
      </w:r>
      <w:r>
        <w:rPr>
          <w:b/>
          <w:bCs w:val="0"/>
          <w:color w:val="auto"/>
          <w:highlight w:val="none"/>
        </w:rPr>
        <w:t>– 1 ч.</w:t>
      </w:r>
    </w:p>
    <w:p>
      <w:pPr>
        <w:tabs>
          <w:tab w:val="left" w:pos="567"/>
        </w:tabs>
        <w:spacing w:line="240" w:lineRule="auto"/>
        <w:ind w:firstLine="567"/>
        <w:rPr>
          <w:bCs/>
          <w:color w:val="auto"/>
          <w:szCs w:val="28"/>
          <w:highlight w:val="none"/>
          <w:lang w:eastAsia="zh-CN"/>
        </w:rPr>
      </w:pPr>
      <w:r>
        <w:rPr>
          <w:bCs/>
          <w:color w:val="auto"/>
          <w:szCs w:val="28"/>
          <w:highlight w:val="none"/>
          <w:lang w:eastAsia="zh-CN"/>
        </w:rPr>
        <w:t xml:space="preserve">«Предлог </w:t>
      </w:r>
      <w:r>
        <w:rPr>
          <w:bCs/>
          <w:i/>
          <w:iCs/>
          <w:color w:val="auto"/>
          <w:szCs w:val="28"/>
          <w:highlight w:val="none"/>
        </w:rPr>
        <w:t xml:space="preserve">по </w:t>
      </w:r>
      <w:r>
        <w:rPr>
          <w:bCs/>
          <w:color w:val="auto"/>
          <w:szCs w:val="28"/>
          <w:highlight w:val="none"/>
        </w:rPr>
        <w:t>+ Д. п.</w:t>
      </w:r>
      <w:r>
        <w:rPr>
          <w:color w:val="auto"/>
          <w:szCs w:val="28"/>
          <w:highlight w:val="none"/>
          <w:lang w:eastAsia="zh-CN"/>
        </w:rPr>
        <w:t>»</w:t>
      </w:r>
      <w:r>
        <w:rPr>
          <w:bCs/>
          <w:color w:val="auto"/>
          <w:szCs w:val="28"/>
          <w:highlight w:val="none"/>
        </w:rPr>
        <w:t xml:space="preserve"> </w:t>
      </w:r>
      <w:r>
        <w:rPr>
          <w:bCs/>
          <w:color w:val="auto"/>
          <w:szCs w:val="28"/>
          <w:highlight w:val="none"/>
          <w:lang w:eastAsia="zh-CN"/>
        </w:rPr>
        <w:t xml:space="preserve">указывает на диапазон мест, где происходит движение или поведение вдоль поверхности предмета. ЛК «Предлог </w:t>
      </w:r>
      <w:r>
        <w:rPr>
          <w:bCs/>
          <w:i/>
          <w:iCs/>
          <w:color w:val="auto"/>
          <w:szCs w:val="28"/>
          <w:highlight w:val="none"/>
        </w:rPr>
        <w:t xml:space="preserve">по </w:t>
      </w:r>
      <w:r>
        <w:rPr>
          <w:bCs/>
          <w:color w:val="auto"/>
          <w:szCs w:val="28"/>
          <w:highlight w:val="none"/>
        </w:rPr>
        <w:t>+ Д. п.</w:t>
      </w:r>
      <w:r>
        <w:rPr>
          <w:color w:val="auto"/>
          <w:szCs w:val="28"/>
          <w:highlight w:val="none"/>
          <w:lang w:eastAsia="zh-CN"/>
        </w:rPr>
        <w:t>» соответствует форма «</w:t>
      </w:r>
      <w:r>
        <w:rPr>
          <w:rFonts w:hint="eastAsia"/>
          <w:color w:val="auto"/>
          <w:szCs w:val="28"/>
          <w:highlight w:val="none"/>
          <w:lang w:val="en-US" w:eastAsia="zh-CN"/>
        </w:rPr>
        <w:t>顺着</w:t>
      </w:r>
      <w:r>
        <w:rPr>
          <w:rFonts w:hint="eastAsia"/>
          <w:color w:val="auto"/>
          <w:szCs w:val="28"/>
          <w:highlight w:val="none"/>
          <w:lang w:eastAsia="zh-CN"/>
        </w:rPr>
        <w:t>+</w:t>
      </w:r>
      <w:r>
        <w:rPr>
          <w:color w:val="auto"/>
          <w:szCs w:val="28"/>
          <w:highlight w:val="none"/>
          <w:lang w:eastAsia="zh-CN"/>
        </w:rPr>
        <w:t>N.»</w:t>
      </w:r>
      <w:r>
        <w:rPr>
          <w:rFonts w:hint="eastAsia"/>
          <w:color w:val="auto"/>
          <w:szCs w:val="28"/>
          <w:highlight w:val="none"/>
          <w:lang w:eastAsia="zh-CN"/>
        </w:rPr>
        <w:t xml:space="preserve"> </w:t>
      </w:r>
      <w:r>
        <w:rPr>
          <w:color w:val="auto"/>
          <w:szCs w:val="28"/>
          <w:highlight w:val="none"/>
          <w:lang w:eastAsia="zh-CN"/>
        </w:rPr>
        <w:t>(</w:t>
      </w:r>
      <w:r>
        <w:rPr>
          <w:bCs/>
          <w:color w:val="auto"/>
          <w:szCs w:val="28"/>
          <w:highlight w:val="none"/>
          <w:lang w:eastAsia="zh-CN"/>
        </w:rPr>
        <w:t>«</w:t>
      </w:r>
      <w:r>
        <w:rPr>
          <w:i/>
          <w:iCs/>
          <w:color w:val="auto"/>
          <w:szCs w:val="28"/>
          <w:highlight w:val="none"/>
          <w:lang w:eastAsia="zh-CN"/>
        </w:rPr>
        <w:t>shunzhe + сущ.</w:t>
      </w:r>
      <w:r>
        <w:rPr>
          <w:color w:val="auto"/>
          <w:szCs w:val="28"/>
          <w:highlight w:val="none"/>
          <w:lang w:eastAsia="zh-CN"/>
        </w:rPr>
        <w:t>»), «</w:t>
      </w:r>
      <w:r>
        <w:rPr>
          <w:rFonts w:hint="eastAsia"/>
          <w:color w:val="auto"/>
          <w:szCs w:val="28"/>
          <w:highlight w:val="none"/>
          <w:lang w:val="en-US" w:eastAsia="zh-CN"/>
        </w:rPr>
        <w:t>沿着</w:t>
      </w:r>
      <w:r>
        <w:rPr>
          <w:rFonts w:hint="eastAsia"/>
          <w:color w:val="auto"/>
          <w:szCs w:val="28"/>
          <w:highlight w:val="none"/>
          <w:lang w:eastAsia="zh-CN"/>
        </w:rPr>
        <w:t>+</w:t>
      </w:r>
      <w:r>
        <w:rPr>
          <w:color w:val="auto"/>
          <w:szCs w:val="28"/>
          <w:highlight w:val="none"/>
          <w:lang w:eastAsia="zh-CN"/>
        </w:rPr>
        <w:t>N.»</w:t>
      </w:r>
      <w:r>
        <w:rPr>
          <w:rFonts w:hint="eastAsia"/>
          <w:color w:val="auto"/>
          <w:szCs w:val="28"/>
          <w:highlight w:val="none"/>
          <w:lang w:eastAsia="zh-CN"/>
        </w:rPr>
        <w:t xml:space="preserve"> </w:t>
      </w:r>
      <w:r>
        <w:rPr>
          <w:color w:val="auto"/>
          <w:szCs w:val="28"/>
          <w:highlight w:val="none"/>
          <w:lang w:eastAsia="zh-CN"/>
        </w:rPr>
        <w:t>(</w:t>
      </w:r>
      <w:r>
        <w:rPr>
          <w:bCs/>
          <w:color w:val="auto"/>
          <w:szCs w:val="28"/>
          <w:highlight w:val="none"/>
          <w:lang w:eastAsia="zh-CN"/>
        </w:rPr>
        <w:t>«</w:t>
      </w:r>
      <w:r>
        <w:rPr>
          <w:i/>
          <w:iCs/>
          <w:color w:val="auto"/>
          <w:szCs w:val="28"/>
          <w:highlight w:val="none"/>
          <w:lang w:eastAsia="zh-CN"/>
        </w:rPr>
        <w:t>yánzhe + сущ.</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или</w:t>
      </w:r>
      <w:r>
        <w:rPr>
          <w:rFonts w:hint="eastAsia"/>
          <w:color w:val="auto"/>
          <w:szCs w:val="28"/>
          <w:highlight w:val="none"/>
          <w:lang w:eastAsia="zh-CN"/>
        </w:rPr>
        <w:t xml:space="preserve"> </w:t>
      </w:r>
      <w:r>
        <w:rPr>
          <w:color w:val="auto"/>
          <w:szCs w:val="28"/>
          <w:highlight w:val="none"/>
          <w:lang w:eastAsia="zh-CN"/>
        </w:rPr>
        <w:t>«</w:t>
      </w:r>
      <w:r>
        <w:rPr>
          <w:rFonts w:hint="eastAsia"/>
          <w:color w:val="auto"/>
          <w:szCs w:val="28"/>
          <w:highlight w:val="none"/>
          <w:lang w:val="en-US" w:eastAsia="zh-CN"/>
        </w:rPr>
        <w:t>绕着</w:t>
      </w:r>
      <w:r>
        <w:rPr>
          <w:rFonts w:hint="eastAsia"/>
          <w:color w:val="auto"/>
          <w:szCs w:val="28"/>
          <w:highlight w:val="none"/>
          <w:lang w:eastAsia="zh-CN"/>
        </w:rPr>
        <w:t>+</w:t>
      </w:r>
      <w:r>
        <w:rPr>
          <w:color w:val="auto"/>
          <w:szCs w:val="28"/>
          <w:highlight w:val="none"/>
          <w:lang w:eastAsia="zh-CN"/>
        </w:rPr>
        <w:t>N.»</w:t>
      </w:r>
      <w:r>
        <w:rPr>
          <w:rFonts w:hint="eastAsia"/>
          <w:color w:val="auto"/>
          <w:szCs w:val="28"/>
          <w:highlight w:val="none"/>
          <w:lang w:eastAsia="zh-CN"/>
        </w:rPr>
        <w:t xml:space="preserve"> </w:t>
      </w:r>
      <w:r>
        <w:rPr>
          <w:color w:val="auto"/>
          <w:szCs w:val="28"/>
          <w:highlight w:val="none"/>
          <w:lang w:eastAsia="zh-CN"/>
        </w:rPr>
        <w:t>(</w:t>
      </w:r>
      <w:r>
        <w:rPr>
          <w:bCs/>
          <w:color w:val="auto"/>
          <w:szCs w:val="28"/>
          <w:highlight w:val="none"/>
          <w:lang w:eastAsia="zh-CN"/>
        </w:rPr>
        <w:t>«</w:t>
      </w:r>
      <w:r>
        <w:rPr>
          <w:rFonts w:hint="eastAsia"/>
          <w:bCs/>
          <w:i/>
          <w:iCs/>
          <w:color w:val="auto"/>
          <w:szCs w:val="28"/>
          <w:highlight w:val="none"/>
          <w:lang w:val="en-US" w:eastAsia="zh-CN"/>
        </w:rPr>
        <w:t>rao</w:t>
      </w:r>
      <w:r>
        <w:rPr>
          <w:i/>
          <w:iCs/>
          <w:color w:val="auto"/>
          <w:szCs w:val="28"/>
          <w:highlight w:val="none"/>
          <w:lang w:eastAsia="zh-CN"/>
        </w:rPr>
        <w:t>zhe + сущ.</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в КЯ. Кроме того, его эквивалент также «在+N.+</w:t>
      </w:r>
      <w:r>
        <w:rPr>
          <w:rFonts w:hint="eastAsia"/>
          <w:color w:val="auto"/>
          <w:szCs w:val="28"/>
          <w:highlight w:val="none"/>
          <w:lang w:val="en-US" w:eastAsia="zh-CN"/>
        </w:rPr>
        <w:t>上</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w:t>
      </w:r>
      <w:r>
        <w:rPr>
          <w:color w:val="auto"/>
          <w:szCs w:val="28"/>
          <w:highlight w:val="none"/>
          <w:lang w:eastAsia="zh-CN"/>
        </w:rPr>
        <w:t>») или «在+N.+</w:t>
      </w:r>
      <w:r>
        <w:rPr>
          <w:rFonts w:hint="eastAsia"/>
          <w:color w:val="auto"/>
          <w:szCs w:val="28"/>
          <w:highlight w:val="none"/>
          <w:lang w:val="en-US" w:eastAsia="zh-CN"/>
        </w:rPr>
        <w:t>里</w:t>
      </w:r>
      <w:r>
        <w:rPr>
          <w:color w:val="auto"/>
          <w:szCs w:val="28"/>
          <w:highlight w:val="none"/>
          <w:lang w:eastAsia="zh-CN"/>
        </w:rPr>
        <w:t>»</w:t>
      </w:r>
      <w:r>
        <w:rPr>
          <w:rFonts w:hint="eastAsia"/>
          <w:color w:val="auto"/>
          <w:szCs w:val="28"/>
          <w:highlight w:val="none"/>
          <w:lang w:eastAsia="zh-CN"/>
        </w:rPr>
        <w:t xml:space="preserve"> </w:t>
      </w:r>
      <w:r>
        <w:rPr>
          <w:color w:val="auto"/>
          <w:szCs w:val="28"/>
          <w:highlight w:val="none"/>
          <w:lang w:eastAsia="zh-CN"/>
        </w:rPr>
        <w:t>(«</w:t>
      </w:r>
      <w:r>
        <w:rPr>
          <w:i/>
          <w:iCs/>
          <w:color w:val="auto"/>
          <w:szCs w:val="28"/>
          <w:highlight w:val="none"/>
          <w:lang w:eastAsia="zh-CN"/>
        </w:rPr>
        <w:t xml:space="preserve">zaì + сущ. + </w:t>
      </w:r>
      <w:r>
        <w:rPr>
          <w:rFonts w:hint="eastAsia"/>
          <w:i/>
          <w:iCs/>
          <w:color w:val="auto"/>
          <w:szCs w:val="28"/>
          <w:highlight w:val="none"/>
          <w:lang w:val="en-US" w:eastAsia="zh-CN"/>
        </w:rPr>
        <w:t>li</w:t>
      </w:r>
      <w:r>
        <w:rPr>
          <w:color w:val="auto"/>
          <w:szCs w:val="28"/>
          <w:highlight w:val="none"/>
          <w:lang w:eastAsia="zh-CN"/>
        </w:rPr>
        <w:t>») в КЯ. Рассмотрим следующие примеры:</w:t>
      </w:r>
    </w:p>
    <w:p>
      <w:pPr>
        <w:tabs>
          <w:tab w:val="left" w:pos="567"/>
        </w:tabs>
        <w:spacing w:line="240" w:lineRule="auto"/>
        <w:ind w:firstLine="0"/>
        <w:rPr>
          <w:bCs/>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092"/>
        <w:gridCol w:w="971"/>
        <w:gridCol w:w="1665"/>
        <w:gridCol w:w="1035"/>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Borders>
              <w:top w:val="nil"/>
              <w:left w:val="nil"/>
              <w:bottom w:val="nil"/>
              <w:right w:val="nil"/>
            </w:tcBorders>
          </w:tcPr>
          <w:p>
            <w:pPr>
              <w:widowControl w:val="0"/>
              <w:spacing w:line="240" w:lineRule="auto"/>
              <w:ind w:firstLine="0"/>
              <w:rPr>
                <w:iCs/>
                <w:color w:val="auto"/>
                <w:szCs w:val="28"/>
                <w:highlight w:val="none"/>
                <w:lang w:val="en-US" w:eastAsia="zh-CN"/>
              </w:rPr>
            </w:pPr>
            <w:r>
              <w:rPr>
                <w:iCs/>
                <w:color w:val="auto"/>
                <w:szCs w:val="28"/>
                <w:highlight w:val="none"/>
                <w:lang w:val="en-US" w:eastAsia="zh-CN"/>
              </w:rPr>
              <w:t>(f)</w:t>
            </w:r>
          </w:p>
        </w:tc>
        <w:tc>
          <w:tcPr>
            <w:tcW w:w="2092" w:type="dxa"/>
            <w:tcBorders>
              <w:top w:val="nil"/>
              <w:left w:val="nil"/>
              <w:bottom w:val="nil"/>
              <w:right w:val="single" w:color="auto" w:sz="4" w:space="0"/>
            </w:tcBorders>
          </w:tcPr>
          <w:p>
            <w:pPr>
              <w:widowControl w:val="0"/>
              <w:spacing w:line="240" w:lineRule="auto"/>
              <w:ind w:firstLine="0"/>
              <w:rPr>
                <w:b/>
                <w:bCs/>
                <w:iCs/>
                <w:color w:val="auto"/>
                <w:szCs w:val="28"/>
                <w:highlight w:val="none"/>
                <w:lang w:eastAsia="zh-CN"/>
              </w:rPr>
            </w:pPr>
            <w:r>
              <w:rPr>
                <w:iCs/>
                <w:color w:val="auto"/>
                <w:szCs w:val="28"/>
                <w:highlight w:val="none"/>
                <w:lang w:eastAsia="zh-CN"/>
              </w:rPr>
              <w:t>Студенты</w:t>
            </w:r>
          </w:p>
        </w:tc>
        <w:tc>
          <w:tcPr>
            <w:tcW w:w="971"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color w:val="auto"/>
                <w:szCs w:val="28"/>
                <w:highlight w:val="none"/>
                <w:lang w:eastAsia="zh-CN"/>
              </w:rPr>
              <w:t>идут</w:t>
            </w:r>
          </w:p>
        </w:tc>
        <w:tc>
          <w:tcPr>
            <w:tcW w:w="166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 xml:space="preserve">по </w:t>
            </w:r>
          </w:p>
        </w:tc>
        <w:tc>
          <w:tcPr>
            <w:tcW w:w="1035"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i/>
                <w:iCs/>
                <w:color w:val="auto"/>
                <w:szCs w:val="28"/>
                <w:highlight w:val="none"/>
                <w:lang w:eastAsia="zh-CN"/>
              </w:rPr>
              <w:t>улице.</w:t>
            </w:r>
          </w:p>
        </w:tc>
        <w:tc>
          <w:tcPr>
            <w:tcW w:w="105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Borders>
              <w:top w:val="nil"/>
              <w:left w:val="nil"/>
              <w:bottom w:val="nil"/>
              <w:right w:val="nil"/>
            </w:tcBorders>
          </w:tcPr>
          <w:p>
            <w:pPr>
              <w:widowControl w:val="0"/>
              <w:spacing w:line="240" w:lineRule="auto"/>
              <w:rPr>
                <w:iCs/>
                <w:color w:val="auto"/>
                <w:szCs w:val="28"/>
                <w:highlight w:val="none"/>
                <w:lang w:eastAsia="zh-CN"/>
              </w:rPr>
            </w:pPr>
          </w:p>
        </w:tc>
        <w:tc>
          <w:tcPr>
            <w:tcW w:w="2092"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rFonts w:hint="eastAsia"/>
                <w:iCs/>
                <w:color w:val="auto"/>
                <w:szCs w:val="28"/>
                <w:highlight w:val="none"/>
                <w:lang w:val="en-US" w:eastAsia="zh-CN"/>
              </w:rPr>
              <w:t>大学生们</w:t>
            </w:r>
          </w:p>
        </w:tc>
        <w:tc>
          <w:tcPr>
            <w:tcW w:w="971"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走</w:t>
            </w:r>
          </w:p>
        </w:tc>
        <w:tc>
          <w:tcPr>
            <w:tcW w:w="166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03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街</w:t>
            </w:r>
          </w:p>
        </w:tc>
        <w:tc>
          <w:tcPr>
            <w:tcW w:w="1055"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rFonts w:hint="eastAsia"/>
                <w:i/>
                <w:iCs/>
                <w:color w:val="auto"/>
                <w:szCs w:val="28"/>
                <w:highlight w:val="none"/>
                <w:lang w:val="en-US" w:eastAsia="zh-CN"/>
              </w:rPr>
              <w:t>上</w:t>
            </w:r>
            <w:r>
              <w:rPr>
                <w:i/>
                <w:iCs/>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03" w:type="dxa"/>
            <w:tcBorders>
              <w:top w:val="nil"/>
              <w:left w:val="nil"/>
              <w:bottom w:val="nil"/>
              <w:right w:val="nil"/>
            </w:tcBorders>
          </w:tcPr>
          <w:p>
            <w:pPr>
              <w:widowControl w:val="0"/>
              <w:spacing w:line="240" w:lineRule="auto"/>
              <w:rPr>
                <w:iCs/>
                <w:color w:val="auto"/>
                <w:szCs w:val="28"/>
                <w:highlight w:val="none"/>
                <w:lang w:eastAsia="zh-CN"/>
              </w:rPr>
            </w:pPr>
          </w:p>
        </w:tc>
        <w:tc>
          <w:tcPr>
            <w:tcW w:w="2092" w:type="dxa"/>
            <w:tcBorders>
              <w:top w:val="nil"/>
              <w:left w:val="nil"/>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Daxueshengmen</w:t>
            </w:r>
          </w:p>
        </w:tc>
        <w:tc>
          <w:tcPr>
            <w:tcW w:w="971"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zou</w:t>
            </w:r>
          </w:p>
        </w:tc>
        <w:tc>
          <w:tcPr>
            <w:tcW w:w="166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zai</w:t>
            </w:r>
          </w:p>
        </w:tc>
        <w:tc>
          <w:tcPr>
            <w:tcW w:w="103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jie</w:t>
            </w:r>
          </w:p>
        </w:tc>
        <w:tc>
          <w:tcPr>
            <w:tcW w:w="105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shang.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Borders>
              <w:top w:val="nil"/>
              <w:left w:val="nil"/>
              <w:bottom w:val="nil"/>
              <w:right w:val="nil"/>
            </w:tcBorders>
          </w:tcPr>
          <w:p>
            <w:pPr>
              <w:widowControl w:val="0"/>
              <w:spacing w:line="240" w:lineRule="auto"/>
              <w:rPr>
                <w:iCs/>
                <w:color w:val="auto"/>
                <w:szCs w:val="28"/>
                <w:highlight w:val="none"/>
                <w:lang w:eastAsia="zh-CN"/>
              </w:rPr>
            </w:pPr>
          </w:p>
        </w:tc>
        <w:tc>
          <w:tcPr>
            <w:tcW w:w="2092"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Студенты</w:t>
            </w:r>
          </w:p>
        </w:tc>
        <w:tc>
          <w:tcPr>
            <w:tcW w:w="971"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идти</w:t>
            </w:r>
          </w:p>
        </w:tc>
        <w:tc>
          <w:tcPr>
            <w:tcW w:w="166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03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улица</w:t>
            </w:r>
          </w:p>
        </w:tc>
        <w:tc>
          <w:tcPr>
            <w:tcW w:w="105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верх.</w:t>
            </w:r>
          </w:p>
        </w:tc>
      </w:tr>
    </w:tbl>
    <w:p>
      <w:pPr>
        <w:tabs>
          <w:tab w:val="left" w:pos="567"/>
        </w:tabs>
        <w:spacing w:line="240" w:lineRule="auto"/>
        <w:ind w:firstLine="0"/>
        <w:rPr>
          <w:bCs/>
          <w:color w:val="auto"/>
          <w:szCs w:val="28"/>
          <w:highlight w:val="none"/>
          <w:lang w:eastAsia="zh-CN"/>
        </w:rPr>
      </w:pPr>
    </w:p>
    <w:tbl>
      <w:tblPr>
        <w:tblStyle w:val="19"/>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2220"/>
        <w:gridCol w:w="1020"/>
        <w:gridCol w:w="1140"/>
        <w:gridCol w:w="1620"/>
        <w:gridCol w:w="1005"/>
        <w:gridCol w:w="106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5" w:type="dxa"/>
            <w:tcBorders>
              <w:top w:val="nil"/>
              <w:left w:val="nil"/>
              <w:bottom w:val="nil"/>
              <w:right w:val="nil"/>
            </w:tcBorders>
          </w:tcPr>
          <w:p>
            <w:pPr>
              <w:widowControl w:val="0"/>
              <w:spacing w:line="240" w:lineRule="auto"/>
              <w:ind w:firstLine="0"/>
              <w:rPr>
                <w:iCs/>
                <w:color w:val="auto"/>
                <w:szCs w:val="28"/>
                <w:highlight w:val="none"/>
                <w:lang w:val="en-US" w:eastAsia="zh-CN"/>
              </w:rPr>
            </w:pPr>
            <w:r>
              <w:rPr>
                <w:iCs/>
                <w:color w:val="auto"/>
                <w:szCs w:val="28"/>
                <w:highlight w:val="none"/>
                <w:lang w:val="en-US" w:eastAsia="zh-CN"/>
              </w:rPr>
              <w:t>(g)</w:t>
            </w:r>
          </w:p>
        </w:tc>
        <w:tc>
          <w:tcPr>
            <w:tcW w:w="2220" w:type="dxa"/>
            <w:tcBorders>
              <w:top w:val="nil"/>
              <w:left w:val="nil"/>
              <w:bottom w:val="nil"/>
              <w:right w:val="single" w:color="auto" w:sz="4" w:space="0"/>
            </w:tcBorders>
          </w:tcPr>
          <w:p>
            <w:pPr>
              <w:widowControl w:val="0"/>
              <w:spacing w:line="240" w:lineRule="auto"/>
              <w:ind w:firstLine="0"/>
              <w:rPr>
                <w:b/>
                <w:bCs/>
                <w:iCs/>
                <w:color w:val="auto"/>
                <w:szCs w:val="28"/>
                <w:highlight w:val="none"/>
                <w:lang w:eastAsia="zh-CN"/>
              </w:rPr>
            </w:pPr>
            <w:r>
              <w:rPr>
                <w:iCs/>
                <w:color w:val="auto"/>
                <w:szCs w:val="28"/>
                <w:highlight w:val="none"/>
                <w:lang w:eastAsia="zh-CN"/>
              </w:rPr>
              <w:t>В воскресенье</w:t>
            </w:r>
          </w:p>
        </w:tc>
        <w:tc>
          <w:tcPr>
            <w:tcW w:w="1020" w:type="dxa"/>
            <w:tcBorders>
              <w:top w:val="nil"/>
              <w:left w:val="single" w:color="auto" w:sz="4" w:space="0"/>
              <w:bottom w:val="nil"/>
              <w:right w:val="single" w:color="auto" w:sz="4" w:space="0"/>
            </w:tcBorders>
          </w:tcPr>
          <w:p>
            <w:pPr>
              <w:widowControl w:val="0"/>
              <w:spacing w:line="240" w:lineRule="auto"/>
              <w:ind w:firstLine="0"/>
              <w:rPr>
                <w:b/>
                <w:bCs/>
                <w:iCs/>
                <w:color w:val="auto"/>
                <w:szCs w:val="28"/>
                <w:highlight w:val="none"/>
                <w:lang w:val="en-US" w:eastAsia="zh-CN"/>
              </w:rPr>
            </w:pPr>
            <w:r>
              <w:rPr>
                <w:iCs/>
                <w:color w:val="auto"/>
                <w:szCs w:val="28"/>
                <w:highlight w:val="none"/>
                <w:lang w:eastAsia="zh-CN"/>
              </w:rPr>
              <w:t>мать</w:t>
            </w:r>
          </w:p>
        </w:tc>
        <w:tc>
          <w:tcPr>
            <w:tcW w:w="114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гуляла</w:t>
            </w:r>
          </w:p>
        </w:tc>
        <w:tc>
          <w:tcPr>
            <w:tcW w:w="162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 xml:space="preserve">по </w:t>
            </w:r>
          </w:p>
        </w:tc>
        <w:tc>
          <w:tcPr>
            <w:tcW w:w="1005"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r>
              <w:rPr>
                <w:i/>
                <w:iCs/>
                <w:color w:val="auto"/>
                <w:szCs w:val="28"/>
                <w:highlight w:val="none"/>
                <w:lang w:eastAsia="zh-CN"/>
              </w:rPr>
              <w:t>лесу.</w:t>
            </w:r>
          </w:p>
        </w:tc>
        <w:tc>
          <w:tcPr>
            <w:tcW w:w="1065" w:type="dxa"/>
            <w:tcBorders>
              <w:top w:val="nil"/>
              <w:left w:val="single" w:color="auto" w:sz="4" w:space="0"/>
              <w:bottom w:val="nil"/>
              <w:right w:val="nil"/>
            </w:tcBorders>
          </w:tcPr>
          <w:p>
            <w:pPr>
              <w:widowControl w:val="0"/>
              <w:spacing w:line="240" w:lineRule="auto"/>
              <w:ind w:firstLine="0"/>
              <w:rPr>
                <w:i/>
                <w:iCs/>
                <w:color w:val="auto"/>
                <w:szCs w:val="28"/>
                <w:highlight w:val="none"/>
                <w:lang w:eastAsia="zh-CN"/>
              </w:rPr>
            </w:pPr>
          </w:p>
        </w:tc>
        <w:tc>
          <w:tcPr>
            <w:tcW w:w="102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nil"/>
              <w:left w:val="nil"/>
              <w:bottom w:val="nil"/>
              <w:right w:val="nil"/>
            </w:tcBorders>
          </w:tcPr>
          <w:p>
            <w:pPr>
              <w:widowControl w:val="0"/>
              <w:spacing w:line="240" w:lineRule="auto"/>
              <w:rPr>
                <w:iCs/>
                <w:color w:val="auto"/>
                <w:szCs w:val="28"/>
                <w:highlight w:val="none"/>
                <w:lang w:eastAsia="zh-CN"/>
              </w:rPr>
            </w:pPr>
          </w:p>
        </w:tc>
        <w:tc>
          <w:tcPr>
            <w:tcW w:w="2220"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rFonts w:hint="eastAsia"/>
                <w:iCs/>
                <w:color w:val="auto"/>
                <w:szCs w:val="28"/>
                <w:highlight w:val="none"/>
                <w:lang w:val="en-US" w:eastAsia="zh-CN"/>
              </w:rPr>
              <w:t>星期天</w:t>
            </w:r>
          </w:p>
        </w:tc>
        <w:tc>
          <w:tcPr>
            <w:tcW w:w="102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母亲</w:t>
            </w:r>
          </w:p>
        </w:tc>
        <w:tc>
          <w:tcPr>
            <w:tcW w:w="114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p>
        </w:tc>
        <w:tc>
          <w:tcPr>
            <w:tcW w:w="162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00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森林</w:t>
            </w:r>
          </w:p>
        </w:tc>
        <w:tc>
          <w:tcPr>
            <w:tcW w:w="106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里</w:t>
            </w:r>
          </w:p>
        </w:tc>
        <w:tc>
          <w:tcPr>
            <w:tcW w:w="1020"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散步.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5" w:type="dxa"/>
            <w:tcBorders>
              <w:top w:val="nil"/>
              <w:left w:val="nil"/>
              <w:bottom w:val="nil"/>
              <w:right w:val="nil"/>
            </w:tcBorders>
          </w:tcPr>
          <w:p>
            <w:pPr>
              <w:widowControl w:val="0"/>
              <w:spacing w:line="240" w:lineRule="auto"/>
              <w:rPr>
                <w:iCs/>
                <w:color w:val="auto"/>
                <w:szCs w:val="28"/>
                <w:highlight w:val="none"/>
                <w:lang w:eastAsia="zh-CN"/>
              </w:rPr>
            </w:pPr>
          </w:p>
        </w:tc>
        <w:tc>
          <w:tcPr>
            <w:tcW w:w="2220" w:type="dxa"/>
            <w:tcBorders>
              <w:top w:val="nil"/>
              <w:left w:val="nil"/>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Xingqitian</w:t>
            </w:r>
          </w:p>
        </w:tc>
        <w:tc>
          <w:tcPr>
            <w:tcW w:w="102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r>
              <w:rPr>
                <w:rFonts w:hint="eastAsia"/>
                <w:iCs/>
                <w:color w:val="auto"/>
                <w:szCs w:val="28"/>
                <w:highlight w:val="none"/>
                <w:lang w:val="en-US" w:eastAsia="zh-CN"/>
              </w:rPr>
              <w:t>muqin</w:t>
            </w:r>
          </w:p>
        </w:tc>
        <w:tc>
          <w:tcPr>
            <w:tcW w:w="114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val="en-US" w:eastAsia="zh-CN"/>
              </w:rPr>
            </w:pPr>
          </w:p>
        </w:tc>
        <w:tc>
          <w:tcPr>
            <w:tcW w:w="162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zai</w:t>
            </w:r>
          </w:p>
        </w:tc>
        <w:tc>
          <w:tcPr>
            <w:tcW w:w="100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senlin</w:t>
            </w:r>
          </w:p>
        </w:tc>
        <w:tc>
          <w:tcPr>
            <w:tcW w:w="1065" w:type="dxa"/>
            <w:tcBorders>
              <w:top w:val="nil"/>
              <w:left w:val="single" w:color="auto" w:sz="4" w:space="0"/>
              <w:bottom w:val="nil"/>
              <w:right w:val="nil"/>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li</w:t>
            </w:r>
          </w:p>
        </w:tc>
        <w:tc>
          <w:tcPr>
            <w:tcW w:w="1020"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sanbu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Borders>
              <w:top w:val="nil"/>
              <w:left w:val="nil"/>
              <w:bottom w:val="nil"/>
              <w:right w:val="nil"/>
            </w:tcBorders>
          </w:tcPr>
          <w:p>
            <w:pPr>
              <w:widowControl w:val="0"/>
              <w:spacing w:line="240" w:lineRule="auto"/>
              <w:rPr>
                <w:iCs/>
                <w:color w:val="auto"/>
                <w:szCs w:val="28"/>
                <w:highlight w:val="none"/>
                <w:lang w:eastAsia="zh-CN"/>
              </w:rPr>
            </w:pPr>
          </w:p>
        </w:tc>
        <w:tc>
          <w:tcPr>
            <w:tcW w:w="2220"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В воскресенье</w:t>
            </w:r>
          </w:p>
        </w:tc>
        <w:tc>
          <w:tcPr>
            <w:tcW w:w="102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мать</w:t>
            </w:r>
          </w:p>
        </w:tc>
        <w:tc>
          <w:tcPr>
            <w:tcW w:w="114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62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00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лес</w:t>
            </w:r>
          </w:p>
        </w:tc>
        <w:tc>
          <w:tcPr>
            <w:tcW w:w="106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внутри</w:t>
            </w:r>
          </w:p>
        </w:tc>
        <w:tc>
          <w:tcPr>
            <w:tcW w:w="102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гулять</w:t>
            </w:r>
          </w:p>
        </w:tc>
      </w:tr>
    </w:tbl>
    <w:p>
      <w:pPr>
        <w:tabs>
          <w:tab w:val="left" w:pos="567"/>
        </w:tabs>
        <w:spacing w:line="240" w:lineRule="auto"/>
        <w:ind w:firstLine="567"/>
        <w:rPr>
          <w:bCs/>
          <w:color w:val="auto"/>
          <w:szCs w:val="28"/>
          <w:highlight w:val="none"/>
          <w:lang w:eastAsia="zh-CN"/>
        </w:rPr>
      </w:pP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В ходе обучающего эксперимента нами использовались различные упражнения (имитативные, подстановочные, конструктивные, ситуативные упражнения), направленные на </w:t>
      </w:r>
      <w:r>
        <w:rPr>
          <w:rFonts w:eastAsia="Calibri"/>
          <w:bCs/>
          <w:color w:val="auto"/>
          <w:szCs w:val="28"/>
          <w:highlight w:val="none"/>
          <w:lang w:val="ru-RU" w:eastAsia="zh-CN"/>
        </w:rPr>
        <w:t>усвоение</w:t>
      </w:r>
      <w:r>
        <w:rPr>
          <w:rFonts w:hint="default" w:eastAsia="Calibri"/>
          <w:bCs/>
          <w:color w:val="auto"/>
          <w:szCs w:val="28"/>
          <w:highlight w:val="none"/>
          <w:lang w:val="ru-RU" w:eastAsia="zh-CN"/>
        </w:rPr>
        <w:t xml:space="preserve"> </w:t>
      </w:r>
      <w:r>
        <w:rPr>
          <w:rFonts w:eastAsia="Calibri"/>
          <w:bCs/>
          <w:color w:val="auto"/>
          <w:szCs w:val="28"/>
          <w:highlight w:val="none"/>
          <w:lang w:eastAsia="zh-CN"/>
        </w:rPr>
        <w:t>9 ППКЗМ.</w:t>
      </w:r>
    </w:p>
    <w:p>
      <w:pPr>
        <w:numPr>
          <w:ilvl w:val="0"/>
          <w:numId w:val="45"/>
        </w:numPr>
        <w:tabs>
          <w:tab w:val="left" w:pos="567"/>
        </w:tabs>
        <w:spacing w:line="240" w:lineRule="auto"/>
        <w:ind w:firstLine="560" w:firstLineChars="200"/>
        <w:rPr>
          <w:rFonts w:eastAsia="Calibri"/>
          <w:bCs/>
          <w:color w:val="auto"/>
          <w:szCs w:val="28"/>
          <w:highlight w:val="none"/>
          <w:lang w:eastAsia="zh-CN"/>
        </w:rPr>
      </w:pPr>
      <w:r>
        <w:rPr>
          <w:rFonts w:eastAsia="Calibri"/>
          <w:bCs/>
          <w:color w:val="auto"/>
          <w:szCs w:val="28"/>
          <w:highlight w:val="none"/>
          <w:lang w:eastAsia="zh-CN"/>
        </w:rPr>
        <w:t xml:space="preserve">Имитативные упражнения. Прочитайте за преподавателем ППК с предлогами </w:t>
      </w:r>
      <w:r>
        <w:rPr>
          <w:bCs/>
          <w:i/>
          <w:iCs/>
          <w:color w:val="auto"/>
          <w:szCs w:val="28"/>
          <w:highlight w:val="none"/>
        </w:rPr>
        <w:t>в, на, у, около, перед, за, над, под, по.</w:t>
      </w:r>
    </w:p>
    <w:p>
      <w:pPr>
        <w:tabs>
          <w:tab w:val="left" w:pos="567"/>
        </w:tabs>
        <w:spacing w:line="240" w:lineRule="auto"/>
        <w:ind w:left="0" w:leftChars="0" w:firstLine="0" w:firstLineChars="0"/>
        <w:rPr>
          <w:rFonts w:eastAsia="Calibri"/>
          <w:bCs/>
          <w:color w:val="auto"/>
          <w:szCs w:val="28"/>
          <w:highlight w:val="none"/>
          <w:lang w:eastAsia="zh-CN"/>
        </w:rPr>
      </w:pPr>
    </w:p>
    <w:p>
      <w:pPr>
        <w:pStyle w:val="5"/>
        <w:tabs>
          <w:tab w:val="left" w:pos="567"/>
        </w:tabs>
        <w:spacing w:line="240" w:lineRule="auto"/>
        <w:ind w:firstLine="0"/>
        <w:rPr>
          <w:rFonts w:ascii="Times New Roman" w:hAnsi="Times New Roman" w:eastAsia="Calibri"/>
          <w:bCs/>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15</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xml:space="preserve">– </w:t>
      </w:r>
      <w:r>
        <w:rPr>
          <w:rFonts w:ascii="Times New Roman" w:hAnsi="Times New Roman" w:eastAsia="Calibri"/>
          <w:bCs/>
          <w:color w:val="auto"/>
          <w:sz w:val="28"/>
          <w:szCs w:val="28"/>
          <w:highlight w:val="none"/>
          <w:lang w:eastAsia="zh-CN"/>
        </w:rPr>
        <w:t>Имитативные упражнения</w:t>
      </w:r>
    </w:p>
    <w:p>
      <w:pPr>
        <w:tabs>
          <w:tab w:val="left" w:pos="567"/>
        </w:tabs>
        <w:spacing w:line="240" w:lineRule="auto"/>
        <w:ind w:firstLine="567"/>
        <w:rPr>
          <w:rFonts w:eastAsia="Calibri"/>
          <w:bCs/>
          <w:color w:val="auto"/>
          <w:szCs w:val="28"/>
          <w:highlight w:val="none"/>
          <w:lang w:eastAsia="zh-CN"/>
        </w:rPr>
      </w:pPr>
    </w:p>
    <w:tbl>
      <w:tblPr>
        <w:tblStyle w:val="19"/>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4486"/>
        <w:gridCol w:w="4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zh-CN"/>
              </w:rPr>
            </w:pPr>
            <w:r>
              <w:rPr>
                <w:rFonts w:ascii="Times New Roman" w:hAnsi="Times New Roman" w:eastAsia="Times New Roman" w:cs="Times New Roman"/>
                <w:i w:val="0"/>
                <w:iCs w:val="0"/>
                <w:color w:val="auto"/>
                <w:sz w:val="24"/>
                <w:szCs w:val="24"/>
                <w:highlight w:val="none"/>
                <w:lang w:val="ru-RU" w:eastAsia="zh-CN"/>
              </w:rPr>
              <w:t>Предлог</w:t>
            </w:r>
          </w:p>
        </w:tc>
        <w:tc>
          <w:tcPr>
            <w:tcW w:w="4486" w:type="dxa"/>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en-US"/>
              </w:rPr>
            </w:pPr>
            <w:r>
              <w:rPr>
                <w:rFonts w:ascii="Times New Roman" w:hAnsi="Times New Roman" w:eastAsia="Times New Roman" w:cs="Times New Roman"/>
                <w:i w:val="0"/>
                <w:iCs w:val="0"/>
                <w:color w:val="auto"/>
                <w:sz w:val="24"/>
                <w:szCs w:val="24"/>
                <w:highlight w:val="none"/>
                <w:lang w:val="ru-RU" w:eastAsia="en-US"/>
              </w:rPr>
              <w:t>Словосочетания</w:t>
            </w:r>
          </w:p>
        </w:tc>
        <w:tc>
          <w:tcPr>
            <w:tcW w:w="4113" w:type="dxa"/>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zh-CN"/>
              </w:rPr>
            </w:pPr>
            <w:r>
              <w:rPr>
                <w:rFonts w:ascii="Times New Roman" w:hAnsi="Times New Roman" w:eastAsia="Times New Roman" w:cs="Times New Roman"/>
                <w:i w:val="0"/>
                <w:iCs w:val="0"/>
                <w:color w:val="auto"/>
                <w:sz w:val="24"/>
                <w:szCs w:val="24"/>
                <w:highlight w:val="none"/>
                <w:lang w:val="ru-RU" w:eastAsia="zh-CN"/>
              </w:rPr>
              <w:t>Предложения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40" w:type="dxa"/>
            <w:vAlign w:val="center"/>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zh-CN"/>
              </w:rPr>
            </w:pPr>
            <w:r>
              <w:rPr>
                <w:rFonts w:hint="default" w:ascii="Times New Roman" w:hAnsi="Times New Roman" w:eastAsia="Times New Roman" w:cs="Times New Roman"/>
                <w:i w:val="0"/>
                <w:iCs w:val="0"/>
                <w:color w:val="auto"/>
                <w:sz w:val="24"/>
                <w:szCs w:val="24"/>
                <w:highlight w:val="none"/>
                <w:lang w:val="ru-RU" w:eastAsia="zh-CN"/>
              </w:rPr>
              <w:t>1</w:t>
            </w:r>
          </w:p>
        </w:tc>
        <w:tc>
          <w:tcPr>
            <w:tcW w:w="4486" w:type="dxa"/>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en-US"/>
              </w:rPr>
            </w:pPr>
            <w:r>
              <w:rPr>
                <w:rFonts w:hint="default" w:ascii="Times New Roman" w:hAnsi="Times New Roman" w:eastAsia="Times New Roman" w:cs="Times New Roman"/>
                <w:i w:val="0"/>
                <w:iCs w:val="0"/>
                <w:color w:val="auto"/>
                <w:sz w:val="24"/>
                <w:szCs w:val="24"/>
                <w:highlight w:val="none"/>
                <w:lang w:val="ru-RU" w:eastAsia="en-US"/>
              </w:rPr>
              <w:t>2</w:t>
            </w:r>
          </w:p>
        </w:tc>
        <w:tc>
          <w:tcPr>
            <w:tcW w:w="4113" w:type="dxa"/>
          </w:tcPr>
          <w:p>
            <w:pPr>
              <w:spacing w:after="0" w:line="240" w:lineRule="auto"/>
              <w:ind w:right="-2" w:firstLine="0"/>
              <w:jc w:val="center"/>
              <w:rPr>
                <w:rFonts w:hint="default" w:ascii="Times New Roman" w:hAnsi="Times New Roman" w:eastAsia="Times New Roman" w:cs="Times New Roman"/>
                <w:i w:val="0"/>
                <w:iCs w:val="0"/>
                <w:color w:val="auto"/>
                <w:sz w:val="24"/>
                <w:szCs w:val="24"/>
                <w:highlight w:val="none"/>
                <w:lang w:val="ru-RU" w:eastAsia="zh-CN"/>
              </w:rPr>
            </w:pPr>
            <w:r>
              <w:rPr>
                <w:rFonts w:hint="default" w:ascii="Times New Roman" w:hAnsi="Times New Roman" w:eastAsia="Times New Roman" w:cs="Times New Roman"/>
                <w:i w:val="0"/>
                <w:iCs w:val="0"/>
                <w:color w:val="auto"/>
                <w:sz w:val="24"/>
                <w:szCs w:val="24"/>
                <w:highlight w:val="none"/>
                <w:lang w:val="ru-RU"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в</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в центре, в театре, в комнате, в университете, в городе, в больнице, в магазине, в институте, в саду, в школе, в кино, в автобусе</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Наш университет находится </w:t>
            </w:r>
            <w:r>
              <w:rPr>
                <w:rFonts w:ascii="Times New Roman" w:hAnsi="Times New Roman" w:eastAsia="Times New Roman" w:cs="Times New Roman"/>
                <w:i/>
                <w:iCs/>
                <w:color w:val="auto"/>
                <w:sz w:val="24"/>
                <w:szCs w:val="24"/>
                <w:highlight w:val="none"/>
                <w:lang w:eastAsia="zh-CN"/>
              </w:rPr>
              <w:t>в центре города.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на</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 заводе, на факультете, на выставке, на первом этаже, на станции, на вокзале, на концерте, на почте, на рынке, на стадионе, на лекции, на берегу</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Мой друг учится</w:t>
            </w:r>
            <w:r>
              <w:rPr>
                <w:rFonts w:ascii="Times New Roman" w:hAnsi="Times New Roman" w:eastAsia="Times New Roman" w:cs="Times New Roman"/>
                <w:i/>
                <w:iCs/>
                <w:color w:val="auto"/>
                <w:sz w:val="24"/>
                <w:szCs w:val="24"/>
                <w:highlight w:val="none"/>
                <w:lang w:eastAsia="zh-CN"/>
              </w:rPr>
              <w:t xml:space="preserve"> на факультете русского языка и литературы.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у</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у окна, у фонтана, у двери, у входа</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Теловизор стоял </w:t>
            </w:r>
            <w:r>
              <w:rPr>
                <w:rFonts w:ascii="Times New Roman" w:hAnsi="Times New Roman" w:eastAsia="Times New Roman" w:cs="Times New Roman"/>
                <w:i/>
                <w:iCs/>
                <w:color w:val="auto"/>
                <w:sz w:val="24"/>
                <w:szCs w:val="24"/>
                <w:highlight w:val="none"/>
                <w:lang w:eastAsia="zh-CN"/>
              </w:rPr>
              <w:t>у двери</w:t>
            </w:r>
            <w:r>
              <w:rPr>
                <w:rFonts w:ascii="Times New Roman" w:hAnsi="Times New Roman" w:eastAsia="Times New Roman" w:cs="Times New Roman"/>
                <w:i w:val="0"/>
                <w:i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около</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около станции метро, около меня, около окна, около театра, около почты, около стены, около стола</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Я буду ждать тебя </w:t>
            </w:r>
            <w:r>
              <w:rPr>
                <w:rFonts w:ascii="Times New Roman" w:hAnsi="Times New Roman" w:eastAsia="Times New Roman" w:cs="Times New Roman"/>
                <w:i/>
                <w:iCs/>
                <w:color w:val="auto"/>
                <w:sz w:val="24"/>
                <w:szCs w:val="24"/>
                <w:highlight w:val="none"/>
                <w:lang w:eastAsia="zh-CN"/>
              </w:rPr>
              <w:t>около почты.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перед</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перед домом, перед зданием, перед общижитием</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Я долго стоял перед картиной </w:t>
            </w:r>
            <w:r>
              <w:rPr>
                <w:rFonts w:ascii="Times New Roman" w:hAnsi="Times New Roman" w:eastAsia="Times New Roman" w:cs="Times New Roman"/>
                <w:i/>
                <w:iCs/>
                <w:color w:val="auto"/>
                <w:sz w:val="24"/>
                <w:szCs w:val="24"/>
                <w:highlight w:val="none"/>
                <w:lang w:eastAsia="zh-CN"/>
              </w:rPr>
              <w:t>в Третьяковской галерее.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за</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за окном, за общежитием, за домом, за зданием</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За общежитием</w:t>
            </w:r>
            <w:r>
              <w:rPr>
                <w:rFonts w:ascii="Times New Roman" w:hAnsi="Times New Roman" w:eastAsia="Times New Roman" w:cs="Times New Roman"/>
                <w:i w:val="0"/>
                <w:iCs w:val="0"/>
                <w:color w:val="auto"/>
                <w:sz w:val="24"/>
                <w:szCs w:val="24"/>
                <w:highlight w:val="none"/>
                <w:lang w:eastAsia="zh-CN"/>
              </w:rPr>
              <w:t xml:space="preserve"> красивый сад.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над</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над городом, над шкафом, над столом</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Самолёт летает </w:t>
            </w:r>
            <w:r>
              <w:rPr>
                <w:rFonts w:ascii="Times New Roman" w:hAnsi="Times New Roman" w:eastAsia="Times New Roman" w:cs="Times New Roman"/>
                <w:i/>
                <w:iCs/>
                <w:color w:val="auto"/>
                <w:sz w:val="24"/>
                <w:szCs w:val="24"/>
                <w:highlight w:val="none"/>
                <w:lang w:eastAsia="zh-CN"/>
              </w:rPr>
              <w:t>над городом</w:t>
            </w:r>
            <w:r>
              <w:rPr>
                <w:rFonts w:ascii="Times New Roman" w:hAnsi="Times New Roman" w:eastAsia="Times New Roman" w:cs="Times New Roman"/>
                <w:i w:val="0"/>
                <w:i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под</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под картами, под столом</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Брат и сестра стоят </w:t>
            </w:r>
            <w:r>
              <w:rPr>
                <w:rFonts w:ascii="Times New Roman" w:hAnsi="Times New Roman" w:eastAsia="Times New Roman" w:cs="Times New Roman"/>
                <w:i/>
                <w:iCs/>
                <w:color w:val="auto"/>
                <w:sz w:val="24"/>
                <w:szCs w:val="24"/>
                <w:highlight w:val="none"/>
                <w:lang w:eastAsia="zh-CN"/>
              </w:rPr>
              <w:t>под большим деревом.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Align w:val="center"/>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по</w:t>
            </w:r>
          </w:p>
        </w:tc>
        <w:tc>
          <w:tcPr>
            <w:tcW w:w="4486" w:type="dxa"/>
          </w:tcPr>
          <w:p>
            <w:pPr>
              <w:spacing w:after="0" w:line="240" w:lineRule="auto"/>
              <w:ind w:right="-2" w:firstLine="0"/>
              <w:jc w:val="left"/>
              <w:rPr>
                <w:rFonts w:ascii="Times New Roman" w:hAnsi="Times New Roman" w:eastAsia="Times New Roman" w:cs="Times New Roman"/>
                <w:i/>
                <w:iCs/>
                <w:color w:val="auto"/>
                <w:sz w:val="24"/>
                <w:szCs w:val="24"/>
                <w:highlight w:val="none"/>
                <w:lang w:eastAsia="en-US"/>
              </w:rPr>
            </w:pPr>
            <w:r>
              <w:rPr>
                <w:rFonts w:ascii="Times New Roman" w:hAnsi="Times New Roman" w:eastAsia="Times New Roman" w:cs="Times New Roman"/>
                <w:i/>
                <w:iCs/>
                <w:color w:val="auto"/>
                <w:sz w:val="24"/>
                <w:szCs w:val="24"/>
                <w:highlight w:val="none"/>
                <w:lang w:eastAsia="en-US"/>
              </w:rPr>
              <w:t>по улице, по лесу, по магазинам, по коридору, по берегу реки</w:t>
            </w:r>
          </w:p>
        </w:tc>
        <w:tc>
          <w:tcPr>
            <w:tcW w:w="4113" w:type="dxa"/>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 xml:space="preserve">Брат был на экскурсии </w:t>
            </w:r>
            <w:r>
              <w:rPr>
                <w:rFonts w:ascii="Times New Roman" w:hAnsi="Times New Roman" w:eastAsia="Times New Roman" w:cs="Times New Roman"/>
                <w:i/>
                <w:iCs/>
                <w:color w:val="auto"/>
                <w:sz w:val="24"/>
                <w:szCs w:val="24"/>
                <w:highlight w:val="none"/>
                <w:lang w:eastAsia="zh-CN"/>
              </w:rPr>
              <w:t>по стране.</w:t>
            </w:r>
          </w:p>
        </w:tc>
      </w:tr>
    </w:tbl>
    <w:p>
      <w:pPr>
        <w:tabs>
          <w:tab w:val="left" w:pos="567"/>
        </w:tabs>
        <w:spacing w:line="240" w:lineRule="auto"/>
        <w:ind w:firstLine="567"/>
        <w:rPr>
          <w:rFonts w:eastAsia="Calibri"/>
          <w:bCs/>
          <w:color w:val="auto"/>
          <w:szCs w:val="28"/>
          <w:highlight w:val="none"/>
          <w:lang w:eastAsia="zh-CN"/>
        </w:rPr>
      </w:pPr>
    </w:p>
    <w:p>
      <w:pPr>
        <w:numPr>
          <w:ilvl w:val="0"/>
          <w:numId w:val="34"/>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Подстановочные упражнения. Ответьте на следующие вопросы с помощью предлогов </w:t>
      </w:r>
      <w:r>
        <w:rPr>
          <w:rFonts w:eastAsia="Calibri"/>
          <w:bCs/>
          <w:i/>
          <w:iCs/>
          <w:color w:val="auto"/>
          <w:szCs w:val="28"/>
          <w:highlight w:val="none"/>
          <w:lang w:eastAsia="zh-CN"/>
        </w:rPr>
        <w:t>в</w:t>
      </w:r>
      <w:r>
        <w:rPr>
          <w:rFonts w:eastAsia="Calibri"/>
          <w:bCs/>
          <w:color w:val="auto"/>
          <w:szCs w:val="28"/>
          <w:highlight w:val="none"/>
          <w:lang w:eastAsia="zh-CN"/>
        </w:rPr>
        <w:t xml:space="preserve"> и </w:t>
      </w:r>
      <w:r>
        <w:rPr>
          <w:rFonts w:eastAsia="Calibri"/>
          <w:bCs/>
          <w:i/>
          <w:iCs/>
          <w:color w:val="auto"/>
          <w:szCs w:val="28"/>
          <w:highlight w:val="none"/>
          <w:lang w:eastAsia="zh-CN"/>
        </w:rPr>
        <w:t>на</w:t>
      </w:r>
      <w:r>
        <w:rPr>
          <w:rFonts w:eastAsia="Calibri"/>
          <w:bCs/>
          <w:color w:val="auto"/>
          <w:szCs w:val="28"/>
          <w:highlight w:val="none"/>
          <w:lang w:eastAsia="zh-CN"/>
        </w:rPr>
        <w:t xml:space="preserve">. </w:t>
      </w:r>
    </w:p>
    <w:p>
      <w:pPr>
        <w:tabs>
          <w:tab w:val="left" w:pos="567"/>
        </w:tabs>
        <w:spacing w:line="240" w:lineRule="auto"/>
        <w:ind w:firstLine="0"/>
        <w:rPr>
          <w:rFonts w:eastAsia="Calibri"/>
          <w:bCs/>
          <w:color w:val="auto"/>
          <w:szCs w:val="28"/>
          <w:highlight w:val="none"/>
          <w:lang w:eastAsia="zh-CN"/>
        </w:rPr>
      </w:pPr>
    </w:p>
    <w:p>
      <w:pPr>
        <w:pStyle w:val="5"/>
        <w:tabs>
          <w:tab w:val="left" w:pos="567"/>
        </w:tabs>
        <w:spacing w:line="240" w:lineRule="auto"/>
        <w:ind w:firstLine="0"/>
        <w:rPr>
          <w:rFonts w:eastAsia="Calibri"/>
          <w:bCs/>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16</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xml:space="preserve">– </w:t>
      </w:r>
      <w:r>
        <w:rPr>
          <w:rFonts w:ascii="Times New Roman" w:hAnsi="Times New Roman" w:eastAsia="Calibri"/>
          <w:bCs/>
          <w:color w:val="auto"/>
          <w:sz w:val="28"/>
          <w:szCs w:val="28"/>
          <w:highlight w:val="none"/>
          <w:lang w:eastAsia="zh-CN"/>
        </w:rPr>
        <w:t>Подстановочные упражнения</w:t>
      </w:r>
    </w:p>
    <w:tbl>
      <w:tblPr>
        <w:tblStyle w:val="19"/>
        <w:tblpPr w:leftFromText="180" w:rightFromText="180" w:vertAnchor="text" w:horzAnchor="page" w:tblpX="1882" w:tblpY="2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0"/>
        <w:gridCol w:w="3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Где вы родились?</w:t>
            </w:r>
          </w:p>
        </w:tc>
        <w:tc>
          <w:tcPr>
            <w:tcW w:w="3839" w:type="dxa"/>
            <w:vMerge w:val="restart"/>
          </w:tcPr>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провинция, город, деревня;</w:t>
            </w:r>
          </w:p>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площадь, улица, проспект;</w:t>
            </w:r>
          </w:p>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университет, институт;</w:t>
            </w:r>
          </w:p>
          <w:p>
            <w:pPr>
              <w:spacing w:after="0" w:line="240" w:lineRule="auto"/>
              <w:ind w:right="-2" w:firstLine="0"/>
              <w:jc w:val="left"/>
              <w:rPr>
                <w:rFonts w:ascii="Times New Roman" w:hAnsi="Times New Roman" w:eastAsia="Times New Roman" w:cs="Times New Roman"/>
                <w:i/>
                <w:i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лекция, занятия;</w:t>
            </w:r>
          </w:p>
          <w:p>
            <w:pPr>
              <w:spacing w:after="0" w:line="240" w:lineRule="auto"/>
              <w:ind w:right="-2" w:firstLine="0"/>
              <w:jc w:val="left"/>
              <w:rPr>
                <w:rFonts w:eastAsia="Calibri"/>
                <w:bCs/>
                <w:color w:val="auto"/>
                <w:sz w:val="24"/>
                <w:szCs w:val="24"/>
                <w:highlight w:val="none"/>
                <w:lang w:eastAsia="zh-CN"/>
              </w:rPr>
            </w:pPr>
            <w:r>
              <w:rPr>
                <w:rFonts w:ascii="Times New Roman" w:hAnsi="Times New Roman" w:eastAsia="Times New Roman" w:cs="Times New Roman"/>
                <w:i/>
                <w:iCs/>
                <w:color w:val="auto"/>
                <w:sz w:val="24"/>
                <w:szCs w:val="24"/>
                <w:highlight w:val="none"/>
                <w:lang w:eastAsia="zh-CN"/>
              </w:rPr>
              <w:t>концерт, вечер, экскурсия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Где сейчас живёт ваша семья?</w:t>
            </w:r>
          </w:p>
        </w:tc>
        <w:tc>
          <w:tcPr>
            <w:tcW w:w="3839" w:type="dxa"/>
            <w:vMerge w:val="continue"/>
          </w:tcPr>
          <w:p>
            <w:pPr>
              <w:tabs>
                <w:tab w:val="left" w:pos="567"/>
              </w:tabs>
              <w:spacing w:after="160" w:line="240" w:lineRule="auto"/>
              <w:rPr>
                <w:rFonts w:eastAsia="Calibri"/>
                <w:b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В каком городе и на какой улице вы живёте сейчас?</w:t>
            </w:r>
          </w:p>
        </w:tc>
        <w:tc>
          <w:tcPr>
            <w:tcW w:w="3839" w:type="dxa"/>
            <w:vMerge w:val="continue"/>
          </w:tcPr>
          <w:p>
            <w:pPr>
              <w:tabs>
                <w:tab w:val="left" w:pos="567"/>
              </w:tabs>
              <w:spacing w:after="160" w:line="240" w:lineRule="auto"/>
              <w:rPr>
                <w:rFonts w:eastAsia="Calibri"/>
                <w:b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Где сейчас студенты первой группы?</w:t>
            </w:r>
          </w:p>
        </w:tc>
        <w:tc>
          <w:tcPr>
            <w:tcW w:w="3839" w:type="dxa"/>
            <w:vMerge w:val="continue"/>
          </w:tcPr>
          <w:p>
            <w:pPr>
              <w:tabs>
                <w:tab w:val="left" w:pos="567"/>
              </w:tabs>
              <w:spacing w:after="160" w:line="240" w:lineRule="auto"/>
              <w:rPr>
                <w:rFonts w:eastAsia="Calibri"/>
                <w:b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Где вы были вчера?</w:t>
            </w:r>
          </w:p>
        </w:tc>
        <w:tc>
          <w:tcPr>
            <w:tcW w:w="3839" w:type="dxa"/>
            <w:vMerge w:val="continue"/>
          </w:tcPr>
          <w:p>
            <w:pPr>
              <w:tabs>
                <w:tab w:val="left" w:pos="567"/>
              </w:tabs>
              <w:spacing w:after="160" w:line="240" w:lineRule="auto"/>
              <w:rPr>
                <w:rFonts w:eastAsia="Calibri"/>
                <w:b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line="240" w:lineRule="auto"/>
              <w:ind w:right="-2" w:firstLine="0"/>
              <w:jc w:val="left"/>
              <w:rPr>
                <w:rFonts w:ascii="Times New Roman" w:hAnsi="Times New Roman" w:eastAsia="Times New Roman" w:cs="Times New Roman"/>
                <w:i w:val="0"/>
                <w:iCs w:val="0"/>
                <w:color w:val="auto"/>
                <w:sz w:val="24"/>
                <w:szCs w:val="24"/>
                <w:highlight w:val="none"/>
                <w:lang w:eastAsia="zh-CN"/>
              </w:rPr>
            </w:pPr>
            <w:r>
              <w:rPr>
                <w:rFonts w:ascii="Times New Roman" w:hAnsi="Times New Roman" w:eastAsia="Times New Roman" w:cs="Times New Roman"/>
                <w:i w:val="0"/>
                <w:iCs w:val="0"/>
                <w:color w:val="auto"/>
                <w:sz w:val="24"/>
                <w:szCs w:val="24"/>
                <w:highlight w:val="none"/>
                <w:lang w:eastAsia="zh-CN"/>
              </w:rPr>
              <w:t>Что вы будете делать в субботу?</w:t>
            </w:r>
          </w:p>
        </w:tc>
        <w:tc>
          <w:tcPr>
            <w:tcW w:w="3839" w:type="dxa"/>
            <w:vMerge w:val="continue"/>
          </w:tcPr>
          <w:p>
            <w:pPr>
              <w:tabs>
                <w:tab w:val="left" w:pos="567"/>
              </w:tabs>
              <w:spacing w:after="160" w:line="240" w:lineRule="auto"/>
              <w:rPr>
                <w:rFonts w:eastAsia="Calibri"/>
                <w:bCs/>
                <w:color w:val="auto"/>
                <w:sz w:val="24"/>
                <w:szCs w:val="24"/>
                <w:highlight w:val="none"/>
                <w:lang w:eastAsia="zh-CN"/>
              </w:rPr>
            </w:pPr>
          </w:p>
        </w:tc>
      </w:tr>
    </w:tbl>
    <w:p>
      <w:pPr>
        <w:tabs>
          <w:tab w:val="left" w:pos="567"/>
        </w:tabs>
        <w:spacing w:line="240" w:lineRule="auto"/>
        <w:ind w:firstLine="567"/>
        <w:rPr>
          <w:rFonts w:eastAsia="Calibri"/>
          <w:bCs/>
          <w:color w:val="auto"/>
          <w:sz w:val="24"/>
          <w:szCs w:val="24"/>
          <w:highlight w:val="none"/>
          <w:lang w:eastAsia="zh-CN"/>
        </w:rPr>
      </w:pPr>
    </w:p>
    <w:p>
      <w:pPr>
        <w:tabs>
          <w:tab w:val="left" w:pos="567"/>
        </w:tabs>
        <w:spacing w:line="240" w:lineRule="auto"/>
        <w:ind w:firstLine="567"/>
        <w:rPr>
          <w:rFonts w:eastAsia="Calibri"/>
          <w:bCs/>
          <w:color w:val="auto"/>
          <w:sz w:val="24"/>
          <w:szCs w:val="24"/>
          <w:highlight w:val="none"/>
          <w:lang w:eastAsia="zh-CN"/>
        </w:rPr>
      </w:pPr>
    </w:p>
    <w:p>
      <w:pPr>
        <w:tabs>
          <w:tab w:val="left" w:pos="567"/>
        </w:tabs>
        <w:spacing w:line="240" w:lineRule="auto"/>
        <w:ind w:firstLine="567"/>
        <w:rPr>
          <w:rFonts w:eastAsia="Calibri"/>
          <w:bCs/>
          <w:color w:val="auto"/>
          <w:sz w:val="24"/>
          <w:szCs w:val="24"/>
          <w:highlight w:val="none"/>
          <w:lang w:eastAsia="zh-CN"/>
        </w:rPr>
      </w:pPr>
    </w:p>
    <w:p>
      <w:pPr>
        <w:numPr>
          <w:ilvl w:val="0"/>
          <w:numId w:val="34"/>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Конструктивные упражнения.</w:t>
      </w:r>
    </w:p>
    <w:p>
      <w:pPr>
        <w:numPr>
          <w:ilvl w:val="0"/>
          <w:numId w:val="46"/>
        </w:numPr>
        <w:tabs>
          <w:tab w:val="left" w:pos="567"/>
        </w:tabs>
        <w:spacing w:line="240" w:lineRule="auto"/>
        <w:ind w:firstLine="560" w:firstLineChars="200"/>
        <w:rPr>
          <w:rFonts w:eastAsia="Calibri"/>
          <w:bCs/>
          <w:i/>
          <w:iCs/>
          <w:color w:val="auto"/>
          <w:szCs w:val="28"/>
          <w:highlight w:val="none"/>
          <w:lang w:eastAsia="zh-CN"/>
        </w:rPr>
      </w:pPr>
      <w:r>
        <w:rPr>
          <w:rFonts w:eastAsia="Calibri"/>
          <w:bCs/>
          <w:color w:val="auto"/>
          <w:szCs w:val="28"/>
          <w:highlight w:val="none"/>
          <w:lang w:eastAsia="zh-CN"/>
        </w:rPr>
        <w:t xml:space="preserve">Раздаются карточки со словами. Студенты должны задать друг другу вопросы, в которые входит это слово, начав: </w:t>
      </w:r>
      <w:r>
        <w:rPr>
          <w:rFonts w:eastAsia="Calibri"/>
          <w:bCs/>
          <w:i/>
          <w:iCs/>
          <w:color w:val="auto"/>
          <w:szCs w:val="28"/>
          <w:highlight w:val="none"/>
          <w:lang w:eastAsia="zh-CN"/>
        </w:rPr>
        <w:t>Где ......?</w:t>
      </w:r>
    </w:p>
    <w:p>
      <w:pPr>
        <w:pStyle w:val="5"/>
        <w:tabs>
          <w:tab w:val="left" w:pos="567"/>
        </w:tabs>
        <w:spacing w:line="240" w:lineRule="auto"/>
        <w:ind w:firstLine="0"/>
        <w:rPr>
          <w:rFonts w:ascii="Times New Roman" w:hAnsi="Times New Roman"/>
          <w:color w:val="auto"/>
          <w:sz w:val="28"/>
          <w:szCs w:val="28"/>
          <w:highlight w:val="none"/>
        </w:rPr>
      </w:pPr>
    </w:p>
    <w:p>
      <w:pPr>
        <w:pStyle w:val="5"/>
        <w:tabs>
          <w:tab w:val="left" w:pos="567"/>
        </w:tabs>
        <w:spacing w:line="240" w:lineRule="auto"/>
        <w:ind w:firstLine="0"/>
        <w:rPr>
          <w:rFonts w:eastAsia="Calibri"/>
          <w:bCs/>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17</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xml:space="preserve">– </w:t>
      </w:r>
      <w:r>
        <w:rPr>
          <w:rFonts w:ascii="Times New Roman" w:hAnsi="Times New Roman" w:eastAsia="Calibri"/>
          <w:bCs/>
          <w:color w:val="auto"/>
          <w:sz w:val="28"/>
          <w:szCs w:val="28"/>
          <w:highlight w:val="none"/>
          <w:lang w:eastAsia="zh-CN"/>
        </w:rPr>
        <w:t>Конструктивные упражнения</w:t>
      </w:r>
    </w:p>
    <w:p>
      <w:pPr>
        <w:keepNext w:val="0"/>
        <w:keepLines w:val="0"/>
        <w:pageBreakBefore w:val="0"/>
        <w:widowControl/>
        <w:tabs>
          <w:tab w:val="left" w:pos="567"/>
        </w:tabs>
        <w:kinsoku/>
        <w:wordWrap/>
        <w:overflowPunct/>
        <w:topLinePunct w:val="0"/>
        <w:autoSpaceDE/>
        <w:autoSpaceDN/>
        <w:bidi w:val="0"/>
        <w:adjustRightInd/>
        <w:snapToGrid/>
        <w:spacing w:line="240" w:lineRule="auto"/>
        <w:ind w:left="0" w:leftChars="0" w:firstLine="0" w:firstLineChars="0"/>
        <w:textAlignment w:val="auto"/>
        <w:rPr>
          <w:rFonts w:eastAsia="Calibri"/>
          <w:bCs/>
          <w:i/>
          <w:iCs/>
          <w:color w:val="auto"/>
          <w:szCs w:val="28"/>
          <w:highlight w:val="none"/>
          <w:lang w:eastAsia="zh-CN"/>
        </w:rPr>
      </w:pPr>
    </w:p>
    <w:p>
      <w:pPr>
        <w:keepNext w:val="0"/>
        <w:keepLines w:val="0"/>
        <w:pageBreakBefore w:val="0"/>
        <w:widowControl/>
        <w:tabs>
          <w:tab w:val="left" w:pos="567"/>
        </w:tabs>
        <w:kinsoku/>
        <w:wordWrap/>
        <w:overflowPunct/>
        <w:topLinePunct w:val="0"/>
        <w:autoSpaceDE/>
        <w:autoSpaceDN/>
        <w:bidi w:val="0"/>
        <w:adjustRightInd/>
        <w:snapToGrid/>
        <w:spacing w:line="240" w:lineRule="auto"/>
        <w:ind w:firstLine="567"/>
        <w:jc w:val="center"/>
        <w:textAlignment w:val="auto"/>
        <w:rPr>
          <w:rFonts w:eastAsia="Calibri"/>
          <w:bCs/>
          <w:color w:val="auto"/>
          <w:szCs w:val="28"/>
          <w:highlight w:val="none"/>
          <w:lang w:eastAsia="zh-CN"/>
        </w:rPr>
      </w:pPr>
      <w:r>
        <w:rPr>
          <w:rFonts w:eastAsia="Calibri"/>
          <w:bCs/>
          <w:i/>
          <w:iCs/>
          <w:color w:val="auto"/>
          <w:szCs w:val="28"/>
          <w:highlight w:val="none"/>
          <w:lang w:eastAsia="zh-CN"/>
        </w:rPr>
        <w:t>образец карточки</w:t>
      </w:r>
    </w:p>
    <w:p>
      <w:pPr>
        <w:keepNext w:val="0"/>
        <w:keepLines w:val="0"/>
        <w:pageBreakBefore w:val="0"/>
        <w:widowControl/>
        <w:tabs>
          <w:tab w:val="left" w:pos="567"/>
        </w:tabs>
        <w:kinsoku/>
        <w:wordWrap/>
        <w:overflowPunct/>
        <w:topLinePunct w:val="0"/>
        <w:autoSpaceDE/>
        <w:autoSpaceDN/>
        <w:bidi w:val="0"/>
        <w:adjustRightInd/>
        <w:snapToGrid/>
        <w:spacing w:line="240" w:lineRule="auto"/>
        <w:ind w:firstLine="567"/>
        <w:textAlignment w:val="auto"/>
        <w:rPr>
          <w:rFonts w:eastAsia="Calibri"/>
          <w:bCs/>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pPr>
              <w:tabs>
                <w:tab w:val="left" w:pos="567"/>
              </w:tabs>
              <w:spacing w:after="160" w:line="240" w:lineRule="auto"/>
              <w:ind w:firstLine="0"/>
              <w:rPr>
                <w:rFonts w:eastAsia="Calibri"/>
                <w:bCs/>
                <w:color w:val="auto"/>
                <w:szCs w:val="28"/>
                <w:highlight w:val="none"/>
                <w:lang w:eastAsia="zh-CN"/>
              </w:rPr>
            </w:pPr>
            <w:r>
              <w:rPr>
                <w:rFonts w:eastAsia="Calibri"/>
                <w:bCs/>
                <w:i/>
                <w:iCs/>
                <w:color w:val="auto"/>
                <w:sz w:val="24"/>
                <w:szCs w:val="24"/>
                <w:highlight w:val="none"/>
                <w:lang w:eastAsia="zh-CN"/>
              </w:rPr>
              <w:t>аудитория, этаж, площадь, центр, концерт, шкаф, корпус, дверь, город, комната, окно, стена, коридор, улица, музей</w:t>
            </w:r>
          </w:p>
        </w:tc>
      </w:tr>
    </w:tbl>
    <w:p>
      <w:pPr>
        <w:tabs>
          <w:tab w:val="left" w:pos="567"/>
        </w:tabs>
        <w:spacing w:line="240" w:lineRule="auto"/>
        <w:ind w:firstLine="0"/>
        <w:rPr>
          <w:rFonts w:eastAsia="Calibri"/>
          <w:bCs/>
          <w:color w:val="auto"/>
          <w:szCs w:val="28"/>
          <w:highlight w:val="none"/>
          <w:lang w:eastAsia="zh-CN"/>
        </w:rPr>
      </w:pP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2) Закончите предложения</w:t>
      </w:r>
      <w:r>
        <w:rPr>
          <w:rFonts w:hint="eastAsia" w:eastAsia="Calibri"/>
          <w:bCs/>
          <w:color w:val="auto"/>
          <w:szCs w:val="28"/>
          <w:highlight w:val="none"/>
          <w:lang w:eastAsia="zh-CN"/>
        </w:rPr>
        <w:t xml:space="preserve"> </w:t>
      </w:r>
      <w:r>
        <w:rPr>
          <w:rFonts w:eastAsia="Calibri"/>
          <w:bCs/>
          <w:color w:val="auto"/>
          <w:szCs w:val="28"/>
          <w:highlight w:val="none"/>
          <w:lang w:eastAsia="zh-CN"/>
        </w:rPr>
        <w:t>по образцу, употребив следующие конструкции.</w:t>
      </w:r>
    </w:p>
    <w:p>
      <w:pPr>
        <w:tabs>
          <w:tab w:val="left" w:pos="567"/>
        </w:tabs>
        <w:spacing w:line="240" w:lineRule="auto"/>
        <w:ind w:firstLine="0"/>
        <w:rPr>
          <w:rFonts w:eastAsia="Calibri"/>
          <w:bCs/>
          <w:i/>
          <w:iCs/>
          <w:color w:val="auto"/>
          <w:szCs w:val="28"/>
          <w:highlight w:val="none"/>
          <w:lang w:eastAsia="zh-CN"/>
        </w:rPr>
      </w:pPr>
      <w:r>
        <w:rPr>
          <w:rFonts w:eastAsia="Calibri"/>
          <w:bCs/>
          <w:i/>
          <w:iCs/>
          <w:color w:val="auto"/>
          <w:szCs w:val="28"/>
          <w:highlight w:val="none"/>
          <w:lang w:eastAsia="zh-CN"/>
        </w:rPr>
        <w:t xml:space="preserve">Образец: </w:t>
      </w:r>
      <w:r>
        <w:rPr>
          <w:rFonts w:eastAsia="Calibri"/>
          <w:b/>
          <w:i/>
          <w:iCs/>
          <w:color w:val="auto"/>
          <w:szCs w:val="28"/>
          <w:highlight w:val="none"/>
          <w:lang w:eastAsia="zh-CN"/>
        </w:rPr>
        <w:t>В Пекине</w:t>
      </w:r>
      <w:r>
        <w:rPr>
          <w:rFonts w:eastAsia="Calibri"/>
          <w:bCs/>
          <w:i/>
          <w:iCs/>
          <w:color w:val="auto"/>
          <w:szCs w:val="28"/>
          <w:highlight w:val="none"/>
          <w:lang w:eastAsia="zh-CN"/>
        </w:rPr>
        <w:t xml:space="preserve"> </w:t>
      </w:r>
      <w:r>
        <w:rPr>
          <w:rFonts w:eastAsia="Calibri"/>
          <w:bCs/>
          <w:color w:val="auto"/>
          <w:szCs w:val="28"/>
          <w:highlight w:val="none"/>
          <w:lang w:val="ru-RU" w:eastAsia="zh-CN"/>
        </w:rPr>
        <w:t>живут</w:t>
      </w:r>
      <w:r>
        <w:rPr>
          <w:rFonts w:eastAsia="Calibri"/>
          <w:bCs/>
          <w:color w:val="auto"/>
          <w:szCs w:val="28"/>
          <w:highlight w:val="none"/>
          <w:lang w:eastAsia="zh-CN"/>
        </w:rPr>
        <w:t xml:space="preserve"> мои родители. Вчера мы гуляли</w:t>
      </w:r>
      <w:r>
        <w:rPr>
          <w:rFonts w:eastAsia="Calibri"/>
          <w:bCs/>
          <w:i/>
          <w:iCs/>
          <w:color w:val="auto"/>
          <w:szCs w:val="28"/>
          <w:highlight w:val="none"/>
          <w:lang w:eastAsia="zh-CN"/>
        </w:rPr>
        <w:t xml:space="preserve"> </w:t>
      </w:r>
      <w:r>
        <w:rPr>
          <w:rFonts w:eastAsia="Calibri"/>
          <w:b/>
          <w:i/>
          <w:iCs/>
          <w:color w:val="auto"/>
          <w:szCs w:val="28"/>
          <w:highlight w:val="none"/>
          <w:lang w:eastAsia="zh-CN"/>
        </w:rPr>
        <w:t xml:space="preserve">по </w:t>
      </w:r>
      <w:r>
        <w:rPr>
          <w:rFonts w:eastAsia="Calibri"/>
          <w:b/>
          <w:i/>
          <w:iCs/>
          <w:color w:val="auto"/>
          <w:szCs w:val="28"/>
          <w:highlight w:val="none"/>
          <w:lang w:val="ru-RU" w:eastAsia="zh-CN"/>
        </w:rPr>
        <w:t>городу</w:t>
      </w:r>
      <w:r>
        <w:rPr>
          <w:rFonts w:eastAsia="Calibri"/>
          <w:bCs/>
          <w:i/>
          <w:iCs/>
          <w:color w:val="auto"/>
          <w:szCs w:val="28"/>
          <w:highlight w:val="none"/>
          <w:lang w:eastAsia="zh-CN"/>
        </w:rPr>
        <w:t>.</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а) в музее...... по музею</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б) в парке...... по парку</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в) на улице...... по улице</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г) в Пекинском университете...... по Пекинскому университету</w:t>
      </w:r>
    </w:p>
    <w:p>
      <w:pPr>
        <w:tabs>
          <w:tab w:val="left" w:pos="567"/>
        </w:tabs>
        <w:spacing w:line="240" w:lineRule="auto"/>
        <w:ind w:firstLine="567"/>
        <w:rPr>
          <w:rFonts w:eastAsia="Calibri"/>
          <w:bCs/>
          <w:i/>
          <w:iCs/>
          <w:color w:val="auto"/>
          <w:szCs w:val="28"/>
          <w:highlight w:val="none"/>
          <w:lang w:eastAsia="zh-CN"/>
        </w:rPr>
      </w:pPr>
      <w:r>
        <w:rPr>
          <w:rFonts w:eastAsia="Calibri"/>
          <w:bCs/>
          <w:i/>
          <w:iCs/>
          <w:color w:val="auto"/>
          <w:szCs w:val="28"/>
          <w:highlight w:val="none"/>
          <w:lang w:eastAsia="zh-CN"/>
        </w:rPr>
        <w:t>д) на выставке...... по выставке</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3) Составьте предложения из данных слов, расставляя знаки препинания.</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а) (У, Около), Виктор, есть, жена, (у, около), Наташа, есть муж.</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б) (В, На), собрание, я, видеть, Иван.</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в) Твой, пальто, висеть, (перед, за) дверь.</w:t>
      </w:r>
    </w:p>
    <w:p>
      <w:pPr>
        <w:tabs>
          <w:tab w:val="left" w:pos="567"/>
        </w:tabs>
        <w:spacing w:line="240" w:lineRule="auto"/>
        <w:ind w:firstLine="560" w:firstLineChars="200"/>
        <w:rPr>
          <w:rFonts w:eastAsia="Calibri"/>
          <w:bCs/>
          <w:i/>
          <w:iCs/>
          <w:color w:val="auto"/>
          <w:szCs w:val="28"/>
          <w:highlight w:val="none"/>
          <w:lang w:eastAsia="zh-CN"/>
        </w:rPr>
      </w:pPr>
      <w:r>
        <w:rPr>
          <w:rFonts w:eastAsia="Calibri"/>
          <w:bCs/>
          <w:i/>
          <w:iCs/>
          <w:color w:val="auto"/>
          <w:szCs w:val="28"/>
          <w:highlight w:val="none"/>
          <w:lang w:eastAsia="zh-CN"/>
        </w:rPr>
        <w:t>г) Друзья, любить, путешествовать, (в, по), страна.</w:t>
      </w:r>
    </w:p>
    <w:p>
      <w:pPr>
        <w:tabs>
          <w:tab w:val="left" w:pos="567"/>
        </w:tabs>
        <w:spacing w:line="240" w:lineRule="auto"/>
        <w:ind w:firstLine="567"/>
        <w:rPr>
          <w:rFonts w:eastAsia="Calibri"/>
          <w:bCs/>
          <w:i/>
          <w:iCs/>
          <w:color w:val="auto"/>
          <w:szCs w:val="28"/>
          <w:highlight w:val="none"/>
          <w:lang w:eastAsia="zh-CN"/>
        </w:rPr>
      </w:pPr>
      <w:r>
        <w:rPr>
          <w:rFonts w:eastAsia="Calibri"/>
          <w:bCs/>
          <w:i/>
          <w:iCs/>
          <w:color w:val="auto"/>
          <w:szCs w:val="28"/>
          <w:highlight w:val="none"/>
          <w:lang w:eastAsia="zh-CN"/>
        </w:rPr>
        <w:t>д) (На, над), река, широкий, синий, небо,(над, под), тёплый, солнце, радостно, улыбаться, весь, природа.</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4) Переведит</w:t>
      </w:r>
      <w:r>
        <w:rPr>
          <w:rFonts w:eastAsia="Calibri"/>
          <w:bCs/>
          <w:color w:val="auto"/>
          <w:szCs w:val="28"/>
          <w:highlight w:val="none"/>
          <w:lang w:val="ru-RU" w:eastAsia="zh-CN"/>
        </w:rPr>
        <w:t>е</w:t>
      </w:r>
      <w:r>
        <w:rPr>
          <w:rFonts w:eastAsia="Calibri"/>
          <w:bCs/>
          <w:color w:val="auto"/>
          <w:szCs w:val="28"/>
          <w:highlight w:val="none"/>
          <w:lang w:eastAsia="zh-CN"/>
        </w:rPr>
        <w:t xml:space="preserve"> следующие предложения на русский язык.</w:t>
      </w:r>
    </w:p>
    <w:p>
      <w:pPr>
        <w:tabs>
          <w:tab w:val="left" w:pos="567"/>
        </w:tabs>
        <w:spacing w:line="240" w:lineRule="auto"/>
        <w:ind w:firstLine="560" w:firstLineChars="200"/>
        <w:rPr>
          <w:bCs/>
          <w:color w:val="auto"/>
          <w:szCs w:val="28"/>
          <w:highlight w:val="none"/>
          <w:lang w:eastAsia="zh-CN"/>
        </w:rPr>
      </w:pPr>
      <w:r>
        <w:rPr>
          <w:rFonts w:eastAsia="Calibri"/>
          <w:bCs/>
          <w:color w:val="auto"/>
          <w:szCs w:val="28"/>
          <w:highlight w:val="none"/>
          <w:lang w:eastAsia="zh-CN"/>
        </w:rPr>
        <w:t xml:space="preserve">а) </w:t>
      </w:r>
      <w:r>
        <w:rPr>
          <w:rFonts w:hint="eastAsia"/>
          <w:bCs/>
          <w:color w:val="auto"/>
          <w:szCs w:val="28"/>
          <w:highlight w:val="none"/>
          <w:lang w:val="en-US" w:eastAsia="zh-CN"/>
        </w:rPr>
        <w:t>我们家附近有一个大公园。</w:t>
      </w:r>
    </w:p>
    <w:p>
      <w:pPr>
        <w:tabs>
          <w:tab w:val="left" w:pos="567"/>
        </w:tabs>
        <w:spacing w:line="240" w:lineRule="auto"/>
        <w:ind w:firstLine="560" w:firstLineChars="200"/>
        <w:rPr>
          <w:bCs/>
          <w:color w:val="auto"/>
          <w:szCs w:val="28"/>
          <w:highlight w:val="none"/>
          <w:lang w:eastAsia="zh-CN"/>
        </w:rPr>
      </w:pPr>
      <w:r>
        <w:rPr>
          <w:rFonts w:eastAsia="Calibri"/>
          <w:bCs/>
          <w:color w:val="auto"/>
          <w:szCs w:val="28"/>
          <w:highlight w:val="none"/>
          <w:lang w:eastAsia="zh-CN"/>
        </w:rPr>
        <w:t xml:space="preserve">б) </w:t>
      </w:r>
      <w:r>
        <w:rPr>
          <w:rFonts w:hint="eastAsia"/>
          <w:bCs/>
          <w:color w:val="auto"/>
          <w:szCs w:val="28"/>
          <w:highlight w:val="none"/>
          <w:lang w:eastAsia="zh-CN"/>
        </w:rPr>
        <w:t>“</w:t>
      </w:r>
      <w:r>
        <w:rPr>
          <w:rFonts w:hint="eastAsia"/>
          <w:bCs/>
          <w:color w:val="auto"/>
          <w:szCs w:val="28"/>
          <w:highlight w:val="none"/>
          <w:lang w:val="en-US" w:eastAsia="zh-CN"/>
        </w:rPr>
        <w:t>咱们在哪儿见面呢</w:t>
      </w:r>
      <w:r>
        <w:rPr>
          <w:rFonts w:hint="eastAsia"/>
          <w:bCs/>
          <w:color w:val="auto"/>
          <w:szCs w:val="28"/>
          <w:highlight w:val="none"/>
          <w:lang w:eastAsia="zh-CN"/>
        </w:rPr>
        <w:t>？”</w:t>
      </w:r>
    </w:p>
    <w:p>
      <w:pPr>
        <w:tabs>
          <w:tab w:val="left" w:pos="567"/>
        </w:tabs>
        <w:spacing w:line="240" w:lineRule="auto"/>
        <w:ind w:firstLine="980" w:firstLineChars="350"/>
        <w:rPr>
          <w:bCs/>
          <w:color w:val="auto"/>
          <w:szCs w:val="28"/>
          <w:highlight w:val="none"/>
          <w:lang w:eastAsia="zh-CN"/>
        </w:rPr>
      </w:pPr>
      <w:r>
        <w:rPr>
          <w:rFonts w:hint="eastAsia"/>
          <w:bCs/>
          <w:color w:val="auto"/>
          <w:szCs w:val="28"/>
          <w:highlight w:val="none"/>
          <w:lang w:eastAsia="zh-CN"/>
        </w:rPr>
        <w:t>“</w:t>
      </w:r>
      <w:r>
        <w:rPr>
          <w:rFonts w:hint="eastAsia"/>
          <w:bCs/>
          <w:color w:val="auto"/>
          <w:szCs w:val="28"/>
          <w:highlight w:val="none"/>
          <w:lang w:val="en-US" w:eastAsia="zh-CN"/>
        </w:rPr>
        <w:t>您知道动物园在哪里吧</w:t>
      </w:r>
      <w:r>
        <w:rPr>
          <w:rFonts w:hint="eastAsia"/>
          <w:bCs/>
          <w:color w:val="auto"/>
          <w:szCs w:val="28"/>
          <w:highlight w:val="none"/>
          <w:lang w:eastAsia="zh-CN"/>
        </w:rPr>
        <w:t>？</w:t>
      </w:r>
      <w:r>
        <w:rPr>
          <w:rFonts w:hint="eastAsia"/>
          <w:bCs/>
          <w:color w:val="auto"/>
          <w:szCs w:val="28"/>
          <w:highlight w:val="none"/>
          <w:lang w:val="en-US" w:eastAsia="zh-CN"/>
        </w:rPr>
        <w:t>我在动物园的入口处等您。</w:t>
      </w:r>
      <w:r>
        <w:rPr>
          <w:rFonts w:hint="eastAsia"/>
          <w:bCs/>
          <w:color w:val="auto"/>
          <w:szCs w:val="28"/>
          <w:highlight w:val="none"/>
          <w:lang w:eastAsia="zh-CN"/>
        </w:rPr>
        <w:t>”</w:t>
      </w:r>
    </w:p>
    <w:p>
      <w:pPr>
        <w:tabs>
          <w:tab w:val="left" w:pos="567"/>
        </w:tabs>
        <w:spacing w:line="240" w:lineRule="auto"/>
        <w:ind w:left="560" w:leftChars="200" w:firstLine="0"/>
        <w:rPr>
          <w:bCs/>
          <w:color w:val="auto"/>
          <w:szCs w:val="28"/>
          <w:highlight w:val="none"/>
          <w:lang w:eastAsia="zh-CN"/>
        </w:rPr>
      </w:pPr>
      <w:r>
        <w:rPr>
          <w:rFonts w:eastAsia="Calibri"/>
          <w:bCs/>
          <w:color w:val="auto"/>
          <w:szCs w:val="28"/>
          <w:highlight w:val="none"/>
          <w:lang w:eastAsia="zh-CN"/>
        </w:rPr>
        <w:t>в)</w:t>
      </w:r>
      <w:r>
        <w:rPr>
          <w:rFonts w:hint="eastAsia"/>
          <w:bCs/>
          <w:color w:val="auto"/>
          <w:szCs w:val="28"/>
          <w:highlight w:val="none"/>
          <w:lang w:eastAsia="zh-CN"/>
        </w:rPr>
        <w:t>“</w:t>
      </w:r>
      <w:r>
        <w:rPr>
          <w:rFonts w:hint="eastAsia"/>
          <w:bCs/>
          <w:color w:val="auto"/>
          <w:szCs w:val="28"/>
          <w:highlight w:val="none"/>
          <w:lang w:val="en-US" w:eastAsia="zh-CN"/>
        </w:rPr>
        <w:t>星期天你们去了哪里</w:t>
      </w:r>
      <w:r>
        <w:rPr>
          <w:rFonts w:hint="eastAsia"/>
          <w:bCs/>
          <w:color w:val="auto"/>
          <w:szCs w:val="28"/>
          <w:highlight w:val="none"/>
          <w:lang w:eastAsia="zh-CN"/>
        </w:rPr>
        <w:t>？”</w:t>
      </w:r>
    </w:p>
    <w:p>
      <w:pPr>
        <w:tabs>
          <w:tab w:val="left" w:pos="567"/>
        </w:tabs>
        <w:spacing w:line="240" w:lineRule="auto"/>
        <w:ind w:left="560" w:leftChars="200" w:firstLine="420" w:firstLineChars="150"/>
        <w:rPr>
          <w:bCs/>
          <w:color w:val="auto"/>
          <w:szCs w:val="28"/>
          <w:highlight w:val="none"/>
          <w:lang w:eastAsia="zh-CN"/>
        </w:rPr>
      </w:pPr>
      <w:r>
        <w:rPr>
          <w:rFonts w:hint="eastAsia"/>
          <w:bCs/>
          <w:color w:val="auto"/>
          <w:szCs w:val="28"/>
          <w:highlight w:val="none"/>
          <w:lang w:eastAsia="zh-CN"/>
        </w:rPr>
        <w:t>“</w:t>
      </w:r>
      <w:r>
        <w:rPr>
          <w:rFonts w:hint="eastAsia"/>
          <w:bCs/>
          <w:color w:val="auto"/>
          <w:szCs w:val="28"/>
          <w:highlight w:val="none"/>
          <w:lang w:val="en-US" w:eastAsia="zh-CN"/>
        </w:rPr>
        <w:t>我们在城外</w:t>
      </w:r>
      <w:r>
        <w:rPr>
          <w:rFonts w:hint="eastAsia"/>
          <w:bCs/>
          <w:color w:val="auto"/>
          <w:szCs w:val="28"/>
          <w:highlight w:val="none"/>
          <w:lang w:eastAsia="zh-CN"/>
        </w:rPr>
        <w:t>，</w:t>
      </w:r>
      <w:r>
        <w:rPr>
          <w:rFonts w:hint="eastAsia"/>
          <w:bCs/>
          <w:color w:val="auto"/>
          <w:szCs w:val="28"/>
          <w:highlight w:val="none"/>
          <w:lang w:val="en-US" w:eastAsia="zh-CN"/>
        </w:rPr>
        <w:t>树林里。你们呢</w:t>
      </w:r>
      <w:r>
        <w:rPr>
          <w:rFonts w:hint="eastAsia"/>
          <w:bCs/>
          <w:color w:val="auto"/>
          <w:szCs w:val="28"/>
          <w:highlight w:val="none"/>
          <w:lang w:eastAsia="zh-CN"/>
        </w:rPr>
        <w:t>？”</w:t>
      </w:r>
    </w:p>
    <w:p>
      <w:pPr>
        <w:tabs>
          <w:tab w:val="left" w:pos="567"/>
        </w:tabs>
        <w:spacing w:line="240" w:lineRule="auto"/>
        <w:ind w:left="560" w:leftChars="200" w:firstLine="420" w:firstLineChars="150"/>
        <w:rPr>
          <w:bCs/>
          <w:color w:val="auto"/>
          <w:szCs w:val="28"/>
          <w:highlight w:val="none"/>
          <w:lang w:eastAsia="zh-CN"/>
        </w:rPr>
      </w:pPr>
      <w:r>
        <w:rPr>
          <w:rFonts w:hint="eastAsia"/>
          <w:bCs/>
          <w:color w:val="auto"/>
          <w:szCs w:val="28"/>
          <w:highlight w:val="none"/>
          <w:lang w:eastAsia="zh-CN"/>
        </w:rPr>
        <w:t>“</w:t>
      </w:r>
      <w:r>
        <w:rPr>
          <w:rFonts w:hint="eastAsia"/>
          <w:bCs/>
          <w:color w:val="auto"/>
          <w:szCs w:val="28"/>
          <w:highlight w:val="none"/>
          <w:lang w:val="en-US" w:eastAsia="zh-CN"/>
        </w:rPr>
        <w:t>我们去了公园。</w:t>
      </w:r>
      <w:r>
        <w:rPr>
          <w:rFonts w:hint="eastAsia"/>
          <w:bCs/>
          <w:color w:val="auto"/>
          <w:szCs w:val="28"/>
          <w:highlight w:val="none"/>
          <w:lang w:eastAsia="zh-CN"/>
        </w:rPr>
        <w:t>”</w:t>
      </w:r>
    </w:p>
    <w:p>
      <w:pPr>
        <w:tabs>
          <w:tab w:val="left" w:pos="567"/>
        </w:tabs>
        <w:spacing w:line="240" w:lineRule="auto"/>
        <w:ind w:left="560" w:leftChars="200" w:firstLine="0"/>
        <w:rPr>
          <w:bCs/>
          <w:color w:val="auto"/>
          <w:szCs w:val="28"/>
          <w:highlight w:val="none"/>
          <w:lang w:eastAsia="zh-CN"/>
        </w:rPr>
      </w:pPr>
      <w:r>
        <w:rPr>
          <w:rFonts w:eastAsia="Calibri"/>
          <w:bCs/>
          <w:color w:val="auto"/>
          <w:szCs w:val="28"/>
          <w:highlight w:val="none"/>
          <w:lang w:eastAsia="zh-CN"/>
        </w:rPr>
        <w:t xml:space="preserve">г) </w:t>
      </w:r>
      <w:r>
        <w:rPr>
          <w:rFonts w:hint="eastAsia"/>
          <w:bCs/>
          <w:color w:val="auto"/>
          <w:szCs w:val="28"/>
          <w:highlight w:val="none"/>
          <w:lang w:eastAsia="zh-CN"/>
        </w:rPr>
        <w:t>“</w:t>
      </w:r>
      <w:r>
        <w:rPr>
          <w:rFonts w:hint="eastAsia"/>
          <w:bCs/>
          <w:color w:val="auto"/>
          <w:szCs w:val="28"/>
          <w:highlight w:val="none"/>
          <w:lang w:val="en-US" w:eastAsia="zh-CN"/>
        </w:rPr>
        <w:t>请问</w:t>
      </w:r>
      <w:r>
        <w:rPr>
          <w:rFonts w:hint="eastAsia"/>
          <w:bCs/>
          <w:color w:val="auto"/>
          <w:szCs w:val="28"/>
          <w:highlight w:val="none"/>
          <w:lang w:eastAsia="zh-CN"/>
        </w:rPr>
        <w:t>，</w:t>
      </w:r>
      <w:r>
        <w:rPr>
          <w:rFonts w:hint="eastAsia"/>
          <w:bCs/>
          <w:color w:val="auto"/>
          <w:szCs w:val="28"/>
          <w:highlight w:val="none"/>
          <w:lang w:val="en-US" w:eastAsia="zh-CN"/>
        </w:rPr>
        <w:t>你们这里教材放在哪儿了</w:t>
      </w:r>
      <w:r>
        <w:rPr>
          <w:rFonts w:hint="eastAsia"/>
          <w:bCs/>
          <w:color w:val="auto"/>
          <w:szCs w:val="28"/>
          <w:highlight w:val="none"/>
          <w:lang w:eastAsia="zh-CN"/>
        </w:rPr>
        <w:t>？”</w:t>
      </w:r>
    </w:p>
    <w:p>
      <w:pPr>
        <w:tabs>
          <w:tab w:val="left" w:pos="567"/>
        </w:tabs>
        <w:spacing w:line="240" w:lineRule="auto"/>
        <w:ind w:left="560" w:leftChars="200" w:firstLine="420" w:firstLineChars="150"/>
        <w:rPr>
          <w:bCs/>
          <w:color w:val="auto"/>
          <w:szCs w:val="28"/>
          <w:highlight w:val="none"/>
          <w:lang w:eastAsia="zh-CN"/>
        </w:rPr>
      </w:pPr>
      <w:r>
        <w:rPr>
          <w:rFonts w:hint="eastAsia"/>
          <w:bCs/>
          <w:color w:val="auto"/>
          <w:szCs w:val="28"/>
          <w:highlight w:val="none"/>
          <w:lang w:eastAsia="zh-CN"/>
        </w:rPr>
        <w:t>“</w:t>
      </w:r>
      <w:r>
        <w:rPr>
          <w:rFonts w:hint="eastAsia"/>
          <w:bCs/>
          <w:color w:val="auto"/>
          <w:szCs w:val="28"/>
          <w:highlight w:val="none"/>
          <w:lang w:val="en-US" w:eastAsia="zh-CN"/>
        </w:rPr>
        <w:t>在左边第二排架子上。</w:t>
      </w:r>
      <w:r>
        <w:rPr>
          <w:rFonts w:hint="eastAsia"/>
          <w:bCs/>
          <w:color w:val="auto"/>
          <w:szCs w:val="28"/>
          <w:highlight w:val="none"/>
          <w:lang w:eastAsia="zh-CN"/>
        </w:rPr>
        <w:t>”</w:t>
      </w:r>
    </w:p>
    <w:p>
      <w:pPr>
        <w:tabs>
          <w:tab w:val="left" w:pos="567"/>
        </w:tabs>
        <w:spacing w:line="240" w:lineRule="auto"/>
        <w:ind w:left="560" w:leftChars="200" w:firstLine="420" w:firstLineChars="150"/>
        <w:rPr>
          <w:bCs/>
          <w:color w:val="auto"/>
          <w:szCs w:val="28"/>
          <w:highlight w:val="none"/>
          <w:lang w:eastAsia="zh-CN"/>
        </w:rPr>
      </w:pPr>
      <w:r>
        <w:rPr>
          <w:rFonts w:hint="eastAsia"/>
          <w:bCs/>
          <w:color w:val="auto"/>
          <w:szCs w:val="28"/>
          <w:highlight w:val="none"/>
          <w:lang w:eastAsia="zh-CN"/>
        </w:rPr>
        <w:t>“</w:t>
      </w:r>
      <w:r>
        <w:rPr>
          <w:rFonts w:hint="eastAsia"/>
          <w:bCs/>
          <w:color w:val="auto"/>
          <w:szCs w:val="28"/>
          <w:highlight w:val="none"/>
          <w:lang w:val="en-US" w:eastAsia="zh-CN"/>
        </w:rPr>
        <w:t>报纸在哪里呢</w:t>
      </w:r>
      <w:r>
        <w:rPr>
          <w:rFonts w:hint="eastAsia"/>
          <w:bCs/>
          <w:color w:val="auto"/>
          <w:szCs w:val="28"/>
          <w:highlight w:val="none"/>
          <w:lang w:eastAsia="zh-CN"/>
        </w:rPr>
        <w:t>？”</w:t>
      </w:r>
    </w:p>
    <w:p>
      <w:pPr>
        <w:tabs>
          <w:tab w:val="left" w:pos="567"/>
        </w:tabs>
        <w:spacing w:line="240" w:lineRule="auto"/>
        <w:ind w:left="560" w:leftChars="200" w:firstLine="420" w:firstLineChars="150"/>
        <w:rPr>
          <w:bCs/>
          <w:color w:val="auto"/>
          <w:szCs w:val="28"/>
          <w:highlight w:val="none"/>
          <w:lang w:val="en-US" w:eastAsia="zh-CN"/>
        </w:rPr>
      </w:pPr>
      <w:r>
        <w:rPr>
          <w:rFonts w:hint="eastAsia"/>
          <w:bCs/>
          <w:color w:val="auto"/>
          <w:szCs w:val="28"/>
          <w:highlight w:val="none"/>
          <w:lang w:eastAsia="zh-CN"/>
        </w:rPr>
        <w:t>“</w:t>
      </w:r>
      <w:r>
        <w:rPr>
          <w:rFonts w:hint="eastAsia"/>
          <w:bCs/>
          <w:color w:val="auto"/>
          <w:szCs w:val="28"/>
          <w:highlight w:val="none"/>
          <w:lang w:val="en-US" w:eastAsia="zh-CN"/>
        </w:rPr>
        <w:t>在靠窗的桌子上。”</w:t>
      </w:r>
    </w:p>
    <w:p>
      <w:pPr>
        <w:tabs>
          <w:tab w:val="left" w:pos="567"/>
        </w:tabs>
        <w:spacing w:line="240" w:lineRule="auto"/>
        <w:ind w:left="560" w:leftChars="200" w:firstLine="0"/>
        <w:rPr>
          <w:bCs/>
          <w:color w:val="auto"/>
          <w:szCs w:val="28"/>
          <w:highlight w:val="none"/>
          <w:lang w:val="en-US" w:eastAsia="zh-CN"/>
        </w:rPr>
      </w:pPr>
      <w:r>
        <w:rPr>
          <w:rFonts w:eastAsia="Calibri"/>
          <w:bCs/>
          <w:color w:val="auto"/>
          <w:szCs w:val="28"/>
          <w:highlight w:val="none"/>
          <w:lang w:eastAsia="zh-CN"/>
        </w:rPr>
        <w:t xml:space="preserve">д) </w:t>
      </w:r>
      <w:r>
        <w:rPr>
          <w:rFonts w:hint="eastAsia"/>
          <w:bCs/>
          <w:color w:val="auto"/>
          <w:szCs w:val="28"/>
          <w:highlight w:val="none"/>
          <w:lang w:val="en-US" w:eastAsia="zh-CN"/>
        </w:rPr>
        <w:t>我请她坐在我旁边，我旁边有空位置。</w:t>
      </w:r>
    </w:p>
    <w:p>
      <w:pPr>
        <w:tabs>
          <w:tab w:val="left" w:pos="567"/>
        </w:tabs>
        <w:spacing w:line="240" w:lineRule="auto"/>
        <w:ind w:left="560" w:leftChars="200" w:firstLine="0"/>
        <w:rPr>
          <w:bCs/>
          <w:color w:val="auto"/>
          <w:szCs w:val="28"/>
          <w:highlight w:val="none"/>
          <w:lang w:val="en-US" w:eastAsia="zh-CN"/>
        </w:rPr>
      </w:pPr>
      <w:r>
        <w:rPr>
          <w:rFonts w:eastAsia="Calibri"/>
          <w:bCs/>
          <w:color w:val="auto"/>
          <w:szCs w:val="28"/>
          <w:highlight w:val="none"/>
          <w:lang w:eastAsia="zh-CN"/>
        </w:rPr>
        <w:t xml:space="preserve">е) </w:t>
      </w:r>
      <w:r>
        <w:rPr>
          <w:rFonts w:hint="eastAsia"/>
          <w:bCs/>
          <w:color w:val="auto"/>
          <w:szCs w:val="28"/>
          <w:highlight w:val="none"/>
          <w:lang w:val="en-US" w:eastAsia="zh-CN"/>
        </w:rPr>
        <w:t>我喜欢在城里到处转。</w:t>
      </w:r>
    </w:p>
    <w:p>
      <w:pPr>
        <w:tabs>
          <w:tab w:val="left" w:pos="567"/>
        </w:tabs>
        <w:spacing w:line="240" w:lineRule="auto"/>
        <w:ind w:firstLine="0"/>
        <w:rPr>
          <w:rFonts w:eastAsia="Calibri"/>
          <w:bCs/>
          <w:color w:val="auto"/>
          <w:szCs w:val="28"/>
          <w:highlight w:val="none"/>
          <w:lang w:eastAsia="zh-CN"/>
        </w:rPr>
      </w:pPr>
    </w:p>
    <w:p>
      <w:pPr>
        <w:numPr>
          <w:ilvl w:val="0"/>
          <w:numId w:val="34"/>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Ситуативные упражнения. </w:t>
      </w:r>
      <w:r>
        <w:rPr>
          <w:color w:val="auto"/>
          <w:highlight w:val="none"/>
        </w:rPr>
        <w:t>Ситуативные упражнения позволяют учащимся получить действительно полезные знания и умения из личного опыта посредством участия и наблюдения в реальных или смоделированных действиях</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Ситуация 1. Вы учитесь в КазНУ им. аль-Фараби. Вы встречаетесь с другом у входа </w:t>
      </w:r>
      <w:r>
        <w:rPr>
          <w:rFonts w:hint="eastAsia"/>
          <w:bCs/>
          <w:color w:val="auto"/>
          <w:szCs w:val="28"/>
          <w:highlight w:val="none"/>
          <w:lang w:val="en-US" w:eastAsia="zh-CN"/>
        </w:rPr>
        <w:t>KFC</w:t>
      </w:r>
      <w:r>
        <w:rPr>
          <w:rFonts w:hint="eastAsia"/>
          <w:bCs/>
          <w:color w:val="auto"/>
          <w:szCs w:val="28"/>
          <w:highlight w:val="none"/>
          <w:lang w:eastAsia="zh-CN"/>
        </w:rPr>
        <w:t xml:space="preserve"> </w:t>
      </w:r>
      <w:r>
        <w:rPr>
          <w:rFonts w:eastAsia="Calibri"/>
          <w:bCs/>
          <w:color w:val="auto"/>
          <w:szCs w:val="28"/>
          <w:highlight w:val="none"/>
          <w:lang w:eastAsia="zh-CN"/>
        </w:rPr>
        <w:t>на улице Тимирязева:</w:t>
      </w:r>
    </w:p>
    <w:p>
      <w:pPr>
        <w:tabs>
          <w:tab w:val="left" w:pos="567"/>
        </w:tabs>
        <w:spacing w:line="240" w:lineRule="auto"/>
        <w:ind w:firstLine="567"/>
        <w:rPr>
          <w:color w:val="auto"/>
          <w:highlight w:val="none"/>
        </w:rPr>
      </w:pPr>
      <w:r>
        <w:rPr>
          <w:color w:val="auto"/>
          <w:highlight w:val="none"/>
        </w:rPr>
        <w:t>– спросить, где находится КазНУ им. аль-Фараби;</w:t>
      </w:r>
    </w:p>
    <w:p>
      <w:pPr>
        <w:tabs>
          <w:tab w:val="left" w:pos="567"/>
        </w:tabs>
        <w:spacing w:line="240" w:lineRule="auto"/>
        <w:ind w:firstLine="567"/>
        <w:rPr>
          <w:color w:val="auto"/>
          <w:highlight w:val="none"/>
          <w:lang w:eastAsia="zh-CN"/>
        </w:rPr>
      </w:pPr>
      <w:r>
        <w:rPr>
          <w:color w:val="auto"/>
          <w:highlight w:val="none"/>
        </w:rPr>
        <w:t>– спросить, где находится Ботанический сад;</w:t>
      </w:r>
    </w:p>
    <w:p>
      <w:pPr>
        <w:tabs>
          <w:tab w:val="left" w:pos="567"/>
        </w:tabs>
        <w:spacing w:line="240" w:lineRule="auto"/>
        <w:ind w:firstLine="567"/>
        <w:rPr>
          <w:color w:val="auto"/>
          <w:szCs w:val="28"/>
          <w:highlight w:val="none"/>
          <w:lang w:eastAsia="zh-CN"/>
        </w:rPr>
      </w:pPr>
      <w:r>
        <w:rPr>
          <w:color w:val="auto"/>
          <w:highlight w:val="none"/>
        </w:rPr>
        <w:t xml:space="preserve">– спросить, где находится </w:t>
      </w:r>
      <w:r>
        <w:rPr>
          <w:color w:val="auto"/>
          <w:highlight w:val="none"/>
          <w:lang w:val="ru-RU"/>
        </w:rPr>
        <w:t>к</w:t>
      </w:r>
      <w:r>
        <w:rPr>
          <w:color w:val="auto"/>
          <w:highlight w:val="none"/>
        </w:rPr>
        <w:t>итайск</w:t>
      </w:r>
      <w:r>
        <w:rPr>
          <w:color w:val="auto"/>
          <w:highlight w:val="none"/>
          <w:lang w:val="ru-RU"/>
        </w:rPr>
        <w:t>ий</w:t>
      </w:r>
      <w:r>
        <w:rPr>
          <w:color w:val="auto"/>
          <w:highlight w:val="none"/>
        </w:rPr>
        <w:t xml:space="preserve"> </w:t>
      </w:r>
      <w:r>
        <w:rPr>
          <w:color w:val="auto"/>
          <w:highlight w:val="none"/>
          <w:lang w:val="ru-RU"/>
        </w:rPr>
        <w:t>ресторан</w:t>
      </w:r>
      <w:r>
        <w:rPr>
          <w:color w:val="auto"/>
          <w:highlight w:val="none"/>
        </w:rPr>
        <w:t xml:space="preserve"> </w:t>
      </w:r>
      <w:r>
        <w:rPr>
          <w:color w:val="auto"/>
          <w:szCs w:val="28"/>
          <w:highlight w:val="none"/>
          <w:lang w:eastAsia="zh-CN"/>
        </w:rPr>
        <w:t>«</w:t>
      </w:r>
      <w:r>
        <w:rPr>
          <w:rFonts w:hint="eastAsia"/>
          <w:i/>
          <w:iCs/>
          <w:color w:val="auto"/>
          <w:highlight w:val="none"/>
          <w:lang w:val="en-US" w:eastAsia="zh-CN"/>
        </w:rPr>
        <w:t>Peking</w:t>
      </w:r>
      <w:r>
        <w:rPr>
          <w:rFonts w:hint="eastAsia"/>
          <w:i/>
          <w:iCs/>
          <w:color w:val="auto"/>
          <w:highlight w:val="none"/>
          <w:lang w:eastAsia="zh-CN"/>
        </w:rPr>
        <w:t xml:space="preserve"> </w:t>
      </w:r>
      <w:r>
        <w:rPr>
          <w:rFonts w:hint="eastAsia"/>
          <w:i/>
          <w:iCs/>
          <w:color w:val="auto"/>
          <w:highlight w:val="none"/>
          <w:lang w:val="en-US" w:eastAsia="zh-CN"/>
        </w:rPr>
        <w:t>Duck</w:t>
      </w:r>
      <w:r>
        <w:rPr>
          <w:color w:val="auto"/>
          <w:szCs w:val="28"/>
          <w:highlight w:val="none"/>
          <w:lang w:eastAsia="zh-CN"/>
        </w:rPr>
        <w:t>»;</w:t>
      </w:r>
    </w:p>
    <w:p>
      <w:pPr>
        <w:tabs>
          <w:tab w:val="left" w:pos="567"/>
        </w:tabs>
        <w:spacing w:line="240" w:lineRule="auto"/>
        <w:ind w:firstLine="567"/>
        <w:rPr>
          <w:rFonts w:hint="default"/>
          <w:color w:val="auto"/>
          <w:highlight w:val="none"/>
          <w:lang w:val="ru-RU"/>
        </w:rPr>
      </w:pPr>
      <w:r>
        <w:rPr>
          <w:color w:val="auto"/>
          <w:highlight w:val="none"/>
        </w:rPr>
        <w:t xml:space="preserve">– спросить, где находится </w:t>
      </w:r>
      <w:r>
        <w:rPr>
          <w:color w:val="auto"/>
          <w:highlight w:val="none"/>
          <w:lang w:val="ru-RU"/>
        </w:rPr>
        <w:t>речка</w:t>
      </w:r>
      <w:r>
        <w:rPr>
          <w:rFonts w:hint="default"/>
          <w:color w:val="auto"/>
          <w:highlight w:val="none"/>
          <w:lang w:val="ru-RU"/>
        </w:rPr>
        <w:t>;</w:t>
      </w:r>
    </w:p>
    <w:p>
      <w:pPr>
        <w:tabs>
          <w:tab w:val="left" w:pos="567"/>
        </w:tabs>
        <w:spacing w:line="240" w:lineRule="auto"/>
        <w:ind w:firstLine="567"/>
        <w:rPr>
          <w:rFonts w:hint="default"/>
          <w:color w:val="auto"/>
          <w:highlight w:val="none"/>
          <w:lang w:val="ru-RU" w:eastAsia="zh-CN"/>
        </w:rPr>
      </w:pPr>
      <w:r>
        <w:rPr>
          <w:color w:val="auto"/>
          <w:highlight w:val="none"/>
        </w:rPr>
        <w:t xml:space="preserve">– спросить, где находится библиотека </w:t>
      </w:r>
      <w:r>
        <w:rPr>
          <w:color w:val="auto"/>
          <w:highlight w:val="none"/>
          <w:lang w:val="ru-RU"/>
        </w:rPr>
        <w:t>университета</w:t>
      </w:r>
      <w:r>
        <w:rPr>
          <w:rFonts w:hint="default"/>
          <w:color w:val="auto"/>
          <w:highlight w:val="none"/>
          <w:lang w:val="ru-RU"/>
        </w:rPr>
        <w:t>;</w:t>
      </w:r>
    </w:p>
    <w:p>
      <w:pPr>
        <w:tabs>
          <w:tab w:val="left" w:pos="567"/>
        </w:tabs>
        <w:spacing w:line="240" w:lineRule="auto"/>
        <w:ind w:firstLine="567"/>
        <w:rPr>
          <w:rFonts w:eastAsia="Calibri"/>
          <w:bCs/>
          <w:color w:val="auto"/>
          <w:szCs w:val="28"/>
          <w:highlight w:val="none"/>
          <w:lang w:eastAsia="zh-CN"/>
        </w:rPr>
      </w:pPr>
      <w:r>
        <w:rPr>
          <w:color w:val="auto"/>
          <w:highlight w:val="none"/>
        </w:rPr>
        <w:t xml:space="preserve">– спросить, </w:t>
      </w:r>
      <w:r>
        <w:rPr>
          <w:color w:val="auto"/>
          <w:highlight w:val="none"/>
          <w:lang w:val="ru-RU"/>
        </w:rPr>
        <w:t>что</w:t>
      </w:r>
      <w:r>
        <w:rPr>
          <w:color w:val="auto"/>
          <w:highlight w:val="none"/>
        </w:rPr>
        <w:t xml:space="preserve"> находится за КазНУ им. аль-Фараби.</w:t>
      </w:r>
    </w:p>
    <w:p>
      <w:pPr>
        <w:tabs>
          <w:tab w:val="left" w:pos="567"/>
        </w:tabs>
        <w:spacing w:line="240" w:lineRule="auto"/>
        <w:ind w:firstLine="567"/>
        <w:rPr>
          <w:rFonts w:eastAsia="Calibri"/>
          <w:bCs/>
          <w:color w:val="auto"/>
          <w:szCs w:val="28"/>
          <w:highlight w:val="none"/>
          <w:lang w:eastAsia="zh-CN"/>
        </w:rPr>
      </w:pPr>
    </w:p>
    <w:p>
      <w:pPr>
        <w:tabs>
          <w:tab w:val="left" w:pos="567"/>
        </w:tabs>
        <w:spacing w:line="240" w:lineRule="auto"/>
        <w:ind w:firstLine="0"/>
        <w:jc w:val="center"/>
        <w:rPr>
          <w:rFonts w:eastAsia="Calibri"/>
          <w:bCs/>
          <w:color w:val="auto"/>
          <w:szCs w:val="28"/>
          <w:highlight w:val="none"/>
          <w:lang w:eastAsia="zh-CN"/>
        </w:rPr>
      </w:pPr>
      <w:r>
        <w:rPr>
          <w:rFonts w:eastAsia="Calibri"/>
          <w:bCs/>
          <w:color w:val="auto"/>
          <w:szCs w:val="28"/>
          <w:highlight w:val="none"/>
          <w:lang w:eastAsia="zh-CN"/>
        </w:rPr>
        <w:drawing>
          <wp:inline distT="0" distB="0" distL="114300" distR="114300">
            <wp:extent cx="5809615" cy="4109085"/>
            <wp:effectExtent l="0" t="0" r="635" b="5715"/>
            <wp:docPr id="126" name="图片 24" descr="3983efc2710b54d6da674ea5f9b4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4" descr="3983efc2710b54d6da674ea5f9b43be"/>
                    <pic:cNvPicPr>
                      <a:picLocks noChangeAspect="1"/>
                    </pic:cNvPicPr>
                  </pic:nvPicPr>
                  <pic:blipFill>
                    <a:blip r:embed="rId39"/>
                    <a:stretch>
                      <a:fillRect/>
                    </a:stretch>
                  </pic:blipFill>
                  <pic:spPr>
                    <a:xfrm>
                      <a:off x="0" y="0"/>
                      <a:ext cx="5809615" cy="4109085"/>
                    </a:xfrm>
                    <a:prstGeom prst="rect">
                      <a:avLst/>
                    </a:prstGeom>
                    <a:noFill/>
                    <a:ln>
                      <a:noFill/>
                    </a:ln>
                  </pic:spPr>
                </pic:pic>
              </a:graphicData>
            </a:graphic>
          </wp:inline>
        </w:drawing>
      </w:r>
    </w:p>
    <w:p>
      <w:pPr>
        <w:pStyle w:val="5"/>
        <w:tabs>
          <w:tab w:val="left" w:pos="567"/>
        </w:tabs>
        <w:spacing w:line="240" w:lineRule="auto"/>
        <w:ind w:firstLine="0"/>
        <w:rPr>
          <w:rFonts w:ascii="Times New Roman" w:hAnsi="Times New Roman" w:eastAsia="Calibri"/>
          <w:bCs/>
          <w:color w:val="auto"/>
          <w:sz w:val="28"/>
          <w:szCs w:val="28"/>
          <w:highlight w:val="none"/>
          <w:lang w:eastAsia="zh-CN"/>
        </w:rPr>
      </w:pPr>
    </w:p>
    <w:p>
      <w:pPr>
        <w:pStyle w:val="5"/>
        <w:tabs>
          <w:tab w:val="left" w:pos="567"/>
        </w:tabs>
        <w:spacing w:line="240" w:lineRule="auto"/>
        <w:ind w:firstLine="0"/>
        <w:jc w:val="center"/>
        <w:rPr>
          <w:rFonts w:ascii="Times New Roman" w:hAnsi="Times New Roman" w:eastAsia="Calibri"/>
          <w:bCs/>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31</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Ситуативные упражнения (</w:t>
      </w:r>
      <w:r>
        <w:rPr>
          <w:rFonts w:ascii="Times New Roman" w:hAnsi="Times New Roman" w:eastAsia="Calibri"/>
          <w:bCs/>
          <w:color w:val="auto"/>
          <w:sz w:val="28"/>
          <w:szCs w:val="28"/>
          <w:highlight w:val="none"/>
          <w:lang w:eastAsia="zh-CN"/>
        </w:rPr>
        <w:t>Карта Алматы)</w:t>
      </w:r>
    </w:p>
    <w:p>
      <w:pPr>
        <w:tabs>
          <w:tab w:val="left" w:pos="567"/>
        </w:tabs>
        <w:spacing w:line="240" w:lineRule="auto"/>
        <w:ind w:firstLine="567"/>
        <w:rPr>
          <w:rFonts w:eastAsia="Calibri"/>
          <w:bCs/>
          <w:color w:val="auto"/>
          <w:szCs w:val="28"/>
          <w:highlight w:val="none"/>
          <w:lang w:eastAsia="zh-CN"/>
        </w:rPr>
      </w:pP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Ситуация 2. Ваши родители переехали на новую квартиру:</w:t>
      </w:r>
    </w:p>
    <w:p>
      <w:pPr>
        <w:tabs>
          <w:tab w:val="left" w:pos="567"/>
        </w:tabs>
        <w:spacing w:line="240" w:lineRule="auto"/>
        <w:ind w:firstLine="567"/>
        <w:rPr>
          <w:color w:val="auto"/>
          <w:highlight w:val="none"/>
        </w:rPr>
      </w:pPr>
      <w:r>
        <w:rPr>
          <w:color w:val="auto"/>
          <w:highlight w:val="none"/>
        </w:rPr>
        <w:t>– спросить, где находится их дом;</w:t>
      </w:r>
    </w:p>
    <w:p>
      <w:pPr>
        <w:tabs>
          <w:tab w:val="left" w:pos="567"/>
        </w:tabs>
        <w:spacing w:line="240" w:lineRule="auto"/>
        <w:ind w:firstLine="567"/>
        <w:rPr>
          <w:color w:val="auto"/>
          <w:highlight w:val="none"/>
          <w:lang w:eastAsia="zh-CN"/>
        </w:rPr>
      </w:pPr>
      <w:r>
        <w:rPr>
          <w:color w:val="auto"/>
          <w:highlight w:val="none"/>
        </w:rPr>
        <w:t>– спросить, на каком этаже находится их квартира;</w:t>
      </w:r>
    </w:p>
    <w:p>
      <w:pPr>
        <w:tabs>
          <w:tab w:val="left" w:pos="567"/>
        </w:tabs>
        <w:spacing w:line="240" w:lineRule="auto"/>
        <w:ind w:firstLine="567"/>
        <w:rPr>
          <w:color w:val="auto"/>
          <w:highlight w:val="none"/>
        </w:rPr>
      </w:pPr>
      <w:r>
        <w:rPr>
          <w:color w:val="auto"/>
          <w:highlight w:val="none"/>
        </w:rPr>
        <w:t xml:space="preserve">– спросить, </w:t>
      </w:r>
      <w:r>
        <w:rPr>
          <w:color w:val="auto"/>
          <w:highlight w:val="none"/>
          <w:lang w:val="ru-RU"/>
        </w:rPr>
        <w:t>что</w:t>
      </w:r>
      <w:r>
        <w:rPr>
          <w:color w:val="auto"/>
          <w:highlight w:val="none"/>
        </w:rPr>
        <w:t xml:space="preserve"> находится около их дом</w:t>
      </w:r>
      <w:r>
        <w:rPr>
          <w:color w:val="auto"/>
          <w:highlight w:val="none"/>
          <w:lang w:val="ru-RU"/>
        </w:rPr>
        <w:t>а</w:t>
      </w:r>
      <w:r>
        <w:rPr>
          <w:color w:val="auto"/>
          <w:highlight w:val="none"/>
        </w:rPr>
        <w:t>;</w:t>
      </w:r>
    </w:p>
    <w:p>
      <w:pPr>
        <w:tabs>
          <w:tab w:val="left" w:pos="567"/>
        </w:tabs>
        <w:spacing w:line="240" w:lineRule="auto"/>
        <w:ind w:firstLine="567"/>
        <w:rPr>
          <w:rFonts w:eastAsia="Calibri"/>
          <w:bCs/>
          <w:color w:val="auto"/>
          <w:szCs w:val="28"/>
          <w:highlight w:val="none"/>
          <w:lang w:eastAsia="zh-CN"/>
        </w:rPr>
      </w:pPr>
      <w:r>
        <w:rPr>
          <w:color w:val="auto"/>
          <w:highlight w:val="none"/>
        </w:rPr>
        <w:t xml:space="preserve">– спросить, </w:t>
      </w:r>
      <w:r>
        <w:rPr>
          <w:color w:val="auto"/>
          <w:highlight w:val="none"/>
          <w:lang w:val="ru-RU"/>
        </w:rPr>
        <w:t>что</w:t>
      </w:r>
      <w:r>
        <w:rPr>
          <w:color w:val="auto"/>
          <w:highlight w:val="none"/>
        </w:rPr>
        <w:t xml:space="preserve"> находится перед домом;</w:t>
      </w:r>
    </w:p>
    <w:p>
      <w:pPr>
        <w:tabs>
          <w:tab w:val="left" w:pos="567"/>
        </w:tabs>
        <w:spacing w:line="240" w:lineRule="auto"/>
        <w:ind w:firstLine="567"/>
        <w:rPr>
          <w:rFonts w:eastAsia="Calibri"/>
          <w:bCs/>
          <w:color w:val="auto"/>
          <w:szCs w:val="28"/>
          <w:highlight w:val="none"/>
          <w:lang w:eastAsia="zh-CN"/>
        </w:rPr>
      </w:pPr>
      <w:r>
        <w:rPr>
          <w:color w:val="auto"/>
          <w:highlight w:val="none"/>
        </w:rPr>
        <w:t xml:space="preserve">– спросить, </w:t>
      </w:r>
      <w:r>
        <w:rPr>
          <w:color w:val="auto"/>
          <w:highlight w:val="none"/>
          <w:lang w:val="ru-RU"/>
        </w:rPr>
        <w:t>что</w:t>
      </w:r>
      <w:r>
        <w:rPr>
          <w:color w:val="auto"/>
          <w:highlight w:val="none"/>
        </w:rPr>
        <w:t xml:space="preserve"> находится за домом.</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Ситуация 3. Преподаватель и студенты на занятии. Преподаватель </w:t>
      </w:r>
      <w:r>
        <w:rPr>
          <w:rFonts w:eastAsia="Calibri"/>
          <w:bCs/>
          <w:color w:val="auto"/>
          <w:szCs w:val="28"/>
          <w:highlight w:val="none"/>
          <w:lang w:val="ru-RU" w:eastAsia="zh-CN"/>
        </w:rPr>
        <w:t>читает</w:t>
      </w:r>
      <w:r>
        <w:rPr>
          <w:rFonts w:hint="default" w:eastAsia="Calibri"/>
          <w:bCs/>
          <w:color w:val="auto"/>
          <w:szCs w:val="28"/>
          <w:highlight w:val="none"/>
          <w:lang w:val="ru-RU" w:eastAsia="zh-CN"/>
        </w:rPr>
        <w:t xml:space="preserve"> лекцию на трибуне,</w:t>
      </w:r>
      <w:r>
        <w:rPr>
          <w:rFonts w:eastAsia="Calibri"/>
          <w:bCs/>
          <w:color w:val="auto"/>
          <w:szCs w:val="28"/>
          <w:highlight w:val="none"/>
          <w:lang w:eastAsia="zh-CN"/>
        </w:rPr>
        <w:t xml:space="preserve"> а студенты </w:t>
      </w:r>
      <w:r>
        <w:rPr>
          <w:rFonts w:eastAsia="Calibri"/>
          <w:bCs/>
          <w:color w:val="auto"/>
          <w:szCs w:val="28"/>
          <w:highlight w:val="none"/>
          <w:lang w:val="ru-RU" w:eastAsia="zh-CN"/>
        </w:rPr>
        <w:t>сидят</w:t>
      </w:r>
      <w:r>
        <w:rPr>
          <w:rFonts w:hint="default" w:eastAsia="Calibri"/>
          <w:bCs/>
          <w:color w:val="auto"/>
          <w:szCs w:val="28"/>
          <w:highlight w:val="none"/>
          <w:lang w:val="ru-RU" w:eastAsia="zh-CN"/>
        </w:rPr>
        <w:t xml:space="preserve"> и </w:t>
      </w:r>
      <w:r>
        <w:rPr>
          <w:rFonts w:eastAsia="Calibri"/>
          <w:bCs/>
          <w:color w:val="auto"/>
          <w:szCs w:val="28"/>
          <w:highlight w:val="none"/>
          <w:lang w:eastAsia="zh-CN"/>
        </w:rPr>
        <w:t>слушают лекцию:</w:t>
      </w:r>
    </w:p>
    <w:p>
      <w:pPr>
        <w:tabs>
          <w:tab w:val="left" w:pos="567"/>
        </w:tabs>
        <w:spacing w:line="240" w:lineRule="auto"/>
        <w:ind w:firstLine="567"/>
        <w:rPr>
          <w:color w:val="auto"/>
          <w:highlight w:val="none"/>
        </w:rPr>
      </w:pPr>
      <w:r>
        <w:rPr>
          <w:color w:val="auto"/>
          <w:highlight w:val="none"/>
        </w:rPr>
        <w:t>– спросить, где стоит преподаватель (относительно стола);</w:t>
      </w:r>
    </w:p>
    <w:p>
      <w:pPr>
        <w:tabs>
          <w:tab w:val="left" w:pos="567"/>
        </w:tabs>
        <w:spacing w:line="240" w:lineRule="auto"/>
        <w:ind w:firstLine="567"/>
        <w:rPr>
          <w:color w:val="auto"/>
          <w:highlight w:val="none"/>
          <w:lang w:eastAsia="zh-CN"/>
        </w:rPr>
      </w:pPr>
      <w:r>
        <w:rPr>
          <w:color w:val="auto"/>
          <w:highlight w:val="none"/>
        </w:rPr>
        <w:t>– спросить, где сидят студенты (относительно стола);</w:t>
      </w:r>
    </w:p>
    <w:p>
      <w:pPr>
        <w:tabs>
          <w:tab w:val="left" w:pos="567"/>
        </w:tabs>
        <w:spacing w:line="240" w:lineRule="auto"/>
        <w:ind w:firstLine="567"/>
        <w:rPr>
          <w:color w:val="auto"/>
          <w:highlight w:val="none"/>
        </w:rPr>
      </w:pPr>
      <w:r>
        <w:rPr>
          <w:color w:val="auto"/>
          <w:highlight w:val="none"/>
        </w:rPr>
        <w:t>– спросить, где преподаватель читает лекци</w:t>
      </w:r>
      <w:r>
        <w:rPr>
          <w:color w:val="auto"/>
          <w:highlight w:val="none"/>
          <w:lang w:val="ru-RU"/>
        </w:rPr>
        <w:t>ю</w:t>
      </w:r>
      <w:r>
        <w:rPr>
          <w:color w:val="auto"/>
          <w:highlight w:val="none"/>
        </w:rPr>
        <w:t xml:space="preserve"> (аудитория);</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Ситуация 4. Вы хотите побывать в Национальной библиотеке РК. Узнайте у знакомого, где находится эта библиотека.</w:t>
      </w:r>
    </w:p>
    <w:p>
      <w:pPr>
        <w:tabs>
          <w:tab w:val="left" w:pos="567"/>
        </w:tabs>
        <w:spacing w:line="240" w:lineRule="auto"/>
        <w:ind w:firstLine="567"/>
        <w:rPr>
          <w:rFonts w:eastAsia="Calibri"/>
          <w:bCs/>
          <w:color w:val="auto"/>
          <w:szCs w:val="28"/>
          <w:highlight w:val="none"/>
          <w:lang w:eastAsia="zh-CN"/>
        </w:rPr>
      </w:pPr>
    </w:p>
    <w:p>
      <w:pPr>
        <w:spacing w:line="240" w:lineRule="auto"/>
        <w:ind w:firstLine="567"/>
        <w:jc w:val="center"/>
        <w:rPr>
          <w:color w:val="auto"/>
          <w:highlight w:val="none"/>
        </w:rPr>
      </w:pPr>
      <w:r>
        <w:rPr>
          <w:color w:val="auto"/>
          <w:highlight w:val="none"/>
        </w:rPr>
        <w:t>Диалог</w:t>
      </w:r>
    </w:p>
    <w:p>
      <w:pPr>
        <w:tabs>
          <w:tab w:val="left" w:pos="284"/>
          <w:tab w:val="left" w:pos="993"/>
        </w:tabs>
        <w:spacing w:line="240" w:lineRule="auto"/>
        <w:ind w:left="567" w:firstLine="0"/>
        <w:rPr>
          <w:color w:val="auto"/>
          <w:highlight w:val="none"/>
        </w:rPr>
      </w:pPr>
      <w:r>
        <w:rPr>
          <w:color w:val="auto"/>
          <w:highlight w:val="none"/>
        </w:rPr>
        <w:t>– ………………………………………………………………………….</w:t>
      </w:r>
    </w:p>
    <w:p>
      <w:pPr>
        <w:tabs>
          <w:tab w:val="left" w:pos="284"/>
          <w:tab w:val="left" w:pos="993"/>
        </w:tabs>
        <w:spacing w:line="240" w:lineRule="auto"/>
        <w:ind w:firstLine="567"/>
        <w:rPr>
          <w:color w:val="auto"/>
          <w:highlight w:val="none"/>
        </w:rPr>
      </w:pPr>
      <w:r>
        <w:rPr>
          <w:color w:val="auto"/>
          <w:highlight w:val="none"/>
        </w:rPr>
        <w:t xml:space="preserve">(спросите, где находится </w:t>
      </w:r>
      <w:r>
        <w:rPr>
          <w:rFonts w:eastAsia="Calibri"/>
          <w:bCs/>
          <w:color w:val="auto"/>
          <w:szCs w:val="28"/>
          <w:highlight w:val="none"/>
          <w:lang w:eastAsia="zh-CN"/>
        </w:rPr>
        <w:t>Национальная библиотека РК</w:t>
      </w:r>
      <w:r>
        <w:rPr>
          <w:color w:val="auto"/>
          <w:highlight w:val="none"/>
        </w:rPr>
        <w:t>)</w:t>
      </w:r>
    </w:p>
    <w:p>
      <w:pPr>
        <w:tabs>
          <w:tab w:val="left" w:pos="284"/>
          <w:tab w:val="left" w:pos="993"/>
        </w:tabs>
        <w:spacing w:line="240" w:lineRule="auto"/>
        <w:ind w:left="567" w:firstLine="0"/>
        <w:rPr>
          <w:color w:val="auto"/>
          <w:highlight w:val="none"/>
        </w:rPr>
      </w:pPr>
      <w:r>
        <w:rPr>
          <w:color w:val="auto"/>
          <w:highlight w:val="none"/>
        </w:rPr>
        <w:t xml:space="preserve">– Она находится на </w:t>
      </w:r>
      <w:r>
        <w:rPr>
          <w:color w:val="auto"/>
          <w:highlight w:val="none"/>
          <w:lang w:val="ru-RU"/>
        </w:rPr>
        <w:t>П</w:t>
      </w:r>
      <w:r>
        <w:rPr>
          <w:color w:val="auto"/>
          <w:highlight w:val="none"/>
        </w:rPr>
        <w:t>роспекте Абая.</w:t>
      </w:r>
    </w:p>
    <w:p>
      <w:pPr>
        <w:tabs>
          <w:tab w:val="left" w:pos="284"/>
          <w:tab w:val="left" w:pos="993"/>
        </w:tabs>
        <w:spacing w:line="240" w:lineRule="auto"/>
        <w:ind w:left="567" w:firstLine="0"/>
        <w:rPr>
          <w:color w:val="auto"/>
          <w:highlight w:val="none"/>
        </w:rPr>
      </w:pPr>
      <w:r>
        <w:rPr>
          <w:color w:val="auto"/>
          <w:highlight w:val="none"/>
        </w:rPr>
        <w:t>– ………………………………………………………………………….</w:t>
      </w:r>
    </w:p>
    <w:p>
      <w:pPr>
        <w:tabs>
          <w:tab w:val="left" w:pos="993"/>
        </w:tabs>
        <w:spacing w:line="240" w:lineRule="auto"/>
        <w:ind w:firstLine="567"/>
        <w:rPr>
          <w:color w:val="auto"/>
          <w:highlight w:val="none"/>
        </w:rPr>
      </w:pPr>
      <w:r>
        <w:rPr>
          <w:color w:val="auto"/>
          <w:highlight w:val="none"/>
        </w:rPr>
        <w:t xml:space="preserve">(спросите, </w:t>
      </w:r>
      <w:r>
        <w:rPr>
          <w:color w:val="auto"/>
          <w:highlight w:val="none"/>
          <w:lang w:val="ru-RU"/>
        </w:rPr>
        <w:t>что</w:t>
      </w:r>
      <w:r>
        <w:rPr>
          <w:color w:val="auto"/>
          <w:highlight w:val="none"/>
        </w:rPr>
        <w:t xml:space="preserve"> находится около библиотеки)</w:t>
      </w:r>
    </w:p>
    <w:p>
      <w:pPr>
        <w:tabs>
          <w:tab w:val="left" w:pos="284"/>
          <w:tab w:val="left" w:pos="993"/>
        </w:tabs>
        <w:spacing w:line="240" w:lineRule="auto"/>
        <w:ind w:left="567" w:firstLine="0"/>
        <w:rPr>
          <w:color w:val="auto"/>
          <w:highlight w:val="none"/>
        </w:rPr>
      </w:pPr>
      <w:r>
        <w:rPr>
          <w:color w:val="auto"/>
          <w:highlight w:val="none"/>
        </w:rPr>
        <w:t>– Театр русской драмы им. Лермонтова находится около библиотеки.</w:t>
      </w:r>
    </w:p>
    <w:p>
      <w:pPr>
        <w:tabs>
          <w:tab w:val="left" w:pos="426"/>
          <w:tab w:val="left" w:pos="993"/>
        </w:tabs>
        <w:spacing w:line="240" w:lineRule="auto"/>
        <w:ind w:left="567" w:firstLine="0"/>
        <w:rPr>
          <w:color w:val="auto"/>
          <w:highlight w:val="none"/>
        </w:rPr>
      </w:pPr>
      <w:r>
        <w:rPr>
          <w:color w:val="auto"/>
          <w:highlight w:val="none"/>
        </w:rPr>
        <w:t>– ………………………………………………………………………….</w:t>
      </w:r>
    </w:p>
    <w:p>
      <w:pPr>
        <w:tabs>
          <w:tab w:val="left" w:pos="993"/>
        </w:tabs>
        <w:spacing w:line="240" w:lineRule="auto"/>
        <w:ind w:firstLine="567"/>
        <w:rPr>
          <w:color w:val="auto"/>
          <w:highlight w:val="none"/>
        </w:rPr>
      </w:pPr>
      <w:r>
        <w:rPr>
          <w:color w:val="auto"/>
          <w:highlight w:val="none"/>
        </w:rPr>
        <w:t>(спросите, на каком этаже находится читальный зал)</w:t>
      </w:r>
    </w:p>
    <w:p>
      <w:pPr>
        <w:tabs>
          <w:tab w:val="left" w:pos="284"/>
          <w:tab w:val="left" w:pos="993"/>
        </w:tabs>
        <w:spacing w:line="240" w:lineRule="auto"/>
        <w:ind w:left="567" w:firstLine="0"/>
        <w:rPr>
          <w:color w:val="auto"/>
          <w:highlight w:val="none"/>
        </w:rPr>
      </w:pPr>
      <w:r>
        <w:rPr>
          <w:color w:val="auto"/>
          <w:highlight w:val="none"/>
        </w:rPr>
        <w:t>– На втором этаже.</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Ситуация 5. Покажите фотографии вашей квартиры, </w:t>
      </w:r>
      <w:r>
        <w:rPr>
          <w:rFonts w:eastAsia="Calibri"/>
          <w:bCs/>
          <w:color w:val="auto"/>
          <w:szCs w:val="28"/>
          <w:highlight w:val="none"/>
          <w:lang w:val="ru-RU" w:eastAsia="zh-CN"/>
        </w:rPr>
        <w:t>спросите</w:t>
      </w:r>
      <w:r>
        <w:rPr>
          <w:rFonts w:hint="default" w:eastAsia="Calibri"/>
          <w:bCs/>
          <w:color w:val="auto"/>
          <w:szCs w:val="28"/>
          <w:highlight w:val="none"/>
          <w:lang w:val="ru-RU" w:eastAsia="zh-CN"/>
        </w:rPr>
        <w:t xml:space="preserve"> друг друга, что где находится</w:t>
      </w:r>
      <w:r>
        <w:rPr>
          <w:rFonts w:eastAsia="Calibri"/>
          <w:bCs/>
          <w:color w:val="auto"/>
          <w:szCs w:val="28"/>
          <w:highlight w:val="none"/>
          <w:lang w:eastAsia="zh-CN"/>
        </w:rPr>
        <w:t xml:space="preserve">: </w:t>
      </w:r>
    </w:p>
    <w:p>
      <w:pPr>
        <w:tabs>
          <w:tab w:val="left" w:pos="567"/>
        </w:tabs>
        <w:spacing w:line="240" w:lineRule="auto"/>
        <w:ind w:firstLine="567"/>
        <w:rPr>
          <w:rFonts w:hint="default"/>
          <w:color w:val="auto"/>
          <w:highlight w:val="none"/>
          <w:lang w:val="ru-RU"/>
        </w:rPr>
      </w:pPr>
      <w:r>
        <w:rPr>
          <w:color w:val="auto"/>
          <w:highlight w:val="none"/>
        </w:rPr>
        <w:t>– Где стоит диван</w:t>
      </w:r>
      <w:r>
        <w:rPr>
          <w:rFonts w:hint="default"/>
          <w:color w:val="auto"/>
          <w:highlight w:val="none"/>
          <w:lang w:val="ru-RU"/>
        </w:rPr>
        <w:t>?</w:t>
      </w:r>
    </w:p>
    <w:p>
      <w:pPr>
        <w:tabs>
          <w:tab w:val="left" w:pos="567"/>
        </w:tabs>
        <w:spacing w:line="240" w:lineRule="auto"/>
        <w:ind w:firstLine="567"/>
        <w:rPr>
          <w:rFonts w:hint="default"/>
          <w:color w:val="auto"/>
          <w:highlight w:val="none"/>
          <w:lang w:val="ru-RU"/>
        </w:rPr>
      </w:pPr>
      <w:r>
        <w:rPr>
          <w:color w:val="auto"/>
          <w:highlight w:val="none"/>
        </w:rPr>
        <w:t>– Где стоит книжный шкаф</w:t>
      </w:r>
      <w:r>
        <w:rPr>
          <w:rFonts w:hint="default"/>
          <w:color w:val="auto"/>
          <w:highlight w:val="none"/>
          <w:lang w:val="ru-RU"/>
        </w:rPr>
        <w:t>?</w:t>
      </w:r>
    </w:p>
    <w:p>
      <w:pPr>
        <w:tabs>
          <w:tab w:val="left" w:pos="567"/>
        </w:tabs>
        <w:spacing w:line="240" w:lineRule="auto"/>
        <w:ind w:firstLine="567"/>
        <w:rPr>
          <w:rFonts w:hint="default"/>
          <w:color w:val="auto"/>
          <w:highlight w:val="none"/>
          <w:lang w:val="ru-RU" w:eastAsia="zh-CN"/>
        </w:rPr>
      </w:pPr>
      <w:r>
        <w:rPr>
          <w:color w:val="auto"/>
          <w:highlight w:val="none"/>
        </w:rPr>
        <w:t>– Где стоит лампа</w:t>
      </w:r>
      <w:r>
        <w:rPr>
          <w:rFonts w:hint="default"/>
          <w:color w:val="auto"/>
          <w:highlight w:val="none"/>
          <w:lang w:val="ru-RU"/>
        </w:rPr>
        <w:t>?</w:t>
      </w:r>
    </w:p>
    <w:p>
      <w:pPr>
        <w:tabs>
          <w:tab w:val="left" w:pos="567"/>
        </w:tabs>
        <w:spacing w:line="240" w:lineRule="auto"/>
        <w:ind w:firstLine="567"/>
        <w:rPr>
          <w:rFonts w:hint="default"/>
          <w:color w:val="auto"/>
          <w:highlight w:val="none"/>
          <w:lang w:val="ru-RU" w:eastAsia="zh-CN"/>
        </w:rPr>
      </w:pPr>
      <w:r>
        <w:rPr>
          <w:color w:val="auto"/>
          <w:highlight w:val="none"/>
        </w:rPr>
        <w:t xml:space="preserve">– Где </w:t>
      </w:r>
      <w:r>
        <w:rPr>
          <w:color w:val="auto"/>
          <w:highlight w:val="none"/>
          <w:lang w:val="ru-RU"/>
        </w:rPr>
        <w:t>висит</w:t>
      </w:r>
      <w:r>
        <w:rPr>
          <w:color w:val="auto"/>
          <w:highlight w:val="none"/>
        </w:rPr>
        <w:t xml:space="preserve"> карта Китая</w:t>
      </w:r>
      <w:r>
        <w:rPr>
          <w:rFonts w:hint="default"/>
          <w:color w:val="auto"/>
          <w:highlight w:val="none"/>
          <w:lang w:val="ru-RU"/>
        </w:rPr>
        <w:t>?</w:t>
      </w:r>
    </w:p>
    <w:p>
      <w:pPr>
        <w:tabs>
          <w:tab w:val="left" w:pos="567"/>
        </w:tabs>
        <w:spacing w:line="240" w:lineRule="auto"/>
        <w:ind w:firstLine="567"/>
        <w:rPr>
          <w:rFonts w:hint="default"/>
          <w:color w:val="auto"/>
          <w:highlight w:val="none"/>
          <w:lang w:val="ru-RU"/>
        </w:rPr>
      </w:pPr>
      <w:r>
        <w:rPr>
          <w:color w:val="auto"/>
          <w:highlight w:val="none"/>
        </w:rPr>
        <w:t>– Где стоит стул</w:t>
      </w:r>
      <w:r>
        <w:rPr>
          <w:rFonts w:hint="default"/>
          <w:color w:val="auto"/>
          <w:highlight w:val="none"/>
          <w:lang w:val="ru-RU"/>
        </w:rPr>
        <w:t>?</w:t>
      </w:r>
    </w:p>
    <w:p>
      <w:pPr>
        <w:tabs>
          <w:tab w:val="left" w:pos="567"/>
        </w:tabs>
        <w:spacing w:line="240" w:lineRule="auto"/>
        <w:ind w:firstLine="567"/>
        <w:rPr>
          <w:rFonts w:hint="default"/>
          <w:color w:val="auto"/>
          <w:highlight w:val="none"/>
          <w:lang w:val="ru-RU" w:eastAsia="zh-CN"/>
        </w:rPr>
      </w:pPr>
      <w:r>
        <w:rPr>
          <w:color w:val="auto"/>
          <w:highlight w:val="none"/>
        </w:rPr>
        <w:t xml:space="preserve">– Где </w:t>
      </w:r>
      <w:r>
        <w:rPr>
          <w:color w:val="auto"/>
          <w:highlight w:val="none"/>
          <w:lang w:val="ru-RU"/>
        </w:rPr>
        <w:t>висит</w:t>
      </w:r>
      <w:r>
        <w:rPr>
          <w:color w:val="auto"/>
          <w:highlight w:val="none"/>
        </w:rPr>
        <w:t xml:space="preserve"> телевизор</w:t>
      </w:r>
      <w:r>
        <w:rPr>
          <w:rFonts w:hint="default"/>
          <w:color w:val="auto"/>
          <w:highlight w:val="none"/>
          <w:lang w:val="ru-RU"/>
        </w:rPr>
        <w:t>?</w:t>
      </w:r>
    </w:p>
    <w:p>
      <w:pPr>
        <w:tabs>
          <w:tab w:val="left" w:pos="567"/>
        </w:tabs>
        <w:spacing w:line="240" w:lineRule="auto"/>
        <w:ind w:firstLine="0"/>
        <w:rPr>
          <w:rFonts w:eastAsia="Calibri"/>
          <w:bCs/>
          <w:color w:val="auto"/>
          <w:szCs w:val="28"/>
          <w:highlight w:val="none"/>
          <w:lang w:eastAsia="zh-CN"/>
        </w:rPr>
      </w:pPr>
    </w:p>
    <w:p>
      <w:pPr>
        <w:numPr>
          <w:ilvl w:val="0"/>
          <w:numId w:val="34"/>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Аудирование. </w:t>
      </w:r>
    </w:p>
    <w:p>
      <w:pPr>
        <w:numPr>
          <w:ilvl w:val="0"/>
          <w:numId w:val="47"/>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Послушайте диалог 1 и ответьте на следующие вопросы</w:t>
      </w:r>
      <w:r>
        <w:rPr>
          <w:rFonts w:hint="default" w:eastAsia="Calibri"/>
          <w:bCs/>
          <w:color w:val="auto"/>
          <w:szCs w:val="28"/>
          <w:highlight w:val="none"/>
          <w:lang w:val="ru-RU" w:eastAsia="zh-CN"/>
        </w:rPr>
        <w:t>:</w:t>
      </w:r>
    </w:p>
    <w:p>
      <w:pPr>
        <w:tabs>
          <w:tab w:val="left" w:pos="567"/>
        </w:tabs>
        <w:spacing w:line="240" w:lineRule="auto"/>
        <w:ind w:firstLine="567"/>
        <w:rPr>
          <w:rFonts w:eastAsia="Calibri"/>
          <w:bCs/>
          <w:color w:val="auto"/>
          <w:szCs w:val="28"/>
          <w:highlight w:val="none"/>
          <w:lang w:eastAsia="zh-CN"/>
        </w:rPr>
      </w:pPr>
      <w:r>
        <w:rPr>
          <w:color w:val="auto"/>
          <w:highlight w:val="none"/>
        </w:rPr>
        <w:t xml:space="preserve">– </w:t>
      </w:r>
      <w:r>
        <w:rPr>
          <w:rFonts w:eastAsia="Calibri"/>
          <w:bCs/>
          <w:color w:val="auto"/>
          <w:szCs w:val="28"/>
          <w:highlight w:val="none"/>
          <w:lang w:eastAsia="zh-CN"/>
        </w:rPr>
        <w:t>Кто разговаривает?</w:t>
      </w:r>
    </w:p>
    <w:p>
      <w:pPr>
        <w:tabs>
          <w:tab w:val="left" w:pos="567"/>
        </w:tabs>
        <w:spacing w:line="240" w:lineRule="auto"/>
        <w:ind w:firstLine="567"/>
        <w:rPr>
          <w:rFonts w:eastAsia="Calibri"/>
          <w:bCs/>
          <w:color w:val="auto"/>
          <w:szCs w:val="28"/>
          <w:highlight w:val="none"/>
          <w:lang w:eastAsia="zh-CN"/>
        </w:rPr>
      </w:pPr>
      <w:r>
        <w:rPr>
          <w:color w:val="auto"/>
          <w:highlight w:val="none"/>
        </w:rPr>
        <w:t xml:space="preserve">– </w:t>
      </w:r>
      <w:r>
        <w:rPr>
          <w:rFonts w:eastAsia="Calibri"/>
          <w:bCs/>
          <w:color w:val="auto"/>
          <w:szCs w:val="28"/>
          <w:highlight w:val="none"/>
          <w:lang w:eastAsia="zh-CN"/>
        </w:rPr>
        <w:t>Где работает брат Нины?</w:t>
      </w:r>
    </w:p>
    <w:p>
      <w:pPr>
        <w:tabs>
          <w:tab w:val="left" w:pos="567"/>
        </w:tabs>
        <w:spacing w:line="240" w:lineRule="auto"/>
        <w:ind w:firstLine="567"/>
        <w:rPr>
          <w:rFonts w:eastAsia="Calibri"/>
          <w:bCs/>
          <w:color w:val="auto"/>
          <w:szCs w:val="28"/>
          <w:highlight w:val="none"/>
          <w:lang w:eastAsia="zh-CN"/>
        </w:rPr>
      </w:pPr>
      <w:r>
        <w:rPr>
          <w:color w:val="auto"/>
          <w:highlight w:val="none"/>
        </w:rPr>
        <w:t xml:space="preserve">– </w:t>
      </w:r>
      <w:r>
        <w:rPr>
          <w:rFonts w:eastAsia="Calibri"/>
          <w:bCs/>
          <w:color w:val="auto"/>
          <w:szCs w:val="28"/>
          <w:highlight w:val="none"/>
          <w:lang w:eastAsia="zh-CN"/>
        </w:rPr>
        <w:t>Где работает жена брата Нины?</w:t>
      </w:r>
    </w:p>
    <w:p>
      <w:pPr>
        <w:tabs>
          <w:tab w:val="left" w:pos="567"/>
        </w:tabs>
        <w:spacing w:line="240" w:lineRule="auto"/>
        <w:ind w:firstLine="567"/>
        <w:rPr>
          <w:rFonts w:eastAsia="Calibri"/>
          <w:bCs/>
          <w:color w:val="auto"/>
          <w:szCs w:val="28"/>
          <w:highlight w:val="none"/>
          <w:lang w:eastAsia="zh-CN"/>
        </w:rPr>
      </w:pPr>
    </w:p>
    <w:p>
      <w:pPr>
        <w:spacing w:line="240" w:lineRule="auto"/>
        <w:ind w:firstLine="567"/>
        <w:jc w:val="center"/>
        <w:rPr>
          <w:color w:val="auto"/>
          <w:highlight w:val="none"/>
        </w:rPr>
      </w:pPr>
      <w:r>
        <w:rPr>
          <w:color w:val="auto"/>
          <w:highlight w:val="none"/>
        </w:rPr>
        <w:t>Диалог 1</w:t>
      </w:r>
    </w:p>
    <w:p>
      <w:pPr>
        <w:tabs>
          <w:tab w:val="left" w:pos="284"/>
          <w:tab w:val="left" w:pos="993"/>
        </w:tabs>
        <w:spacing w:line="240" w:lineRule="auto"/>
        <w:ind w:firstLine="567"/>
        <w:rPr>
          <w:i/>
          <w:iCs/>
          <w:color w:val="auto"/>
          <w:highlight w:val="none"/>
        </w:rPr>
      </w:pPr>
      <w:r>
        <w:rPr>
          <w:i/>
          <w:iCs/>
          <w:color w:val="auto"/>
          <w:highlight w:val="none"/>
        </w:rPr>
        <w:t>– Нина, где работает твой брат?</w:t>
      </w:r>
    </w:p>
    <w:p>
      <w:pPr>
        <w:tabs>
          <w:tab w:val="left" w:pos="284"/>
          <w:tab w:val="left" w:pos="993"/>
        </w:tabs>
        <w:spacing w:line="240" w:lineRule="auto"/>
        <w:ind w:left="567" w:firstLine="0"/>
        <w:rPr>
          <w:i/>
          <w:iCs/>
          <w:color w:val="auto"/>
          <w:highlight w:val="none"/>
        </w:rPr>
      </w:pPr>
      <w:r>
        <w:rPr>
          <w:i/>
          <w:iCs/>
          <w:color w:val="auto"/>
          <w:highlight w:val="none"/>
        </w:rPr>
        <w:t>– В больнице.</w:t>
      </w:r>
    </w:p>
    <w:p>
      <w:pPr>
        <w:tabs>
          <w:tab w:val="left" w:pos="284"/>
          <w:tab w:val="left" w:pos="993"/>
        </w:tabs>
        <w:spacing w:line="240" w:lineRule="auto"/>
        <w:ind w:left="567" w:firstLine="0"/>
        <w:rPr>
          <w:i/>
          <w:iCs/>
          <w:color w:val="auto"/>
          <w:highlight w:val="none"/>
        </w:rPr>
      </w:pPr>
      <w:r>
        <w:rPr>
          <w:i/>
          <w:iCs/>
          <w:color w:val="auto"/>
          <w:highlight w:val="none"/>
        </w:rPr>
        <w:t>– Он женат?</w:t>
      </w:r>
    </w:p>
    <w:p>
      <w:pPr>
        <w:tabs>
          <w:tab w:val="left" w:pos="284"/>
          <w:tab w:val="left" w:pos="993"/>
        </w:tabs>
        <w:spacing w:line="240" w:lineRule="auto"/>
        <w:ind w:left="567" w:firstLine="0"/>
        <w:rPr>
          <w:i/>
          <w:iCs/>
          <w:color w:val="auto"/>
          <w:highlight w:val="none"/>
        </w:rPr>
      </w:pPr>
      <w:r>
        <w:rPr>
          <w:i/>
          <w:iCs/>
          <w:color w:val="auto"/>
          <w:highlight w:val="none"/>
        </w:rPr>
        <w:t>– Давно женат, у него уже ребёнок.</w:t>
      </w:r>
    </w:p>
    <w:p>
      <w:pPr>
        <w:tabs>
          <w:tab w:val="left" w:pos="426"/>
          <w:tab w:val="left" w:pos="993"/>
        </w:tabs>
        <w:spacing w:line="240" w:lineRule="auto"/>
        <w:ind w:left="567" w:firstLine="0"/>
        <w:rPr>
          <w:i/>
          <w:iCs/>
          <w:color w:val="auto"/>
          <w:highlight w:val="none"/>
        </w:rPr>
      </w:pPr>
      <w:r>
        <w:rPr>
          <w:i/>
          <w:iCs/>
          <w:color w:val="auto"/>
          <w:highlight w:val="none"/>
        </w:rPr>
        <w:t>– А где работает его жена?</w:t>
      </w:r>
    </w:p>
    <w:p>
      <w:pPr>
        <w:tabs>
          <w:tab w:val="left" w:pos="284"/>
          <w:tab w:val="left" w:pos="993"/>
        </w:tabs>
        <w:spacing w:line="240" w:lineRule="auto"/>
        <w:ind w:left="567" w:firstLine="0"/>
        <w:rPr>
          <w:i/>
          <w:iCs/>
          <w:color w:val="auto"/>
          <w:highlight w:val="none"/>
        </w:rPr>
      </w:pPr>
      <w:r>
        <w:rPr>
          <w:i/>
          <w:iCs/>
          <w:color w:val="auto"/>
          <w:highlight w:val="none"/>
        </w:rPr>
        <w:t>– В школе.</w:t>
      </w:r>
    </w:p>
    <w:p>
      <w:pPr>
        <w:tabs>
          <w:tab w:val="left" w:pos="567"/>
        </w:tabs>
        <w:spacing w:line="240" w:lineRule="auto"/>
        <w:ind w:firstLine="567"/>
        <w:rPr>
          <w:rFonts w:eastAsia="Calibri"/>
          <w:bCs/>
          <w:color w:val="auto"/>
          <w:szCs w:val="28"/>
          <w:highlight w:val="none"/>
          <w:lang w:eastAsia="zh-CN"/>
        </w:rPr>
      </w:pPr>
    </w:p>
    <w:p>
      <w:pPr>
        <w:numPr>
          <w:ilvl w:val="0"/>
          <w:numId w:val="47"/>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Послушайте диалог 2, соедините слова и выражения из левой колонки таблицы (Ⅰ) с их значением (Ⅱ) из правой колонки.</w:t>
      </w:r>
    </w:p>
    <w:p>
      <w:pPr>
        <w:tabs>
          <w:tab w:val="left" w:pos="567"/>
        </w:tabs>
        <w:spacing w:line="240" w:lineRule="auto"/>
        <w:ind w:firstLine="0"/>
        <w:rPr>
          <w:rFonts w:eastAsia="Calibri"/>
          <w:bCs/>
          <w:color w:val="auto"/>
          <w:szCs w:val="28"/>
          <w:highlight w:val="none"/>
          <w:lang w:eastAsia="zh-CN"/>
        </w:rPr>
      </w:pPr>
    </w:p>
    <w:p>
      <w:pPr>
        <w:tabs>
          <w:tab w:val="left" w:pos="567"/>
        </w:tabs>
        <w:spacing w:line="240" w:lineRule="auto"/>
        <w:ind w:firstLine="0"/>
        <w:rPr>
          <w:rFonts w:eastAsia="Calibri"/>
          <w:bCs/>
          <w:color w:val="auto"/>
          <w:szCs w:val="28"/>
          <w:highlight w:val="none"/>
          <w:lang w:eastAsia="zh-CN"/>
        </w:rPr>
      </w:pPr>
    </w:p>
    <w:p>
      <w:pPr>
        <w:tabs>
          <w:tab w:val="left" w:pos="567"/>
        </w:tabs>
        <w:spacing w:line="240" w:lineRule="auto"/>
        <w:ind w:firstLine="0"/>
        <w:rPr>
          <w:rFonts w:eastAsia="Calibri"/>
          <w:bCs/>
          <w:color w:val="auto"/>
          <w:szCs w:val="28"/>
          <w:highlight w:val="none"/>
          <w:lang w:eastAsia="zh-CN"/>
        </w:rPr>
      </w:pPr>
    </w:p>
    <w:p>
      <w:pPr>
        <w:pStyle w:val="5"/>
        <w:tabs>
          <w:tab w:val="left" w:pos="567"/>
        </w:tabs>
        <w:spacing w:line="240" w:lineRule="auto"/>
        <w:ind w:firstLine="0"/>
        <w:rPr>
          <w:rFonts w:ascii="Times New Roman" w:hAnsi="Times New Roman" w:eastAsia="Calibri"/>
          <w:bCs/>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18</w:t>
      </w:r>
      <w:r>
        <w:rPr>
          <w:rFonts w:ascii="Times New Roman" w:hAnsi="Times New Roman"/>
          <w:color w:val="auto"/>
          <w:sz w:val="28"/>
          <w:szCs w:val="28"/>
          <w:highlight w:val="none"/>
        </w:rPr>
        <w:fldChar w:fldCharType="end"/>
      </w:r>
      <w:r>
        <w:rPr>
          <w:rFonts w:ascii="Times New Roman" w:hAnsi="Times New Roman"/>
          <w:bCs/>
          <w:color w:val="auto"/>
          <w:sz w:val="28"/>
          <w:szCs w:val="28"/>
          <w:highlight w:val="none"/>
        </w:rPr>
        <w:t xml:space="preserve"> </w:t>
      </w:r>
      <w:r>
        <w:rPr>
          <w:rFonts w:ascii="Times New Roman" w:hAnsi="Times New Roman" w:eastAsia="宋体"/>
          <w:color w:val="auto"/>
          <w:sz w:val="28"/>
          <w:szCs w:val="28"/>
          <w:highlight w:val="none"/>
        </w:rPr>
        <w:t>– Аудирование (</w:t>
      </w:r>
      <w:r>
        <w:rPr>
          <w:rFonts w:ascii="Times New Roman" w:hAnsi="Times New Roman" w:eastAsia="Calibri"/>
          <w:bCs/>
          <w:color w:val="auto"/>
          <w:sz w:val="28"/>
          <w:szCs w:val="28"/>
          <w:highlight w:val="none"/>
          <w:lang w:eastAsia="zh-CN"/>
        </w:rPr>
        <w:t>диалог 2</w:t>
      </w:r>
      <w:r>
        <w:rPr>
          <w:rFonts w:ascii="Times New Roman" w:hAnsi="Times New Roman" w:eastAsia="宋体"/>
          <w:color w:val="auto"/>
          <w:sz w:val="28"/>
          <w:szCs w:val="28"/>
          <w:highlight w:val="none"/>
        </w:rPr>
        <w:t>)</w:t>
      </w:r>
    </w:p>
    <w:p>
      <w:pPr>
        <w:tabs>
          <w:tab w:val="left" w:pos="567"/>
        </w:tabs>
        <w:spacing w:line="240" w:lineRule="auto"/>
        <w:ind w:firstLine="0"/>
        <w:rPr>
          <w:rFonts w:eastAsia="Calibri"/>
          <w:bCs/>
          <w:color w:val="auto"/>
          <w:szCs w:val="28"/>
          <w:highlight w:val="none"/>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330"/>
        <w:gridCol w:w="5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225" w:type="dxa"/>
          </w:tcPr>
          <w:p>
            <w:pPr>
              <w:tabs>
                <w:tab w:val="left" w:pos="567"/>
              </w:tabs>
              <w:spacing w:line="240" w:lineRule="auto"/>
              <w:ind w:firstLine="0"/>
              <w:rPr>
                <w:rFonts w:ascii="Times New Roman" w:hAnsi="Times New Roman" w:eastAsia="Calibri" w:cs="Times New Roman"/>
                <w:b/>
                <w:bCs/>
                <w:color w:val="auto"/>
                <w:sz w:val="24"/>
                <w:szCs w:val="24"/>
                <w:highlight w:val="none"/>
                <w:lang w:eastAsia="zh-CN"/>
              </w:rPr>
            </w:pPr>
            <w:r>
              <w:rPr>
                <w:rFonts w:ascii="Times New Roman" w:hAnsi="Times New Roman" w:eastAsia="Calibri" w:cs="Times New Roman"/>
                <w:b/>
                <w:bCs/>
                <w:color w:val="auto"/>
                <w:sz w:val="24"/>
                <w:szCs w:val="24"/>
                <w:highlight w:val="none"/>
                <w:lang w:eastAsia="zh-CN"/>
              </w:rPr>
              <w:t>Ⅰ. Слова и выражения диалога</w:t>
            </w:r>
          </w:p>
        </w:tc>
        <w:tc>
          <w:tcPr>
            <w:tcW w:w="330" w:type="dxa"/>
            <w:vMerge w:val="restart"/>
          </w:tcPr>
          <w:p>
            <w:pPr>
              <w:tabs>
                <w:tab w:val="left" w:pos="567"/>
              </w:tabs>
              <w:spacing w:after="160" w:line="240" w:lineRule="auto"/>
              <w:ind w:firstLine="0"/>
              <w:jc w:val="left"/>
              <w:rPr>
                <w:rFonts w:eastAsia="Calibri"/>
                <w:bCs/>
                <w:color w:val="auto"/>
                <w:sz w:val="24"/>
                <w:szCs w:val="24"/>
                <w:highlight w:val="none"/>
                <w:lang w:eastAsia="zh-CN"/>
              </w:rPr>
            </w:pPr>
          </w:p>
        </w:tc>
        <w:tc>
          <w:tcPr>
            <w:tcW w:w="5299" w:type="dxa"/>
          </w:tcPr>
          <w:p>
            <w:pPr>
              <w:tabs>
                <w:tab w:val="left" w:pos="567"/>
              </w:tabs>
              <w:spacing w:after="160" w:line="240" w:lineRule="auto"/>
              <w:ind w:firstLine="0"/>
              <w:jc w:val="left"/>
              <w:rPr>
                <w:rFonts w:eastAsia="Calibri"/>
                <w:bCs/>
                <w:color w:val="auto"/>
                <w:sz w:val="24"/>
                <w:szCs w:val="24"/>
                <w:highlight w:val="none"/>
                <w:lang w:eastAsia="zh-CN"/>
              </w:rPr>
            </w:pPr>
            <w:r>
              <w:rPr>
                <w:rFonts w:ascii="Times New Roman" w:hAnsi="Times New Roman" w:eastAsia="Calibri" w:cs="Times New Roman"/>
                <w:b/>
                <w:bCs/>
                <w:color w:val="auto"/>
                <w:sz w:val="24"/>
                <w:szCs w:val="24"/>
                <w:highlight w:val="none"/>
                <w:lang w:eastAsia="zh-CN"/>
              </w:rPr>
              <w:t>Ⅱ. Значение, объяснение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5" w:type="dxa"/>
          </w:tcPr>
          <w:p>
            <w:pPr>
              <w:numPr>
                <w:ilvl w:val="0"/>
                <w:numId w:val="48"/>
              </w:numPr>
              <w:tabs>
                <w:tab w:val="left" w:pos="567"/>
              </w:tabs>
              <w:spacing w:line="240" w:lineRule="auto"/>
              <w:ind w:firstLine="0"/>
              <w:jc w:val="left"/>
              <w:rPr>
                <w:rFonts w:ascii="Times New Roman" w:hAnsi="Times New Roman" w:eastAsia="Calibri" w:cs="Times New Roman"/>
                <w:bCs/>
                <w:color w:val="auto"/>
                <w:sz w:val="24"/>
                <w:szCs w:val="24"/>
                <w:highlight w:val="none"/>
                <w:lang w:eastAsia="zh-CN"/>
              </w:rPr>
            </w:pPr>
            <w:r>
              <w:rPr>
                <w:rFonts w:ascii="Times New Roman" w:hAnsi="Times New Roman" w:eastAsia="Calibri" w:cs="Times New Roman"/>
                <w:bCs/>
                <w:color w:val="auto"/>
                <w:sz w:val="24"/>
                <w:szCs w:val="24"/>
                <w:highlight w:val="none"/>
                <w:lang w:eastAsia="zh-CN"/>
              </w:rPr>
              <w:t>У нас в семье...</w:t>
            </w:r>
          </w:p>
        </w:tc>
        <w:tc>
          <w:tcPr>
            <w:tcW w:w="330" w:type="dxa"/>
            <w:vMerge w:val="continue"/>
          </w:tcPr>
          <w:p>
            <w:pPr>
              <w:tabs>
                <w:tab w:val="left" w:pos="567"/>
              </w:tabs>
              <w:spacing w:after="160" w:line="240" w:lineRule="auto"/>
              <w:ind w:firstLine="0"/>
              <w:jc w:val="left"/>
              <w:rPr>
                <w:rFonts w:eastAsia="Calibri"/>
                <w:bCs/>
                <w:color w:val="auto"/>
                <w:sz w:val="24"/>
                <w:szCs w:val="24"/>
                <w:highlight w:val="none"/>
                <w:lang w:eastAsia="zh-CN"/>
              </w:rPr>
            </w:pPr>
          </w:p>
        </w:tc>
        <w:tc>
          <w:tcPr>
            <w:tcW w:w="5299" w:type="dxa"/>
          </w:tcPr>
          <w:p>
            <w:pPr>
              <w:tabs>
                <w:tab w:val="left" w:pos="567"/>
              </w:tabs>
              <w:spacing w:line="240" w:lineRule="auto"/>
              <w:ind w:firstLine="0"/>
              <w:jc w:val="left"/>
              <w:rPr>
                <w:rFonts w:ascii="Times New Roman" w:hAnsi="Times New Roman" w:eastAsia="Calibri" w:cs="Times New Roman"/>
                <w:bCs/>
                <w:color w:val="auto"/>
                <w:sz w:val="24"/>
                <w:szCs w:val="24"/>
                <w:highlight w:val="none"/>
                <w:lang w:eastAsia="zh-CN"/>
              </w:rPr>
            </w:pPr>
            <w:r>
              <w:rPr>
                <w:rFonts w:ascii="Times New Roman" w:hAnsi="Times New Roman" w:eastAsia="Calibri" w:cs="Times New Roman"/>
                <w:bCs/>
                <w:color w:val="auto"/>
                <w:sz w:val="24"/>
                <w:szCs w:val="24"/>
                <w:highlight w:val="none"/>
                <w:lang w:eastAsia="zh-CN"/>
              </w:rPr>
              <w:t>(а) город в Китае на берегу Жёлтого моря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5" w:type="dxa"/>
          </w:tcPr>
          <w:p>
            <w:pPr>
              <w:numPr>
                <w:ilvl w:val="0"/>
                <w:numId w:val="48"/>
              </w:numPr>
              <w:tabs>
                <w:tab w:val="left" w:pos="567"/>
              </w:tabs>
              <w:spacing w:line="240" w:lineRule="auto"/>
              <w:ind w:firstLine="0"/>
              <w:jc w:val="left"/>
              <w:rPr>
                <w:rFonts w:ascii="Times New Roman" w:hAnsi="Times New Roman" w:eastAsia="Calibri" w:cs="Times New Roman"/>
                <w:bCs/>
                <w:color w:val="auto"/>
                <w:sz w:val="24"/>
                <w:szCs w:val="24"/>
                <w:highlight w:val="none"/>
                <w:lang w:eastAsia="zh-CN"/>
              </w:rPr>
            </w:pPr>
            <w:r>
              <w:rPr>
                <w:rFonts w:ascii="Times New Roman" w:hAnsi="Times New Roman" w:eastAsia="Calibri" w:cs="Times New Roman"/>
                <w:bCs/>
                <w:color w:val="auto"/>
                <w:sz w:val="24"/>
                <w:szCs w:val="24"/>
                <w:highlight w:val="none"/>
                <w:lang w:eastAsia="zh-CN"/>
              </w:rPr>
              <w:t>Санкт-Петербург</w:t>
            </w:r>
          </w:p>
        </w:tc>
        <w:tc>
          <w:tcPr>
            <w:tcW w:w="330" w:type="dxa"/>
            <w:vMerge w:val="continue"/>
          </w:tcPr>
          <w:p>
            <w:pPr>
              <w:tabs>
                <w:tab w:val="left" w:pos="567"/>
              </w:tabs>
              <w:spacing w:after="160" w:line="240" w:lineRule="auto"/>
              <w:ind w:firstLine="0"/>
              <w:jc w:val="left"/>
              <w:rPr>
                <w:rFonts w:eastAsia="Calibri"/>
                <w:bCs/>
                <w:color w:val="auto"/>
                <w:sz w:val="24"/>
                <w:szCs w:val="24"/>
                <w:highlight w:val="none"/>
                <w:lang w:eastAsia="zh-CN"/>
              </w:rPr>
            </w:pPr>
          </w:p>
        </w:tc>
        <w:tc>
          <w:tcPr>
            <w:tcW w:w="5299" w:type="dxa"/>
          </w:tcPr>
          <w:p>
            <w:pPr>
              <w:tabs>
                <w:tab w:val="left" w:pos="567"/>
              </w:tabs>
              <w:spacing w:line="240" w:lineRule="auto"/>
              <w:ind w:firstLine="0"/>
              <w:jc w:val="left"/>
              <w:rPr>
                <w:rFonts w:ascii="Times New Roman" w:hAnsi="Times New Roman" w:eastAsia="Calibri" w:cs="Times New Roman"/>
                <w:bCs/>
                <w:color w:val="auto"/>
                <w:sz w:val="24"/>
                <w:szCs w:val="24"/>
                <w:highlight w:val="none"/>
                <w:lang w:eastAsia="zh-CN"/>
              </w:rPr>
            </w:pPr>
            <w:r>
              <w:rPr>
                <w:rFonts w:ascii="Times New Roman" w:hAnsi="Times New Roman" w:eastAsia="Calibri" w:cs="Times New Roman"/>
                <w:bCs/>
                <w:color w:val="auto"/>
                <w:sz w:val="24"/>
                <w:szCs w:val="24"/>
                <w:highlight w:val="none"/>
                <w:lang w:eastAsia="zh-CN"/>
              </w:rPr>
              <w:t>(б) город в России на реке Нева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5" w:type="dxa"/>
          </w:tcPr>
          <w:p>
            <w:pPr>
              <w:numPr>
                <w:ilvl w:val="0"/>
                <w:numId w:val="48"/>
              </w:numPr>
              <w:tabs>
                <w:tab w:val="left" w:pos="567"/>
              </w:tabs>
              <w:spacing w:line="240" w:lineRule="auto"/>
              <w:ind w:firstLine="0"/>
              <w:jc w:val="left"/>
              <w:rPr>
                <w:rFonts w:ascii="Times New Roman" w:hAnsi="Times New Roman" w:eastAsia="Calibri" w:cs="Times New Roman"/>
                <w:bCs/>
                <w:color w:val="auto"/>
                <w:sz w:val="24"/>
                <w:szCs w:val="24"/>
                <w:highlight w:val="none"/>
                <w:lang w:eastAsia="zh-CN"/>
              </w:rPr>
            </w:pPr>
            <w:r>
              <w:rPr>
                <w:rFonts w:ascii="Times New Roman" w:hAnsi="Times New Roman" w:eastAsia="Calibri" w:cs="Times New Roman"/>
                <w:bCs/>
                <w:color w:val="auto"/>
                <w:sz w:val="24"/>
                <w:szCs w:val="24"/>
                <w:highlight w:val="none"/>
                <w:lang w:eastAsia="zh-CN"/>
              </w:rPr>
              <w:t>Далянь</w:t>
            </w:r>
          </w:p>
        </w:tc>
        <w:tc>
          <w:tcPr>
            <w:tcW w:w="330" w:type="dxa"/>
            <w:vMerge w:val="continue"/>
          </w:tcPr>
          <w:p>
            <w:pPr>
              <w:tabs>
                <w:tab w:val="left" w:pos="567"/>
              </w:tabs>
              <w:spacing w:after="160" w:line="240" w:lineRule="auto"/>
              <w:ind w:firstLine="0"/>
              <w:jc w:val="left"/>
              <w:rPr>
                <w:rFonts w:eastAsia="Calibri"/>
                <w:bCs/>
                <w:color w:val="auto"/>
                <w:sz w:val="24"/>
                <w:szCs w:val="24"/>
                <w:highlight w:val="none"/>
                <w:lang w:eastAsia="zh-CN"/>
              </w:rPr>
            </w:pPr>
          </w:p>
        </w:tc>
        <w:tc>
          <w:tcPr>
            <w:tcW w:w="5299" w:type="dxa"/>
          </w:tcPr>
          <w:p>
            <w:pPr>
              <w:tabs>
                <w:tab w:val="left" w:pos="567"/>
              </w:tabs>
              <w:spacing w:line="240" w:lineRule="auto"/>
              <w:ind w:firstLine="0"/>
              <w:jc w:val="left"/>
              <w:rPr>
                <w:rFonts w:ascii="Times New Roman" w:hAnsi="Times New Roman" w:eastAsia="Calibri" w:cs="Times New Roman"/>
                <w:bCs/>
                <w:color w:val="auto"/>
                <w:sz w:val="24"/>
                <w:szCs w:val="24"/>
                <w:highlight w:val="none"/>
                <w:lang w:eastAsia="zh-CN"/>
              </w:rPr>
            </w:pPr>
            <w:r>
              <w:rPr>
                <w:rFonts w:ascii="Times New Roman" w:hAnsi="Times New Roman" w:eastAsia="Calibri" w:cs="Times New Roman"/>
                <w:bCs/>
                <w:color w:val="auto"/>
                <w:sz w:val="24"/>
                <w:szCs w:val="24"/>
                <w:highlight w:val="none"/>
                <w:lang w:eastAsia="zh-CN"/>
              </w:rPr>
              <w:t>(в) В нашей семье...</w:t>
            </w:r>
          </w:p>
        </w:tc>
      </w:tr>
    </w:tbl>
    <w:p>
      <w:pPr>
        <w:tabs>
          <w:tab w:val="left" w:pos="567"/>
        </w:tabs>
        <w:spacing w:line="240" w:lineRule="auto"/>
        <w:ind w:firstLine="0"/>
        <w:rPr>
          <w:rFonts w:eastAsia="Calibri"/>
          <w:bCs/>
          <w:color w:val="auto"/>
          <w:szCs w:val="28"/>
          <w:highlight w:val="none"/>
          <w:lang w:eastAsia="zh-CN"/>
        </w:rPr>
      </w:pPr>
    </w:p>
    <w:p>
      <w:pPr>
        <w:numPr>
          <w:ilvl w:val="0"/>
          <w:numId w:val="47"/>
        </w:num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Послушайте диалог 2</w:t>
      </w:r>
      <w:r>
        <w:rPr>
          <w:rFonts w:hint="default" w:eastAsia="Calibri"/>
          <w:bCs/>
          <w:color w:val="auto"/>
          <w:szCs w:val="28"/>
          <w:highlight w:val="none"/>
          <w:lang w:val="ru-RU" w:eastAsia="zh-CN"/>
        </w:rPr>
        <w:t xml:space="preserve">. </w:t>
      </w:r>
      <w:r>
        <w:rPr>
          <w:rFonts w:eastAsia="Calibri"/>
          <w:bCs/>
          <w:color w:val="auto"/>
          <w:szCs w:val="28"/>
          <w:highlight w:val="none"/>
          <w:lang w:eastAsia="zh-CN"/>
        </w:rPr>
        <w:t xml:space="preserve">Ответьте утвердительно или отрицательно, используя слова </w:t>
      </w:r>
      <w:r>
        <w:rPr>
          <w:rFonts w:eastAsia="Calibri"/>
          <w:b/>
          <w:bCs/>
          <w:color w:val="auto"/>
          <w:szCs w:val="28"/>
          <w:highlight w:val="none"/>
          <w:lang w:eastAsia="zh-CN"/>
        </w:rPr>
        <w:t xml:space="preserve">да </w:t>
      </w:r>
      <w:r>
        <w:rPr>
          <w:rFonts w:eastAsia="Calibri"/>
          <w:bCs/>
          <w:color w:val="auto"/>
          <w:szCs w:val="28"/>
          <w:highlight w:val="none"/>
          <w:lang w:eastAsia="zh-CN"/>
        </w:rPr>
        <w:t>или</w:t>
      </w:r>
      <w:r>
        <w:rPr>
          <w:rFonts w:eastAsia="Calibri"/>
          <w:b/>
          <w:bCs/>
          <w:color w:val="auto"/>
          <w:szCs w:val="28"/>
          <w:highlight w:val="none"/>
          <w:lang w:eastAsia="zh-CN"/>
        </w:rPr>
        <w:t xml:space="preserve"> нет.</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(а) Семья Ян Мэй живёт в Даляне.</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(б) Наташа живёт в Санкт-Пе</w:t>
      </w:r>
      <w:r>
        <w:rPr>
          <w:rFonts w:eastAsia="Calibri"/>
          <w:bCs/>
          <w:color w:val="auto"/>
          <w:szCs w:val="28"/>
          <w:highlight w:val="none"/>
          <w:lang w:val="ru-RU" w:eastAsia="zh-CN"/>
        </w:rPr>
        <w:t>т</w:t>
      </w:r>
      <w:r>
        <w:rPr>
          <w:rFonts w:eastAsia="Calibri"/>
          <w:bCs/>
          <w:color w:val="auto"/>
          <w:szCs w:val="28"/>
          <w:highlight w:val="none"/>
          <w:lang w:eastAsia="zh-CN"/>
        </w:rPr>
        <w:t>ербурге.</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(в) Отец Наташи работает в фирме.</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(г) Родители Ян Мэй работают в больнице.</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(д) Брат Ян Мэй работает в университете.</w:t>
      </w:r>
    </w:p>
    <w:p>
      <w:pPr>
        <w:tabs>
          <w:tab w:val="left" w:pos="567"/>
        </w:tabs>
        <w:spacing w:line="240" w:lineRule="auto"/>
        <w:ind w:firstLine="567"/>
        <w:rPr>
          <w:rFonts w:eastAsia="Calibri"/>
          <w:bCs/>
          <w:color w:val="auto"/>
          <w:szCs w:val="28"/>
          <w:highlight w:val="none"/>
          <w:lang w:eastAsia="zh-CN"/>
        </w:rPr>
      </w:pPr>
    </w:p>
    <w:p>
      <w:pPr>
        <w:spacing w:line="240" w:lineRule="auto"/>
        <w:ind w:firstLine="567"/>
        <w:jc w:val="center"/>
        <w:rPr>
          <w:color w:val="auto"/>
          <w:highlight w:val="none"/>
        </w:rPr>
      </w:pPr>
      <w:r>
        <w:rPr>
          <w:color w:val="auto"/>
          <w:highlight w:val="none"/>
        </w:rPr>
        <w:t>Диалог 2</w:t>
      </w:r>
    </w:p>
    <w:p>
      <w:pPr>
        <w:tabs>
          <w:tab w:val="left" w:pos="284"/>
          <w:tab w:val="left" w:pos="993"/>
        </w:tabs>
        <w:spacing w:line="240" w:lineRule="auto"/>
        <w:ind w:firstLine="567"/>
        <w:rPr>
          <w:i/>
          <w:iCs/>
          <w:color w:val="auto"/>
          <w:highlight w:val="none"/>
        </w:rPr>
      </w:pPr>
      <w:r>
        <w:rPr>
          <w:i/>
          <w:iCs/>
          <w:color w:val="auto"/>
          <w:highlight w:val="none"/>
        </w:rPr>
        <w:t>– Ян Мэй, Мы с тобой уже большие подруги, а я почти ничего не знаю о твоей семье. Где живёт твоя семья?</w:t>
      </w:r>
    </w:p>
    <w:p>
      <w:pPr>
        <w:tabs>
          <w:tab w:val="left" w:pos="284"/>
          <w:tab w:val="left" w:pos="993"/>
        </w:tabs>
        <w:spacing w:line="240" w:lineRule="auto"/>
        <w:ind w:left="567" w:firstLine="0"/>
        <w:rPr>
          <w:i/>
          <w:iCs/>
          <w:color w:val="auto"/>
          <w:highlight w:val="none"/>
        </w:rPr>
      </w:pPr>
      <w:r>
        <w:rPr>
          <w:i/>
          <w:iCs/>
          <w:color w:val="auto"/>
          <w:highlight w:val="none"/>
        </w:rPr>
        <w:t>– Моя семья живёт в Даляне. А твоя, Наташа?.</w:t>
      </w:r>
    </w:p>
    <w:p>
      <w:pPr>
        <w:tabs>
          <w:tab w:val="left" w:pos="284"/>
          <w:tab w:val="left" w:pos="993"/>
        </w:tabs>
        <w:spacing w:line="240" w:lineRule="auto"/>
        <w:ind w:left="567" w:firstLine="0"/>
        <w:rPr>
          <w:i/>
          <w:iCs/>
          <w:color w:val="auto"/>
          <w:highlight w:val="none"/>
        </w:rPr>
      </w:pPr>
      <w:r>
        <w:rPr>
          <w:i/>
          <w:iCs/>
          <w:color w:val="auto"/>
          <w:highlight w:val="none"/>
        </w:rPr>
        <w:t>– Моя семья живёт в Санкт-Петербурге.</w:t>
      </w:r>
    </w:p>
    <w:p>
      <w:pPr>
        <w:tabs>
          <w:tab w:val="left" w:pos="284"/>
          <w:tab w:val="left" w:pos="993"/>
        </w:tabs>
        <w:spacing w:line="240" w:lineRule="auto"/>
        <w:ind w:left="567" w:firstLine="0"/>
        <w:rPr>
          <w:i/>
          <w:iCs/>
          <w:color w:val="auto"/>
          <w:highlight w:val="none"/>
        </w:rPr>
      </w:pPr>
      <w:r>
        <w:rPr>
          <w:i/>
          <w:iCs/>
          <w:color w:val="auto"/>
          <w:highlight w:val="none"/>
        </w:rPr>
        <w:t>– Сколько человек в вашей семье?</w:t>
      </w:r>
    </w:p>
    <w:p>
      <w:pPr>
        <w:tabs>
          <w:tab w:val="left" w:pos="426"/>
          <w:tab w:val="left" w:pos="993"/>
        </w:tabs>
        <w:spacing w:line="240" w:lineRule="auto"/>
        <w:ind w:left="567" w:firstLine="0"/>
        <w:rPr>
          <w:i/>
          <w:iCs/>
          <w:color w:val="auto"/>
          <w:highlight w:val="none"/>
        </w:rPr>
      </w:pPr>
      <w:r>
        <w:rPr>
          <w:i/>
          <w:iCs/>
          <w:color w:val="auto"/>
          <w:highlight w:val="none"/>
        </w:rPr>
        <w:t>– У нас в семье три человека: папа, мама и я. А у вас?</w:t>
      </w:r>
    </w:p>
    <w:p>
      <w:pPr>
        <w:tabs>
          <w:tab w:val="left" w:pos="284"/>
          <w:tab w:val="left" w:pos="993"/>
        </w:tabs>
        <w:spacing w:line="240" w:lineRule="auto"/>
        <w:ind w:left="567" w:firstLine="0"/>
        <w:rPr>
          <w:i/>
          <w:iCs/>
          <w:color w:val="auto"/>
          <w:highlight w:val="none"/>
        </w:rPr>
      </w:pPr>
      <w:r>
        <w:rPr>
          <w:i/>
          <w:iCs/>
          <w:color w:val="auto"/>
          <w:highlight w:val="none"/>
        </w:rPr>
        <w:t>– У нас – четыре. Отец, мать, старший брат и я.</w:t>
      </w:r>
    </w:p>
    <w:p>
      <w:pPr>
        <w:tabs>
          <w:tab w:val="left" w:pos="284"/>
          <w:tab w:val="left" w:pos="993"/>
        </w:tabs>
        <w:spacing w:line="240" w:lineRule="auto"/>
        <w:ind w:left="567" w:firstLine="0"/>
        <w:rPr>
          <w:i/>
          <w:iCs/>
          <w:color w:val="auto"/>
          <w:highlight w:val="none"/>
        </w:rPr>
      </w:pPr>
      <w:r>
        <w:rPr>
          <w:i/>
          <w:iCs/>
          <w:color w:val="auto"/>
          <w:highlight w:val="none"/>
        </w:rPr>
        <w:t>– Кем работает твой отец?.</w:t>
      </w:r>
    </w:p>
    <w:p>
      <w:pPr>
        <w:tabs>
          <w:tab w:val="left" w:pos="284"/>
          <w:tab w:val="left" w:pos="993"/>
        </w:tabs>
        <w:spacing w:line="240" w:lineRule="auto"/>
        <w:ind w:left="567" w:firstLine="0"/>
        <w:rPr>
          <w:i/>
          <w:iCs/>
          <w:color w:val="auto"/>
          <w:highlight w:val="none"/>
        </w:rPr>
      </w:pPr>
      <w:r>
        <w:rPr>
          <w:i/>
          <w:iCs/>
          <w:color w:val="auto"/>
          <w:highlight w:val="none"/>
        </w:rPr>
        <w:t>– Он программист. Он работает в компьюте</w:t>
      </w:r>
      <w:r>
        <w:rPr>
          <w:i/>
          <w:iCs/>
          <w:color w:val="auto"/>
          <w:highlight w:val="none"/>
          <w:lang w:val="ru-RU"/>
        </w:rPr>
        <w:t>р</w:t>
      </w:r>
      <w:r>
        <w:rPr>
          <w:i/>
          <w:iCs/>
          <w:color w:val="auto"/>
          <w:highlight w:val="none"/>
        </w:rPr>
        <w:t>ной фирме.</w:t>
      </w:r>
    </w:p>
    <w:p>
      <w:pPr>
        <w:tabs>
          <w:tab w:val="left" w:pos="284"/>
          <w:tab w:val="left" w:pos="993"/>
        </w:tabs>
        <w:spacing w:line="240" w:lineRule="auto"/>
        <w:ind w:left="567" w:firstLine="0"/>
        <w:rPr>
          <w:i/>
          <w:iCs/>
          <w:color w:val="auto"/>
          <w:highlight w:val="none"/>
        </w:rPr>
      </w:pPr>
      <w:r>
        <w:rPr>
          <w:i/>
          <w:iCs/>
          <w:color w:val="auto"/>
          <w:highlight w:val="none"/>
        </w:rPr>
        <w:t>– Твой отец, наверное, хорошо зарабатывает. Где работает твоя мать?</w:t>
      </w:r>
    </w:p>
    <w:p>
      <w:pPr>
        <w:tabs>
          <w:tab w:val="left" w:pos="284"/>
          <w:tab w:val="left" w:pos="993"/>
        </w:tabs>
        <w:spacing w:line="240" w:lineRule="auto"/>
        <w:ind w:firstLine="567"/>
        <w:rPr>
          <w:i/>
          <w:iCs/>
          <w:color w:val="auto"/>
          <w:highlight w:val="none"/>
        </w:rPr>
      </w:pPr>
      <w:r>
        <w:rPr>
          <w:i/>
          <w:iCs/>
          <w:color w:val="auto"/>
          <w:highlight w:val="none"/>
        </w:rPr>
        <w:t>– Мать – врач. Она очень любит свою работу. А чем занимаются твои родители?</w:t>
      </w:r>
    </w:p>
    <w:p>
      <w:pPr>
        <w:tabs>
          <w:tab w:val="left" w:pos="284"/>
          <w:tab w:val="left" w:pos="993"/>
        </w:tabs>
        <w:spacing w:line="240" w:lineRule="auto"/>
        <w:ind w:left="567" w:firstLine="0"/>
        <w:rPr>
          <w:i/>
          <w:iCs/>
          <w:color w:val="auto"/>
          <w:highlight w:val="none"/>
        </w:rPr>
      </w:pPr>
      <w:r>
        <w:rPr>
          <w:i/>
          <w:iCs/>
          <w:color w:val="auto"/>
          <w:highlight w:val="none"/>
        </w:rPr>
        <w:t>– Мама не работает. А папа инженер. Ваш брат учится?</w:t>
      </w:r>
    </w:p>
    <w:p>
      <w:pPr>
        <w:tabs>
          <w:tab w:val="left" w:pos="284"/>
          <w:tab w:val="left" w:pos="993"/>
        </w:tabs>
        <w:spacing w:line="240" w:lineRule="auto"/>
        <w:ind w:firstLine="567"/>
        <w:rPr>
          <w:i/>
          <w:iCs/>
          <w:color w:val="auto"/>
          <w:highlight w:val="none"/>
        </w:rPr>
      </w:pPr>
      <w:r>
        <w:rPr>
          <w:i/>
          <w:iCs/>
          <w:color w:val="auto"/>
          <w:highlight w:val="none"/>
        </w:rPr>
        <w:t>– Нет. В прошлом году он закончил аспирантуру. Сейчас он преподаёт русский язык в университете.</w:t>
      </w:r>
    </w:p>
    <w:p>
      <w:pPr>
        <w:tabs>
          <w:tab w:val="left" w:pos="284"/>
          <w:tab w:val="left" w:pos="993"/>
        </w:tabs>
        <w:spacing w:line="240" w:lineRule="auto"/>
        <w:ind w:firstLine="567"/>
        <w:rPr>
          <w:i/>
          <w:iCs/>
          <w:color w:val="auto"/>
          <w:highlight w:val="none"/>
        </w:rPr>
      </w:pPr>
      <w:r>
        <w:rPr>
          <w:i/>
          <w:iCs/>
          <w:color w:val="auto"/>
          <w:highlight w:val="none"/>
        </w:rPr>
        <w:t>– Ян Мэй, давай поедем в субботу в С</w:t>
      </w:r>
      <w:r>
        <w:rPr>
          <w:i/>
          <w:iCs/>
          <w:color w:val="auto"/>
          <w:highlight w:val="none"/>
          <w:lang w:val="ru-RU"/>
        </w:rPr>
        <w:t>а</w:t>
      </w:r>
      <w:r>
        <w:rPr>
          <w:i/>
          <w:iCs/>
          <w:color w:val="auto"/>
          <w:highlight w:val="none"/>
        </w:rPr>
        <w:t>нкт-Петербург к нам в гости.</w:t>
      </w:r>
    </w:p>
    <w:p>
      <w:pPr>
        <w:tabs>
          <w:tab w:val="left" w:pos="284"/>
          <w:tab w:val="left" w:pos="993"/>
        </w:tabs>
        <w:spacing w:line="240" w:lineRule="auto"/>
        <w:ind w:firstLine="567"/>
        <w:rPr>
          <w:i/>
          <w:iCs/>
          <w:color w:val="auto"/>
          <w:highlight w:val="none"/>
        </w:rPr>
      </w:pPr>
      <w:r>
        <w:rPr>
          <w:i/>
          <w:iCs/>
          <w:color w:val="auto"/>
          <w:highlight w:val="none"/>
        </w:rPr>
        <w:t>– С удовольствием!</w:t>
      </w:r>
    </w:p>
    <w:p>
      <w:pPr>
        <w:tabs>
          <w:tab w:val="left" w:pos="567"/>
        </w:tabs>
        <w:spacing w:line="240" w:lineRule="auto"/>
        <w:ind w:firstLine="567"/>
        <w:rPr>
          <w:color w:val="auto"/>
          <w:highlight w:val="none"/>
        </w:rPr>
      </w:pPr>
      <w:r>
        <w:rPr>
          <w:color w:val="auto"/>
          <w:highlight w:val="none"/>
        </w:rPr>
        <w:t xml:space="preserve">С целью проверки эффективности эксперимента </w:t>
      </w:r>
      <w:r>
        <w:rPr>
          <w:color w:val="auto"/>
          <w:highlight w:val="none"/>
          <w:lang w:val="ru-RU"/>
        </w:rPr>
        <w:t>сопоставительного</w:t>
      </w:r>
      <w:r>
        <w:rPr>
          <w:rFonts w:hint="default"/>
          <w:color w:val="auto"/>
          <w:highlight w:val="none"/>
          <w:lang w:val="ru-RU"/>
        </w:rPr>
        <w:t xml:space="preserve"> обучения ППКЗМ </w:t>
      </w:r>
      <w:r>
        <w:rPr>
          <w:color w:val="auto"/>
          <w:highlight w:val="none"/>
        </w:rPr>
        <w:t>и разработанного комплекса обучающих упражнений был разработан и проведен контрольный эксперимент</w:t>
      </w:r>
      <w:r>
        <w:rPr>
          <w:rFonts w:hint="default"/>
          <w:color w:val="auto"/>
          <w:highlight w:val="none"/>
          <w:lang w:val="ru-RU"/>
        </w:rPr>
        <w:t>, который</w:t>
      </w:r>
      <w:r>
        <w:rPr>
          <w:color w:val="auto"/>
          <w:highlight w:val="none"/>
        </w:rPr>
        <w:t xml:space="preserve"> проводился в </w:t>
      </w:r>
      <w:r>
        <w:rPr>
          <w:color w:val="auto"/>
          <w:highlight w:val="none"/>
          <w:lang w:val="ru-RU"/>
        </w:rPr>
        <w:t>июн</w:t>
      </w:r>
      <w:r>
        <w:rPr>
          <w:color w:val="auto"/>
          <w:highlight w:val="none"/>
        </w:rPr>
        <w:t xml:space="preserve">е 2022 г. в Китае. </w:t>
      </w:r>
    </w:p>
    <w:p>
      <w:pPr>
        <w:tabs>
          <w:tab w:val="left" w:pos="567"/>
        </w:tabs>
        <w:spacing w:line="240" w:lineRule="auto"/>
        <w:ind w:firstLine="567"/>
        <w:rPr>
          <w:rFonts w:hint="default"/>
          <w:color w:val="auto"/>
          <w:szCs w:val="28"/>
          <w:highlight w:val="none"/>
          <w:lang w:val="ru-RU" w:eastAsia="zh-CN"/>
        </w:rPr>
      </w:pPr>
      <w:r>
        <w:rPr>
          <w:b/>
          <w:bCs/>
          <w:color w:val="auto"/>
          <w:highlight w:val="none"/>
          <w:lang w:val="ru-RU"/>
        </w:rPr>
        <w:t>К</w:t>
      </w:r>
      <w:r>
        <w:rPr>
          <w:b/>
          <w:bCs/>
          <w:color w:val="auto"/>
          <w:highlight w:val="none"/>
        </w:rPr>
        <w:t>онтрольный эксперимент</w:t>
      </w:r>
      <w:r>
        <w:rPr>
          <w:color w:val="auto"/>
          <w:highlight w:val="none"/>
        </w:rPr>
        <w:t xml:space="preserve"> </w:t>
      </w:r>
      <w:r>
        <w:rPr>
          <w:color w:val="auto"/>
          <w:highlight w:val="none"/>
          <w:lang w:eastAsia="zh-CN"/>
        </w:rPr>
        <w:t>разделен на две части. Первая часть – данные студентов. Вторая – контрольный тест</w:t>
      </w:r>
      <w:r>
        <w:rPr>
          <w:rFonts w:hint="default"/>
          <w:color w:val="auto"/>
          <w:szCs w:val="28"/>
          <w:highlight w:val="none"/>
          <w:lang w:val="ru-RU" w:eastAsia="zh-CN"/>
        </w:rPr>
        <w:t>, который</w:t>
      </w:r>
      <w:r>
        <w:rPr>
          <w:color w:val="auto"/>
          <w:szCs w:val="28"/>
          <w:highlight w:val="none"/>
          <w:lang w:eastAsia="zh-CN"/>
        </w:rPr>
        <w:t xml:space="preserve"> состоит из </w:t>
      </w:r>
      <w:r>
        <w:rPr>
          <w:rFonts w:hint="default"/>
          <w:color w:val="auto"/>
          <w:szCs w:val="28"/>
          <w:highlight w:val="none"/>
          <w:lang w:val="ru-RU" w:eastAsia="zh-CN"/>
        </w:rPr>
        <w:t>6</w:t>
      </w:r>
      <w:r>
        <w:rPr>
          <w:color w:val="auto"/>
          <w:szCs w:val="28"/>
          <w:highlight w:val="none"/>
          <w:lang w:eastAsia="zh-CN"/>
        </w:rPr>
        <w:t xml:space="preserve"> заданий. Студентам </w:t>
      </w:r>
      <w:r>
        <w:rPr>
          <w:color w:val="auto"/>
          <w:szCs w:val="28"/>
          <w:highlight w:val="none"/>
          <w:lang w:val="ru-RU" w:eastAsia="zh-CN"/>
        </w:rPr>
        <w:t>в</w:t>
      </w:r>
      <w:r>
        <w:rPr>
          <w:rFonts w:hint="default"/>
          <w:color w:val="auto"/>
          <w:szCs w:val="28"/>
          <w:highlight w:val="none"/>
          <w:lang w:val="ru-RU" w:eastAsia="zh-CN"/>
        </w:rPr>
        <w:t xml:space="preserve"> двух группах </w:t>
      </w:r>
      <w:r>
        <w:rPr>
          <w:color w:val="auto"/>
          <w:szCs w:val="28"/>
          <w:highlight w:val="none"/>
          <w:lang w:eastAsia="zh-CN"/>
        </w:rPr>
        <w:t xml:space="preserve">было предложено заполнить личные данные </w:t>
      </w:r>
      <w:r>
        <w:rPr>
          <w:rFonts w:hint="default"/>
          <w:color w:val="auto"/>
          <w:szCs w:val="28"/>
          <w:highlight w:val="none"/>
          <w:lang w:val="ru-RU" w:eastAsia="zh-CN"/>
        </w:rPr>
        <w:t>(</w:t>
      </w:r>
      <w:r>
        <w:rPr>
          <w:rFonts w:hint="default"/>
          <w:i/>
          <w:iCs/>
          <w:color w:val="auto"/>
          <w:szCs w:val="28"/>
          <w:highlight w:val="none"/>
          <w:lang w:val="ru-RU" w:eastAsia="zh-CN"/>
        </w:rPr>
        <w:t>пол, курс, возраст, уровень владения русским языком</w:t>
      </w:r>
      <w:r>
        <w:rPr>
          <w:rFonts w:hint="default"/>
          <w:color w:val="auto"/>
          <w:szCs w:val="28"/>
          <w:highlight w:val="none"/>
          <w:lang w:val="ru-RU" w:eastAsia="zh-CN"/>
        </w:rPr>
        <w:t xml:space="preserve">) </w:t>
      </w:r>
      <w:r>
        <w:rPr>
          <w:color w:val="auto"/>
          <w:szCs w:val="28"/>
          <w:highlight w:val="none"/>
          <w:lang w:eastAsia="zh-CN"/>
        </w:rPr>
        <w:t>и ответить на вопросы.</w:t>
      </w:r>
      <w:r>
        <w:rPr>
          <w:rFonts w:hint="default"/>
          <w:color w:val="auto"/>
          <w:szCs w:val="28"/>
          <w:highlight w:val="none"/>
          <w:lang w:val="ru-RU" w:eastAsia="zh-CN"/>
        </w:rPr>
        <w:t xml:space="preserve"> Все задания соответствуют обучающему эксперименту по типам заданий и степени сложности.</w:t>
      </w:r>
    </w:p>
    <w:p>
      <w:pPr>
        <w:tabs>
          <w:tab w:val="left" w:pos="567"/>
        </w:tabs>
        <w:spacing w:line="240" w:lineRule="auto"/>
        <w:ind w:firstLine="567"/>
        <w:rPr>
          <w:rFonts w:hint="default" w:cs="Times New Roman"/>
          <w:b/>
          <w:bCs/>
          <w:color w:val="auto"/>
          <w:highlight w:val="none"/>
          <w:lang w:val="ru-RU" w:eastAsia="zh-CN"/>
        </w:rPr>
      </w:pPr>
      <w:r>
        <w:rPr>
          <w:rFonts w:hint="default" w:cs="Times New Roman"/>
          <w:b/>
          <w:bCs/>
          <w:color w:val="auto"/>
          <w:highlight w:val="none"/>
          <w:lang w:val="ru-RU" w:eastAsia="zh-CN"/>
        </w:rPr>
        <w:t>3.2 Анализ экспериментальных результатов</w:t>
      </w:r>
    </w:p>
    <w:p>
      <w:pPr>
        <w:spacing w:line="240" w:lineRule="auto"/>
        <w:ind w:firstLine="567"/>
        <w:rPr>
          <w:color w:val="auto"/>
          <w:highlight w:val="none"/>
        </w:rPr>
      </w:pPr>
      <w:r>
        <w:rPr>
          <w:b w:val="0"/>
          <w:bCs w:val="0"/>
          <w:color w:val="auto"/>
          <w:highlight w:val="none"/>
        </w:rPr>
        <w:t>Констатирующий эксперимент со</w:t>
      </w:r>
      <w:r>
        <w:rPr>
          <w:color w:val="auto"/>
          <w:highlight w:val="none"/>
        </w:rPr>
        <w:t>стоит из двух блоков:</w:t>
      </w:r>
      <w:r>
        <w:rPr>
          <w:rFonts w:hint="default"/>
          <w:color w:val="auto"/>
          <w:highlight w:val="none"/>
          <w:lang w:val="ru-RU"/>
        </w:rPr>
        <w:t xml:space="preserve"> </w:t>
      </w:r>
      <w:r>
        <w:rPr>
          <w:color w:val="auto"/>
          <w:highlight w:val="none"/>
          <w:lang w:val="ru-RU"/>
        </w:rPr>
        <w:t>а</w:t>
      </w:r>
      <w:r>
        <w:rPr>
          <w:color w:val="auto"/>
          <w:highlight w:val="none"/>
        </w:rPr>
        <w:t>нкета</w:t>
      </w:r>
      <w:r>
        <w:rPr>
          <w:rFonts w:hint="default"/>
          <w:color w:val="auto"/>
          <w:highlight w:val="none"/>
          <w:lang w:val="ru-RU"/>
        </w:rPr>
        <w:t xml:space="preserve"> </w:t>
      </w:r>
      <w:r>
        <w:rPr>
          <w:color w:val="auto"/>
          <w:highlight w:val="none"/>
          <w:lang w:val="ru-RU"/>
        </w:rPr>
        <w:t>и</w:t>
      </w:r>
      <w:r>
        <w:rPr>
          <w:rFonts w:hint="default"/>
          <w:color w:val="auto"/>
          <w:highlight w:val="none"/>
          <w:lang w:val="ru-RU"/>
        </w:rPr>
        <w:t xml:space="preserve"> к</w:t>
      </w:r>
      <w:r>
        <w:rPr>
          <w:color w:val="auto"/>
          <w:highlight w:val="none"/>
          <w:lang w:val="ru-RU"/>
        </w:rPr>
        <w:t>онстатирующий</w:t>
      </w:r>
      <w:r>
        <w:rPr>
          <w:rFonts w:hint="default"/>
          <w:color w:val="auto"/>
          <w:highlight w:val="none"/>
          <w:lang w:val="ru-RU"/>
        </w:rPr>
        <w:t xml:space="preserve"> срез.</w:t>
      </w:r>
    </w:p>
    <w:p>
      <w:pPr>
        <w:tabs>
          <w:tab w:val="left" w:pos="567"/>
        </w:tabs>
        <w:spacing w:line="240" w:lineRule="auto"/>
        <w:ind w:firstLine="567"/>
        <w:rPr>
          <w:color w:val="auto"/>
          <w:highlight w:val="none"/>
        </w:rPr>
      </w:pPr>
      <w:r>
        <w:rPr>
          <w:rFonts w:hint="default" w:cs="Times New Roman"/>
          <w:b/>
          <w:bCs/>
          <w:color w:val="auto"/>
          <w:highlight w:val="none"/>
          <w:lang w:val="ru-RU" w:eastAsia="zh-CN"/>
        </w:rPr>
        <w:t>Результаты и обсуждение</w:t>
      </w:r>
      <w:r>
        <w:rPr>
          <w:rFonts w:hint="default" w:ascii="Times New Roman" w:hAnsi="Times New Roman" w:cs="Times New Roman"/>
          <w:b/>
          <w:bCs/>
          <w:color w:val="auto"/>
          <w:highlight w:val="none"/>
          <w:lang w:val="ru-RU" w:eastAsia="zh-CN"/>
        </w:rPr>
        <w:t xml:space="preserve"> анкетирования.</w:t>
      </w:r>
      <w:r>
        <w:rPr>
          <w:rFonts w:hint="default" w:cs="Times New Roman"/>
          <w:b w:val="0"/>
          <w:bCs w:val="0"/>
          <w:color w:val="auto"/>
          <w:highlight w:val="none"/>
          <w:lang w:val="ru-RU" w:eastAsia="zh-CN"/>
        </w:rPr>
        <w:t xml:space="preserve"> </w:t>
      </w:r>
      <w:r>
        <w:rPr>
          <w:color w:val="auto"/>
          <w:highlight w:val="none"/>
        </w:rPr>
        <w:t>Ниже представлены результаты по анализу SPSS в нижеследующ</w:t>
      </w:r>
      <w:r>
        <w:rPr>
          <w:color w:val="auto"/>
          <w:highlight w:val="none"/>
          <w:lang w:val="ru-RU"/>
        </w:rPr>
        <w:t>ей</w:t>
      </w:r>
      <w:r>
        <w:rPr>
          <w:color w:val="auto"/>
          <w:highlight w:val="none"/>
        </w:rPr>
        <w:t xml:space="preserve"> таблице </w:t>
      </w:r>
      <w:r>
        <w:rPr>
          <w:rFonts w:hint="default"/>
          <w:color w:val="auto"/>
          <w:highlight w:val="none"/>
          <w:lang w:val="ru-RU"/>
        </w:rPr>
        <w:t>19</w:t>
      </w:r>
      <w:r>
        <w:rPr>
          <w:color w:val="auto"/>
          <w:highlight w:val="none"/>
        </w:rPr>
        <w:t>.</w:t>
      </w:r>
    </w:p>
    <w:p>
      <w:pPr>
        <w:tabs>
          <w:tab w:val="left" w:pos="567"/>
        </w:tabs>
        <w:spacing w:line="240" w:lineRule="auto"/>
        <w:ind w:firstLine="567"/>
        <w:rPr>
          <w:color w:val="auto"/>
          <w:sz w:val="24"/>
          <w:szCs w:val="24"/>
          <w:highlight w:val="none"/>
        </w:rPr>
      </w:pPr>
    </w:p>
    <w:p>
      <w:pPr>
        <w:pStyle w:val="5"/>
        <w:spacing w:line="240" w:lineRule="auto"/>
        <w:ind w:firstLine="0"/>
        <w:rPr>
          <w:rFonts w:ascii="Times New Roman" w:hAnsi="Times New Roman" w:eastAsia="宋体"/>
          <w:color w:val="auto"/>
          <w:sz w:val="28"/>
          <w:szCs w:val="28"/>
          <w:highlight w:val="none"/>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19</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 </w:t>
      </w:r>
      <w:r>
        <w:rPr>
          <w:rFonts w:ascii="Times New Roman" w:hAnsi="Times New Roman" w:eastAsia="宋体"/>
          <w:color w:val="auto"/>
          <w:sz w:val="28"/>
          <w:szCs w:val="28"/>
          <w:highlight w:val="none"/>
        </w:rPr>
        <w:t>Результаты по анализу SPSS</w:t>
      </w:r>
    </w:p>
    <w:p>
      <w:pPr>
        <w:spacing w:line="240" w:lineRule="auto"/>
        <w:ind w:left="0" w:leftChars="0" w:firstLine="0" w:firstLineChars="0"/>
        <w:rPr>
          <w:rFonts w:hint="default" w:ascii="Times New Roman" w:hAnsi="Times New Roman" w:cs="Times New Roman"/>
          <w:color w:val="auto"/>
          <w:sz w:val="24"/>
          <w:szCs w:val="24"/>
          <w:highlight w:val="none"/>
          <w:lang w:val="ru-RU"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3180"/>
        <w:gridCol w:w="3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Объем выборки</w:t>
            </w:r>
          </w:p>
        </w:tc>
        <w:tc>
          <w:tcPr>
            <w:tcW w:w="3180"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Количество вопросов</w:t>
            </w:r>
          </w:p>
        </w:tc>
        <w:tc>
          <w:tcPr>
            <w:tcW w:w="3858"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Коэффициент Кронбаха (Cronbach)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1</w:t>
            </w:r>
          </w:p>
        </w:tc>
        <w:tc>
          <w:tcPr>
            <w:tcW w:w="3180"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2</w:t>
            </w:r>
          </w:p>
        </w:tc>
        <w:tc>
          <w:tcPr>
            <w:tcW w:w="3858"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400</w:t>
            </w:r>
          </w:p>
        </w:tc>
        <w:tc>
          <w:tcPr>
            <w:tcW w:w="3180"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20</w:t>
            </w:r>
          </w:p>
        </w:tc>
        <w:tc>
          <w:tcPr>
            <w:tcW w:w="3858" w:type="dxa"/>
          </w:tcPr>
          <w:p>
            <w:pPr>
              <w:spacing w:line="240" w:lineRule="auto"/>
              <w:ind w:left="0" w:leftChars="0" w:firstLine="0" w:firstLineChars="0"/>
              <w:jc w:val="center"/>
              <w:rPr>
                <w:rFonts w:hint="default"/>
                <w:color w:val="auto"/>
                <w:sz w:val="24"/>
                <w:szCs w:val="24"/>
                <w:highlight w:val="none"/>
                <w:lang w:val="ru-RU" w:eastAsia="zh-CN"/>
              </w:rPr>
            </w:pPr>
            <w:r>
              <w:rPr>
                <w:rFonts w:hint="default"/>
                <w:color w:val="auto"/>
                <w:sz w:val="24"/>
                <w:szCs w:val="24"/>
                <w:highlight w:val="none"/>
                <w:lang w:val="ru-RU" w:eastAsia="zh-CN"/>
              </w:rPr>
              <w:t>0,816</w:t>
            </w:r>
          </w:p>
        </w:tc>
      </w:tr>
    </w:tbl>
    <w:p>
      <w:pPr>
        <w:spacing w:line="240" w:lineRule="auto"/>
        <w:ind w:left="0" w:leftChars="0" w:firstLine="0" w:firstLineChars="0"/>
        <w:rPr>
          <w:rFonts w:hint="default" w:ascii="Times New Roman" w:hAnsi="Times New Roman" w:cs="Times New Roman"/>
          <w:color w:val="auto"/>
          <w:sz w:val="24"/>
          <w:szCs w:val="24"/>
          <w:highlight w:val="none"/>
          <w:lang w:val="ru-RU" w:eastAsia="zh-CN"/>
        </w:rPr>
      </w:pPr>
    </w:p>
    <w:p>
      <w:pPr>
        <w:spacing w:line="240" w:lineRule="auto"/>
        <w:ind w:firstLine="567"/>
        <w:rPr>
          <w:color w:val="auto"/>
          <w:highlight w:val="none"/>
        </w:rPr>
      </w:pPr>
      <w:r>
        <w:rPr>
          <w:rFonts w:eastAsia="Times New Roman"/>
          <w:color w:val="auto"/>
          <w:szCs w:val="28"/>
          <w:highlight w:val="none"/>
          <w:lang w:eastAsia="zh-CN"/>
        </w:rPr>
        <w:t>В</w:t>
      </w:r>
      <w:r>
        <w:rPr>
          <w:color w:val="auto"/>
          <w:highlight w:val="none"/>
        </w:rPr>
        <w:t xml:space="preserve"> таблице </w:t>
      </w:r>
      <w:r>
        <w:rPr>
          <w:rFonts w:hint="default"/>
          <w:color w:val="auto"/>
          <w:highlight w:val="none"/>
          <w:lang w:val="ru-RU"/>
        </w:rPr>
        <w:t>19</w:t>
      </w:r>
      <w:r>
        <w:rPr>
          <w:color w:val="auto"/>
          <w:highlight w:val="none"/>
        </w:rPr>
        <w:t xml:space="preserve"> </w:t>
      </w:r>
      <w:r>
        <w:rPr>
          <w:color w:val="auto"/>
          <w:highlight w:val="none"/>
          <w:lang w:val="ru-RU"/>
        </w:rPr>
        <w:t>к</w:t>
      </w:r>
      <w:r>
        <w:rPr>
          <w:color w:val="auto"/>
          <w:highlight w:val="none"/>
        </w:rPr>
        <w:t xml:space="preserve">оэффициент </w:t>
      </w:r>
      <w:r>
        <w:rPr>
          <w:color w:val="auto"/>
          <w:highlight w:val="none"/>
          <w:lang w:val="ru-RU"/>
        </w:rPr>
        <w:t>К</w:t>
      </w:r>
      <w:r>
        <w:rPr>
          <w:color w:val="auto"/>
          <w:highlight w:val="none"/>
        </w:rPr>
        <w:t xml:space="preserve">ронбаха (Cronbach) </w:t>
      </w:r>
      <w:r>
        <w:rPr>
          <w:color w:val="auto"/>
          <w:highlight w:val="none"/>
          <w:lang w:val="ru-RU"/>
        </w:rPr>
        <w:t>составляет</w:t>
      </w:r>
      <w:r>
        <w:rPr>
          <w:rFonts w:hint="default"/>
          <w:color w:val="auto"/>
          <w:highlight w:val="none"/>
          <w:lang w:val="ru-RU"/>
        </w:rPr>
        <w:t xml:space="preserve"> </w:t>
      </w:r>
      <w:r>
        <w:rPr>
          <w:color w:val="auto"/>
          <w:highlight w:val="none"/>
        </w:rPr>
        <w:t>0</w:t>
      </w:r>
      <w:r>
        <w:rPr>
          <w:rFonts w:hint="default"/>
          <w:color w:val="auto"/>
          <w:highlight w:val="none"/>
          <w:lang w:val="ru-RU"/>
        </w:rPr>
        <w:t>,816.</w:t>
      </w:r>
      <w:r>
        <w:rPr>
          <w:color w:val="auto"/>
          <w:highlight w:val="none"/>
        </w:rPr>
        <w:t xml:space="preserve"> </w:t>
      </w:r>
      <w:r>
        <w:rPr>
          <w:color w:val="auto"/>
          <w:highlight w:val="none"/>
          <w:lang w:val="ru-RU"/>
        </w:rPr>
        <w:t>Следовательно</w:t>
      </w:r>
      <w:r>
        <w:rPr>
          <w:color w:val="auto"/>
          <w:highlight w:val="none"/>
        </w:rPr>
        <w:t xml:space="preserve">, </w:t>
      </w:r>
      <w:r>
        <w:rPr>
          <w:color w:val="auto"/>
          <w:highlight w:val="none"/>
          <w:lang w:val="ru-RU"/>
        </w:rPr>
        <w:t>объем</w:t>
      </w:r>
      <w:r>
        <w:rPr>
          <w:color w:val="auto"/>
          <w:highlight w:val="none"/>
        </w:rPr>
        <w:t xml:space="preserve"> выборки и количество </w:t>
      </w:r>
      <w:r>
        <w:rPr>
          <w:color w:val="auto"/>
          <w:highlight w:val="none"/>
          <w:lang w:val="ru-RU"/>
        </w:rPr>
        <w:t>вопросов</w:t>
      </w:r>
      <w:r>
        <w:rPr>
          <w:color w:val="auto"/>
          <w:highlight w:val="none"/>
        </w:rPr>
        <w:t xml:space="preserve"> выполнимы и результаты </w:t>
      </w:r>
      <w:r>
        <w:rPr>
          <w:color w:val="auto"/>
          <w:highlight w:val="none"/>
          <w:lang w:val="ru-RU"/>
        </w:rPr>
        <w:t>анкеты</w:t>
      </w:r>
      <w:r>
        <w:rPr>
          <w:color w:val="auto"/>
          <w:highlight w:val="none"/>
        </w:rPr>
        <w:t xml:space="preserve"> достоверны и эффективны.</w:t>
      </w:r>
    </w:p>
    <w:p>
      <w:pPr>
        <w:spacing w:line="240" w:lineRule="auto"/>
        <w:ind w:firstLine="567"/>
        <w:rPr>
          <w:rFonts w:hint="default" w:ascii="Times New Roman" w:hAnsi="Times New Roman" w:cs="Times New Roman"/>
          <w:color w:val="auto"/>
          <w:highlight w:val="none"/>
          <w:lang w:val="ru-RU"/>
        </w:rPr>
      </w:pPr>
      <w:r>
        <w:rPr>
          <w:color w:val="auto"/>
          <w:highlight w:val="none"/>
        </w:rPr>
        <w:t>Анализ общей ситуации</w:t>
      </w:r>
      <w:r>
        <w:rPr>
          <w:rFonts w:hint="default" w:ascii="Times New Roman" w:hAnsi="Times New Roman" w:cs="Times New Roman"/>
          <w:color w:val="auto"/>
          <w:highlight w:val="none"/>
        </w:rPr>
        <w:t xml:space="preserve"> с оценкой когнитивной стратегии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w:t>
      </w:r>
      <w:r>
        <w:rPr>
          <w:color w:val="auto"/>
          <w:highlight w:val="none"/>
        </w:rPr>
        <w:t>проводится</w:t>
      </w:r>
      <w:r>
        <w:rPr>
          <w:rFonts w:hint="default" w:ascii="Times New Roman" w:hAnsi="Times New Roman" w:cs="Times New Roman"/>
          <w:color w:val="auto"/>
          <w:highlight w:val="none"/>
        </w:rPr>
        <w:t xml:space="preserve"> путем сравнения среднего значения</w:t>
      </w:r>
      <w:r>
        <w:rPr>
          <w:rFonts w:hint="default" w:ascii="Times New Roman" w:hAnsi="Times New Roman" w:cs="Times New Roman"/>
          <w:color w:val="auto"/>
          <w:highlight w:val="none"/>
          <w:lang w:val="ru-RU"/>
        </w:rPr>
        <w:t xml:space="preserve">. </w:t>
      </w:r>
      <w:r>
        <w:rPr>
          <w:rFonts w:hint="default" w:ascii="Times New Roman" w:hAnsi="Times New Roman" w:cs="Times New Roman"/>
          <w:color w:val="auto"/>
          <w:highlight w:val="none"/>
        </w:rPr>
        <w:t>Три измерения когнитивной стратегии в этой шкале (</w:t>
      </w:r>
      <w:r>
        <w:rPr>
          <w:rFonts w:hint="default" w:ascii="Times New Roman" w:hAnsi="Times New Roman" w:cs="Times New Roman"/>
          <w:i/>
          <w:iCs/>
          <w:color w:val="auto"/>
          <w:highlight w:val="none"/>
          <w:lang w:val="ru-RU"/>
        </w:rPr>
        <w:t>хранение</w:t>
      </w:r>
      <w:r>
        <w:rPr>
          <w:rFonts w:hint="default" w:ascii="Times New Roman" w:hAnsi="Times New Roman" w:cs="Times New Roman"/>
          <w:i/>
          <w:iCs/>
          <w:color w:val="auto"/>
          <w:highlight w:val="none"/>
        </w:rPr>
        <w:t xml:space="preserve"> речи и изображений, семанти</w:t>
      </w:r>
      <w:r>
        <w:rPr>
          <w:rFonts w:hint="default" w:ascii="Times New Roman" w:hAnsi="Times New Roman" w:cs="Times New Roman"/>
          <w:i/>
          <w:iCs/>
          <w:color w:val="auto"/>
          <w:highlight w:val="none"/>
          <w:lang w:val="ru-RU"/>
        </w:rPr>
        <w:t xml:space="preserve">ческое </w:t>
      </w:r>
      <w:r>
        <w:rPr>
          <w:rFonts w:hint="default" w:ascii="Times New Roman" w:hAnsi="Times New Roman" w:cs="Times New Roman"/>
          <w:i/>
          <w:iCs/>
          <w:color w:val="auto"/>
          <w:highlight w:val="none"/>
        </w:rPr>
        <w:t xml:space="preserve">понимание и </w:t>
      </w:r>
      <w:r>
        <w:rPr>
          <w:rFonts w:hint="default" w:ascii="Times New Roman" w:hAnsi="Times New Roman" w:cs="Times New Roman"/>
          <w:i/>
          <w:iCs/>
          <w:color w:val="auto"/>
          <w:highlight w:val="none"/>
          <w:lang w:val="ru-RU"/>
        </w:rPr>
        <w:t>целостность</w:t>
      </w:r>
      <w:r>
        <w:rPr>
          <w:rFonts w:hint="default" w:ascii="Times New Roman" w:hAnsi="Times New Roman" w:cs="Times New Roman"/>
          <w:i/>
          <w:iCs/>
          <w:color w:val="auto"/>
          <w:highlight w:val="none"/>
        </w:rPr>
        <w:t xml:space="preserve"> памят</w:t>
      </w:r>
      <w:r>
        <w:rPr>
          <w:rFonts w:hint="default" w:ascii="Times New Roman" w:hAnsi="Times New Roman" w:cs="Times New Roman"/>
          <w:i/>
          <w:iCs/>
          <w:color w:val="auto"/>
          <w:highlight w:val="none"/>
          <w:lang w:val="ru-RU"/>
        </w:rPr>
        <w:t>и</w:t>
      </w:r>
      <w:r>
        <w:rPr>
          <w:rFonts w:hint="default" w:ascii="Times New Roman" w:hAnsi="Times New Roman" w:cs="Times New Roman"/>
          <w:color w:val="auto"/>
          <w:highlight w:val="none"/>
        </w:rPr>
        <w:t>) использовались в качестве зависимых переменных,</w:t>
      </w:r>
      <w:r>
        <w:rPr>
          <w:rFonts w:hint="default" w:ascii="Times New Roman" w:hAnsi="Times New Roman" w:cs="Times New Roman"/>
          <w:color w:val="auto"/>
          <w:highlight w:val="none"/>
          <w:lang w:val="ru-RU"/>
        </w:rPr>
        <w:t xml:space="preserve"> а</w:t>
      </w:r>
      <w:r>
        <w:rPr>
          <w:rFonts w:hint="default" w:ascii="Times New Roman" w:hAnsi="Times New Roman" w:cs="Times New Roman"/>
          <w:color w:val="auto"/>
          <w:highlight w:val="none"/>
        </w:rPr>
        <w:t xml:space="preserve"> </w:t>
      </w:r>
      <w:r>
        <w:rPr>
          <w:rFonts w:hint="default" w:ascii="Times New Roman" w:hAnsi="Times New Roman" w:cs="Times New Roman"/>
          <w:i/>
          <w:iCs/>
          <w:color w:val="auto"/>
          <w:highlight w:val="none"/>
        </w:rPr>
        <w:t xml:space="preserve">пол, </w:t>
      </w:r>
      <w:r>
        <w:rPr>
          <w:rFonts w:hint="default" w:cs="Times New Roman"/>
          <w:i/>
          <w:iCs/>
          <w:color w:val="auto"/>
          <w:highlight w:val="none"/>
          <w:lang w:val="ru-RU"/>
        </w:rPr>
        <w:t>курс</w:t>
      </w:r>
      <w:r>
        <w:rPr>
          <w:rFonts w:hint="default" w:ascii="Times New Roman" w:hAnsi="Times New Roman" w:cs="Times New Roman"/>
          <w:i/>
          <w:iCs/>
          <w:color w:val="auto"/>
          <w:highlight w:val="none"/>
        </w:rPr>
        <w:t xml:space="preserve"> и уровень владения русским языком </w:t>
      </w:r>
      <w:r>
        <w:rPr>
          <w:rFonts w:hint="default" w:ascii="Times New Roman" w:hAnsi="Times New Roman" w:cs="Times New Roman"/>
          <w:color w:val="auto"/>
          <w:highlight w:val="none"/>
        </w:rPr>
        <w:t>испытуем</w:t>
      </w:r>
      <w:r>
        <w:rPr>
          <w:rFonts w:hint="default" w:ascii="Times New Roman" w:hAnsi="Times New Roman" w:cs="Times New Roman"/>
          <w:color w:val="auto"/>
          <w:highlight w:val="none"/>
          <w:lang w:val="ru-RU"/>
        </w:rPr>
        <w:t xml:space="preserve">ых </w:t>
      </w:r>
      <w:r>
        <w:rPr>
          <w:color w:val="auto"/>
          <w:highlight w:val="none"/>
        </w:rPr>
        <w:t>сравниваются и анализируются как независимые переменные.</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Заметим, что р</w:t>
      </w:r>
      <w:r>
        <w:rPr>
          <w:rFonts w:hint="default" w:ascii="Times New Roman" w:hAnsi="Times New Roman" w:cs="Times New Roman"/>
          <w:color w:val="auto"/>
          <w:highlight w:val="none"/>
        </w:rPr>
        <w:t>азница в среднем значении каждой независимой переменной не превышает 0</w:t>
      </w:r>
      <w:r>
        <w:rPr>
          <w:rFonts w:hint="default" w:cs="Times New Roman"/>
          <w:color w:val="auto"/>
          <w:highlight w:val="none"/>
          <w:lang w:val="ru-RU"/>
        </w:rPr>
        <w:t>.</w:t>
      </w:r>
      <w:r>
        <w:rPr>
          <w:rFonts w:hint="default" w:ascii="Times New Roman" w:hAnsi="Times New Roman" w:cs="Times New Roman"/>
          <w:color w:val="auto"/>
          <w:highlight w:val="none"/>
        </w:rPr>
        <w:t>1, что указывает на то, что</w:t>
      </w:r>
      <w:r>
        <w:rPr>
          <w:rFonts w:hint="default" w:cs="Times New Roman"/>
          <w:color w:val="auto"/>
          <w:highlight w:val="none"/>
          <w:lang w:val="ru-RU"/>
        </w:rPr>
        <w:t xml:space="preserve"> </w:t>
      </w:r>
      <w:r>
        <w:rPr>
          <w:rFonts w:hint="default" w:ascii="Times New Roman" w:hAnsi="Times New Roman" w:cs="Times New Roman"/>
          <w:color w:val="auto"/>
          <w:highlight w:val="none"/>
        </w:rPr>
        <w:t xml:space="preserve">в процессе </w:t>
      </w:r>
      <w:r>
        <w:rPr>
          <w:rFonts w:hint="default" w:ascii="Times New Roman" w:hAnsi="Times New Roman" w:cs="Times New Roman"/>
          <w:color w:val="auto"/>
          <w:highlight w:val="none"/>
          <w:lang w:val="ru-RU"/>
        </w:rPr>
        <w:t>обучения</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w:t>
      </w:r>
      <w:r>
        <w:rPr>
          <w:rFonts w:hint="default" w:ascii="Times New Roman" w:hAnsi="Times New Roman" w:cs="Times New Roman"/>
          <w:i/>
          <w:iCs/>
          <w:color w:val="auto"/>
          <w:highlight w:val="none"/>
        </w:rPr>
        <w:t xml:space="preserve">пол, </w:t>
      </w:r>
      <w:r>
        <w:rPr>
          <w:rFonts w:hint="default" w:cs="Times New Roman"/>
          <w:i/>
          <w:iCs/>
          <w:color w:val="auto"/>
          <w:highlight w:val="none"/>
          <w:lang w:val="ru-RU"/>
        </w:rPr>
        <w:t>курс</w:t>
      </w:r>
      <w:r>
        <w:rPr>
          <w:rFonts w:hint="default" w:ascii="Times New Roman" w:hAnsi="Times New Roman" w:cs="Times New Roman"/>
          <w:i/>
          <w:iCs/>
          <w:color w:val="auto"/>
          <w:highlight w:val="none"/>
        </w:rPr>
        <w:t xml:space="preserve"> и уровень владения русским языком </w:t>
      </w:r>
      <w:r>
        <w:rPr>
          <w:rFonts w:hint="default" w:ascii="Times New Roman" w:hAnsi="Times New Roman" w:cs="Times New Roman"/>
          <w:color w:val="auto"/>
          <w:highlight w:val="none"/>
        </w:rPr>
        <w:t>испытуем</w:t>
      </w:r>
      <w:r>
        <w:rPr>
          <w:rFonts w:hint="default" w:ascii="Times New Roman" w:hAnsi="Times New Roman" w:cs="Times New Roman"/>
          <w:color w:val="auto"/>
          <w:highlight w:val="none"/>
          <w:lang w:val="ru-RU"/>
        </w:rPr>
        <w:t xml:space="preserve">ых </w:t>
      </w:r>
      <w:r>
        <w:rPr>
          <w:rFonts w:hint="default" w:ascii="Times New Roman" w:hAnsi="Times New Roman" w:cs="Times New Roman"/>
          <w:color w:val="auto"/>
          <w:highlight w:val="none"/>
        </w:rPr>
        <w:t>и другие независимые переменные оказывают незначительное влияние на зависимые переменные трех измерений в это</w:t>
      </w:r>
      <w:r>
        <w:rPr>
          <w:rFonts w:hint="default" w:cs="Times New Roman"/>
          <w:color w:val="auto"/>
          <w:highlight w:val="none"/>
          <w:lang w:val="ru-RU"/>
        </w:rPr>
        <w:t>й анкете</w:t>
      </w:r>
      <w:r>
        <w:rPr>
          <w:rFonts w:hint="default" w:ascii="Times New Roman" w:hAnsi="Times New Roman" w:cs="Times New Roman"/>
          <w:color w:val="auto"/>
          <w:highlight w:val="none"/>
        </w:rPr>
        <w:t>.</w:t>
      </w:r>
      <w:r>
        <w:rPr>
          <w:rFonts w:hint="default" w:cs="Times New Roman"/>
          <w:color w:val="auto"/>
          <w:highlight w:val="none"/>
          <w:lang w:val="ru-RU"/>
        </w:rPr>
        <w:t xml:space="preserve"> </w:t>
      </w: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t xml:space="preserve">Ниже приведены </w:t>
      </w:r>
      <w:r>
        <w:rPr>
          <w:color w:val="auto"/>
          <w:szCs w:val="28"/>
          <w:highlight w:val="none"/>
          <w:lang w:eastAsia="zh-CN"/>
        </w:rPr>
        <w:t>статистическ</w:t>
      </w:r>
      <w:r>
        <w:rPr>
          <w:color w:val="auto"/>
          <w:szCs w:val="28"/>
          <w:highlight w:val="none"/>
          <w:lang w:val="ru-RU" w:eastAsia="zh-CN"/>
        </w:rPr>
        <w:t>ие</w:t>
      </w:r>
      <w:r>
        <w:rPr>
          <w:color w:val="auto"/>
          <w:szCs w:val="28"/>
          <w:highlight w:val="none"/>
          <w:lang w:eastAsia="zh-CN"/>
        </w:rPr>
        <w:t xml:space="preserve"> таблиц</w:t>
      </w:r>
      <w:r>
        <w:rPr>
          <w:color w:val="auto"/>
          <w:szCs w:val="28"/>
          <w:highlight w:val="none"/>
          <w:lang w:val="ru-RU" w:eastAsia="zh-CN"/>
        </w:rPr>
        <w:t>ы</w:t>
      </w:r>
      <w:r>
        <w:rPr>
          <w:color w:val="auto"/>
          <w:szCs w:val="28"/>
          <w:highlight w:val="none"/>
          <w:lang w:eastAsia="zh-CN"/>
        </w:rPr>
        <w:t xml:space="preserve"> среднего значения каждого вопроса в измерении хранения речи и изображений</w:t>
      </w:r>
      <w:r>
        <w:rPr>
          <w:rFonts w:hint="default" w:ascii="Times New Roman" w:hAnsi="Times New Roman" w:cs="Times New Roman"/>
          <w:color w:val="auto"/>
          <w:highlight w:val="none"/>
          <w:lang w:val="ru-RU"/>
        </w:rPr>
        <w:t xml:space="preserve"> в порядке убывания баллов по каждому вопросу в этих трех измерениях (см. </w:t>
      </w:r>
      <w:r>
        <w:rPr>
          <w:rFonts w:hint="default" w:cs="Times New Roman"/>
          <w:color w:val="auto"/>
          <w:highlight w:val="none"/>
          <w:lang w:val="ru-RU"/>
        </w:rPr>
        <w:t>таблицы</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20</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21</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22</w:t>
      </w:r>
      <w:r>
        <w:rPr>
          <w:rFonts w:hint="default" w:ascii="Times New Roman" w:hAnsi="Times New Roman" w:cs="Times New Roman"/>
          <w:color w:val="auto"/>
          <w:highlight w:val="none"/>
          <w:lang w:val="ru-RU"/>
        </w:rPr>
        <w:t xml:space="preserve">). </w:t>
      </w:r>
    </w:p>
    <w:p>
      <w:pPr>
        <w:spacing w:line="240" w:lineRule="auto"/>
        <w:ind w:firstLine="567"/>
        <w:rPr>
          <w:rFonts w:hint="default" w:ascii="Times New Roman" w:hAnsi="Times New Roman" w:cs="Times New Roman"/>
          <w:color w:val="auto"/>
          <w:sz w:val="24"/>
          <w:szCs w:val="24"/>
          <w:highlight w:val="none"/>
          <w:lang w:val="ru-RU"/>
        </w:rPr>
      </w:pPr>
    </w:p>
    <w:p>
      <w:pPr>
        <w:pStyle w:val="5"/>
        <w:spacing w:line="240" w:lineRule="auto"/>
        <w:ind w:left="0" w:leftChars="0" w:firstLine="0" w:firstLineChars="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20</w:t>
      </w:r>
      <w:r>
        <w:rPr>
          <w:rFonts w:hint="default" w:ascii="Times New Roman" w:hAnsi="Times New Roman"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lang w:eastAsia="zh-CN"/>
        </w:rPr>
        <w:t xml:space="preserve"> – Статистическая таблица среднего значения каждого вопроса в измерени</w:t>
      </w:r>
      <w:r>
        <w:rPr>
          <w:rFonts w:hint="default" w:ascii="Times New Roman" w:hAnsi="Times New Roman" w:eastAsia="宋体" w:cs="Times New Roman"/>
          <w:color w:val="auto"/>
          <w:sz w:val="28"/>
          <w:szCs w:val="28"/>
          <w:highlight w:val="none"/>
          <w:lang w:val="ru-RU" w:eastAsia="zh-CN"/>
        </w:rPr>
        <w:t>и со</w:t>
      </w:r>
      <w:r>
        <w:rPr>
          <w:rFonts w:hint="default" w:ascii="Times New Roman" w:hAnsi="Times New Roman" w:eastAsia="宋体" w:cs="Times New Roman"/>
          <w:color w:val="auto"/>
          <w:sz w:val="28"/>
          <w:szCs w:val="28"/>
          <w:highlight w:val="none"/>
          <w:lang w:eastAsia="zh-CN"/>
        </w:rPr>
        <w:t>хранения речи и изображений</w:t>
      </w:r>
    </w:p>
    <w:p>
      <w:pPr>
        <w:spacing w:line="240" w:lineRule="auto"/>
        <w:ind w:left="0" w:leftChars="0" w:firstLine="0" w:firstLineChars="0"/>
        <w:rPr>
          <w:rFonts w:hint="default" w:ascii="Times New Roman" w:hAnsi="Times New Roman" w:cs="Times New Roman"/>
          <w:color w:val="auto"/>
          <w:sz w:val="24"/>
          <w:szCs w:val="24"/>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1695"/>
        <w:gridCol w:w="1890"/>
        <w:gridCol w:w="1950"/>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695"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Кол</w:t>
            </w:r>
            <w:r>
              <w:rPr>
                <w:rFonts w:hint="default" w:cs="Times New Roman"/>
                <w:color w:val="auto"/>
                <w:sz w:val="24"/>
                <w:szCs w:val="24"/>
                <w:highlight w:val="none"/>
                <w:vertAlign w:val="baseline"/>
                <w:lang w:val="ru-RU"/>
              </w:rPr>
              <w:t>и</w:t>
            </w:r>
            <w:r>
              <w:rPr>
                <w:rFonts w:hint="default" w:ascii="Times New Roman" w:hAnsi="Times New Roman" w:cs="Times New Roman"/>
                <w:color w:val="auto"/>
                <w:sz w:val="24"/>
                <w:szCs w:val="24"/>
                <w:highlight w:val="none"/>
                <w:vertAlign w:val="baseline"/>
                <w:lang w:val="ru-RU"/>
              </w:rPr>
              <w:t>чество ответов</w:t>
            </w:r>
          </w:p>
        </w:tc>
        <w:tc>
          <w:tcPr>
            <w:tcW w:w="189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Минимальное значение</w:t>
            </w:r>
          </w:p>
        </w:tc>
        <w:tc>
          <w:tcPr>
            <w:tcW w:w="195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Максимальное значение</w:t>
            </w:r>
          </w:p>
        </w:tc>
        <w:tc>
          <w:tcPr>
            <w:tcW w:w="1725"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С</w:t>
            </w:r>
            <w:r>
              <w:rPr>
                <w:rFonts w:hint="default" w:ascii="Times New Roman" w:hAnsi="Times New Roman" w:cs="Times New Roman"/>
                <w:color w:val="auto"/>
                <w:sz w:val="24"/>
                <w:szCs w:val="24"/>
                <w:highlight w:val="none"/>
                <w:vertAlign w:val="baseline"/>
              </w:rPr>
              <w:t>реднее</w:t>
            </w:r>
            <w:r>
              <w:rPr>
                <w:rFonts w:hint="default" w:ascii="Times New Roman" w:hAnsi="Times New Roman" w:cs="Times New Roman"/>
                <w:color w:val="auto"/>
                <w:sz w:val="24"/>
                <w:szCs w:val="24"/>
                <w:highlight w:val="none"/>
                <w:vertAlign w:val="baseline"/>
                <w:lang w:val="ru-RU"/>
              </w:rPr>
              <w:t xml:space="preserve"> 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4</w:t>
            </w:r>
          </w:p>
        </w:tc>
        <w:tc>
          <w:tcPr>
            <w:tcW w:w="1695"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single" w:color="auto" w:sz="12" w:space="0"/>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4.3725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3</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4.2025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2</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4.1700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4.0600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5</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4.0075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7</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3.8225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8</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3.6450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6</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3.3525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9</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default" w:cs="Times New Roman"/>
                <w:color w:val="auto"/>
                <w:sz w:val="24"/>
                <w:szCs w:val="24"/>
                <w:highlight w:val="none"/>
                <w:vertAlign w:val="baseline"/>
                <w:lang w:val="ru-RU" w:eastAsia="zh-CN"/>
              </w:rPr>
              <w:t>2.98</w:t>
            </w:r>
            <w:r>
              <w:rPr>
                <w:rFonts w:hint="eastAsia" w:cs="Times New Roman"/>
                <w:color w:val="auto"/>
                <w:sz w:val="24"/>
                <w:szCs w:val="24"/>
                <w:highlight w:val="none"/>
                <w:vertAlign w:val="baseline"/>
                <w:lang w:val="en-US" w:eastAsia="zh-CN"/>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Эффективное количество ответов</w:t>
            </w:r>
          </w:p>
        </w:tc>
        <w:tc>
          <w:tcPr>
            <w:tcW w:w="1695"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400</w:t>
            </w:r>
          </w:p>
        </w:tc>
        <w:tc>
          <w:tcPr>
            <w:tcW w:w="189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95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725" w:type="dxa"/>
            <w:tcBorders>
              <w:top w:val="nil"/>
              <w:left w:val="nil"/>
              <w:bottom w:val="single" w:color="auto" w:sz="12" w:space="0"/>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en-US" w:eastAsia="zh-CN"/>
              </w:rPr>
            </w:pPr>
          </w:p>
        </w:tc>
      </w:tr>
    </w:tbl>
    <w:p>
      <w:pPr>
        <w:spacing w:line="240" w:lineRule="auto"/>
        <w:ind w:firstLine="567"/>
        <w:rPr>
          <w:rFonts w:hint="default" w:ascii="Times New Roman" w:hAnsi="Times New Roman" w:cs="Times New Roman"/>
          <w:color w:val="auto"/>
          <w:sz w:val="24"/>
          <w:szCs w:val="24"/>
          <w:highlight w:val="none"/>
        </w:rPr>
      </w:pPr>
    </w:p>
    <w:p>
      <w:pPr>
        <w:spacing w:line="240" w:lineRule="auto"/>
        <w:ind w:firstLine="567"/>
        <w:rPr>
          <w:rFonts w:hint="default" w:ascii="Times New Roman" w:hAnsi="Times New Roman" w:cs="Times New Roman"/>
          <w:color w:val="auto"/>
          <w:highlight w:val="none"/>
          <w:lang w:val="ru-RU"/>
        </w:rPr>
      </w:pPr>
      <w:r>
        <w:rPr>
          <w:color w:val="auto"/>
          <w:highlight w:val="none"/>
        </w:rPr>
        <w:t xml:space="preserve">Как видно из приведенной выше таблицы, среднее значение по вопросам 1-8 превышает 3,0, а самое высокое значение составляет почти 4,4, в то время как средние баллы по вопросам 6 и 9, которые отражают метод хранения изображений, составляют 3,35 и 2,98 соответственно. Среднее значение этих двух вопросов значительно ниже, чем баллы по другим вопросам, что указывает на то, что в процессе обучения ИИ более склонны к хранению речевых знаний о ППКЗМ, но не очень успешны в </w:t>
      </w:r>
      <w:r>
        <w:rPr>
          <w:color w:val="auto"/>
          <w:highlight w:val="none"/>
          <w:lang w:val="ru-RU"/>
        </w:rPr>
        <w:t>со</w:t>
      </w:r>
      <w:r>
        <w:rPr>
          <w:color w:val="auto"/>
          <w:highlight w:val="none"/>
        </w:rPr>
        <w:t>хранении образов ППКЗМ в памяти.</w:t>
      </w:r>
      <w:r>
        <w:rPr>
          <w:rFonts w:hint="default" w:ascii="Times New Roman" w:hAnsi="Times New Roman" w:cs="Times New Roman"/>
          <w:color w:val="auto"/>
          <w:highlight w:val="none"/>
        </w:rPr>
        <w:t xml:space="preserve"> </w:t>
      </w:r>
      <w:r>
        <w:rPr>
          <w:color w:val="auto"/>
          <w:highlight w:val="none"/>
          <w:lang w:val="ru-RU"/>
        </w:rPr>
        <w:t>П</w:t>
      </w:r>
      <w:r>
        <w:rPr>
          <w:color w:val="auto"/>
          <w:highlight w:val="none"/>
        </w:rPr>
        <w:t xml:space="preserve">реподаватели не уделяют должного внимания методам сохранения изображений. И конечным результатом является то, что ППКЗМ не были сохранены в системе памяти в виде изображений. Это также показывает, что преподаватели больше сосредоточены на объяснении употребления пространственных предлогов и словосочетаний, связанных с ними. Они неоднократно приводят примеры, объясняют значение и использование различных компонентов ППКЗМ, так что, когда учащиеся снова сталкиваются с подобной конструкцией, первое, о чем они думают, </w:t>
      </w:r>
      <w:r>
        <w:rPr>
          <w:color w:val="auto"/>
          <w:szCs w:val="28"/>
          <w:highlight w:val="none"/>
          <w:lang w:eastAsia="zh-CN"/>
        </w:rPr>
        <w:t>–</w:t>
      </w:r>
      <w:r>
        <w:rPr>
          <w:color w:val="auto"/>
          <w:highlight w:val="none"/>
        </w:rPr>
        <w:t xml:space="preserve"> это значение и употребление предлогов и ЛК, а не изображение конструкции.</w:t>
      </w:r>
    </w:p>
    <w:p>
      <w:pPr>
        <w:spacing w:line="240" w:lineRule="auto"/>
        <w:ind w:firstLine="567"/>
        <w:rPr>
          <w:rFonts w:hint="default" w:ascii="Times New Roman" w:hAnsi="Times New Roman" w:cs="Times New Roman"/>
          <w:color w:val="auto"/>
          <w:sz w:val="24"/>
          <w:szCs w:val="24"/>
          <w:highlight w:val="none"/>
        </w:rPr>
      </w:pPr>
    </w:p>
    <w:p>
      <w:pPr>
        <w:pStyle w:val="5"/>
        <w:spacing w:line="240" w:lineRule="auto"/>
        <w:ind w:left="0" w:leftChars="0" w:firstLine="0" w:firstLineChars="0"/>
        <w:rPr>
          <w:rFonts w:hint="default" w:ascii="Times New Roman" w:hAnsi="Times New Roman" w:cs="Times New Roman"/>
          <w:color w:val="auto"/>
          <w:sz w:val="28"/>
          <w:szCs w:val="28"/>
          <w:highlight w:val="none"/>
          <w:lang w:val="ru-RU"/>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21</w:t>
      </w:r>
      <w:r>
        <w:rPr>
          <w:rFonts w:hint="default" w:ascii="Times New Roman" w:hAnsi="Times New Roman"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lang w:eastAsia="zh-CN"/>
        </w:rPr>
        <w:t xml:space="preserve"> – Статистическая таблица среднего значения каждого вопроса в измерени</w:t>
      </w:r>
      <w:r>
        <w:rPr>
          <w:rFonts w:hint="default" w:ascii="Times New Roman" w:hAnsi="Times New Roman" w:eastAsia="宋体" w:cs="Times New Roman"/>
          <w:color w:val="auto"/>
          <w:sz w:val="28"/>
          <w:szCs w:val="28"/>
          <w:highlight w:val="none"/>
          <w:lang w:val="ru-RU" w:eastAsia="zh-CN"/>
        </w:rPr>
        <w:t>и семантического понимания</w:t>
      </w:r>
    </w:p>
    <w:p>
      <w:pPr>
        <w:spacing w:line="240" w:lineRule="auto"/>
        <w:ind w:firstLine="567"/>
        <w:rPr>
          <w:rFonts w:hint="default" w:ascii="Times New Roman" w:hAnsi="Times New Roman" w:cs="Times New Roman"/>
          <w:color w:val="auto"/>
          <w:sz w:val="24"/>
          <w:szCs w:val="24"/>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1695"/>
        <w:gridCol w:w="1890"/>
        <w:gridCol w:w="1950"/>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695"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Кол</w:t>
            </w:r>
            <w:r>
              <w:rPr>
                <w:rFonts w:hint="default" w:cs="Times New Roman"/>
                <w:color w:val="auto"/>
                <w:sz w:val="24"/>
                <w:szCs w:val="24"/>
                <w:highlight w:val="none"/>
                <w:vertAlign w:val="baseline"/>
                <w:lang w:val="ru-RU"/>
              </w:rPr>
              <w:t>и</w:t>
            </w:r>
            <w:r>
              <w:rPr>
                <w:rFonts w:hint="default" w:ascii="Times New Roman" w:hAnsi="Times New Roman" w:cs="Times New Roman"/>
                <w:color w:val="auto"/>
                <w:sz w:val="24"/>
                <w:szCs w:val="24"/>
                <w:highlight w:val="none"/>
                <w:vertAlign w:val="baseline"/>
                <w:lang w:val="ru-RU"/>
              </w:rPr>
              <w:t>чество ответов</w:t>
            </w:r>
          </w:p>
        </w:tc>
        <w:tc>
          <w:tcPr>
            <w:tcW w:w="189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Минимальное значение</w:t>
            </w:r>
          </w:p>
        </w:tc>
        <w:tc>
          <w:tcPr>
            <w:tcW w:w="195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Максимальное значение</w:t>
            </w:r>
          </w:p>
        </w:tc>
        <w:tc>
          <w:tcPr>
            <w:tcW w:w="1725"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С</w:t>
            </w:r>
            <w:r>
              <w:rPr>
                <w:rFonts w:hint="default" w:ascii="Times New Roman" w:hAnsi="Times New Roman" w:cs="Times New Roman"/>
                <w:color w:val="auto"/>
                <w:sz w:val="24"/>
                <w:szCs w:val="24"/>
                <w:highlight w:val="none"/>
                <w:vertAlign w:val="baseline"/>
              </w:rPr>
              <w:t>реднее</w:t>
            </w:r>
            <w:r>
              <w:rPr>
                <w:rFonts w:hint="default" w:ascii="Times New Roman" w:hAnsi="Times New Roman" w:cs="Times New Roman"/>
                <w:color w:val="auto"/>
                <w:sz w:val="24"/>
                <w:szCs w:val="24"/>
                <w:highlight w:val="none"/>
                <w:vertAlign w:val="baseline"/>
                <w:lang w:val="ru-RU"/>
              </w:rPr>
              <w:t xml:space="preserve"> 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12</w:t>
            </w:r>
          </w:p>
        </w:tc>
        <w:tc>
          <w:tcPr>
            <w:tcW w:w="1695"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eastAsia="ru-RU"/>
              </w:rPr>
            </w:pPr>
            <w:r>
              <w:rPr>
                <w:rFonts w:hint="eastAsia" w:ascii="Times New Roman" w:hAnsi="Times New Roman" w:cs="Times New Roman"/>
                <w:color w:val="auto"/>
                <w:sz w:val="24"/>
                <w:szCs w:val="24"/>
                <w:highlight w:val="none"/>
                <w:vertAlign w:val="baseline"/>
                <w:lang w:val="en-US" w:eastAsia="zh-CN"/>
              </w:rPr>
              <w:t>4.</w:t>
            </w:r>
            <w:r>
              <w:rPr>
                <w:rFonts w:hint="default" w:cs="Times New Roman"/>
                <w:color w:val="auto"/>
                <w:sz w:val="24"/>
                <w:szCs w:val="24"/>
                <w:highlight w:val="none"/>
                <w:vertAlign w:val="baseline"/>
                <w:lang w:val="ru-RU" w:eastAsia="zh-CN"/>
              </w:rPr>
              <w:t>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13</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eastAsia="ru-RU"/>
              </w:rPr>
            </w:pPr>
            <w:r>
              <w:rPr>
                <w:rFonts w:hint="eastAsia" w:ascii="Times New Roman" w:hAnsi="Times New Roman" w:cs="Times New Roman"/>
                <w:color w:val="auto"/>
                <w:sz w:val="24"/>
                <w:szCs w:val="24"/>
                <w:highlight w:val="none"/>
                <w:vertAlign w:val="baseline"/>
                <w:lang w:val="en-US" w:eastAsia="zh-CN"/>
              </w:rPr>
              <w:t xml:space="preserve">4.0475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11</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eastAsia="ru-RU"/>
              </w:rPr>
            </w:pPr>
            <w:r>
              <w:rPr>
                <w:rFonts w:hint="eastAsia" w:ascii="Times New Roman" w:hAnsi="Times New Roman" w:cs="Times New Roman"/>
                <w:color w:val="auto"/>
                <w:sz w:val="24"/>
                <w:szCs w:val="24"/>
                <w:highlight w:val="none"/>
                <w:vertAlign w:val="baseline"/>
                <w:lang w:val="en-US" w:eastAsia="zh-CN"/>
              </w:rPr>
              <w:t xml:space="preserve">4.0025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10</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eastAsia="ru-RU"/>
              </w:rPr>
            </w:pPr>
            <w:r>
              <w:rPr>
                <w:rFonts w:hint="eastAsia" w:ascii="Times New Roman" w:hAnsi="Times New Roman" w:cs="Times New Roman"/>
                <w:color w:val="auto"/>
                <w:sz w:val="24"/>
                <w:szCs w:val="24"/>
                <w:highlight w:val="none"/>
                <w:vertAlign w:val="baseline"/>
                <w:lang w:val="en-US" w:eastAsia="zh-CN"/>
              </w:rPr>
              <w:t xml:space="preserve">3.9625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14</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eastAsia="ru-RU"/>
              </w:rPr>
            </w:pPr>
            <w:r>
              <w:rPr>
                <w:rFonts w:hint="eastAsia" w:ascii="Times New Roman" w:hAnsi="Times New Roman" w:cs="Times New Roman"/>
                <w:color w:val="auto"/>
                <w:sz w:val="24"/>
                <w:szCs w:val="24"/>
                <w:highlight w:val="none"/>
                <w:vertAlign w:val="baseline"/>
                <w:lang w:val="en-US" w:eastAsia="zh-CN"/>
              </w:rPr>
              <w:t xml:space="preserve">3.9450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Эффективное количество ответов</w:t>
            </w:r>
          </w:p>
        </w:tc>
        <w:tc>
          <w:tcPr>
            <w:tcW w:w="1695"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400</w:t>
            </w:r>
          </w:p>
        </w:tc>
        <w:tc>
          <w:tcPr>
            <w:tcW w:w="189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95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725" w:type="dxa"/>
            <w:tcBorders>
              <w:top w:val="nil"/>
              <w:left w:val="nil"/>
              <w:bottom w:val="single" w:color="auto" w:sz="12" w:space="0"/>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en-US" w:eastAsia="zh-CN"/>
              </w:rPr>
            </w:pPr>
          </w:p>
        </w:tc>
      </w:tr>
    </w:tbl>
    <w:p>
      <w:pPr>
        <w:spacing w:line="240" w:lineRule="auto"/>
        <w:ind w:left="0" w:leftChars="0" w:firstLine="0" w:firstLineChars="0"/>
        <w:rPr>
          <w:rFonts w:hint="default" w:ascii="Times New Roman" w:hAnsi="Times New Roman" w:cs="Times New Roman"/>
          <w:color w:val="auto"/>
          <w:highlight w:val="none"/>
        </w:rPr>
      </w:pPr>
    </w:p>
    <w:p>
      <w:pPr>
        <w:spacing w:line="240" w:lineRule="auto"/>
        <w:ind w:firstLine="567"/>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rPr>
        <w:t>Как видно из приведенной выше таблицы, среди всех 5 вопросов сам</w:t>
      </w:r>
      <w:r>
        <w:rPr>
          <w:rFonts w:hint="default" w:cs="Times New Roman"/>
          <w:color w:val="auto"/>
          <w:highlight w:val="none"/>
          <w:lang w:val="ru-RU"/>
        </w:rPr>
        <w:t>ое</w:t>
      </w:r>
      <w:r>
        <w:rPr>
          <w:rFonts w:hint="default" w:ascii="Times New Roman" w:hAnsi="Times New Roman" w:cs="Times New Roman"/>
          <w:color w:val="auto"/>
          <w:highlight w:val="none"/>
        </w:rPr>
        <w:t xml:space="preserve"> высок</w:t>
      </w:r>
      <w:r>
        <w:rPr>
          <w:rFonts w:hint="default" w:cs="Times New Roman"/>
          <w:color w:val="auto"/>
          <w:highlight w:val="none"/>
          <w:lang w:val="ru-RU"/>
        </w:rPr>
        <w:t>ое</w:t>
      </w:r>
      <w:r>
        <w:rPr>
          <w:rFonts w:hint="default" w:ascii="Times New Roman" w:hAnsi="Times New Roman" w:cs="Times New Roman"/>
          <w:color w:val="auto"/>
          <w:highlight w:val="none"/>
        </w:rPr>
        <w:t xml:space="preserve"> средн</w:t>
      </w:r>
      <w:r>
        <w:rPr>
          <w:rFonts w:hint="default" w:cs="Times New Roman"/>
          <w:color w:val="auto"/>
          <w:highlight w:val="none"/>
          <w:lang w:val="ru-RU"/>
        </w:rPr>
        <w:t>ее</w:t>
      </w:r>
      <w:r>
        <w:rPr>
          <w:rFonts w:hint="default" w:ascii="Times New Roman" w:hAnsi="Times New Roman" w:cs="Times New Roman"/>
          <w:color w:val="auto"/>
          <w:highlight w:val="none"/>
        </w:rPr>
        <w:t xml:space="preserve"> </w:t>
      </w:r>
      <w:r>
        <w:rPr>
          <w:rFonts w:hint="default" w:cs="Times New Roman"/>
          <w:color w:val="auto"/>
          <w:highlight w:val="none"/>
          <w:lang w:val="ru-RU"/>
        </w:rPr>
        <w:t>значение</w:t>
      </w:r>
      <w:r>
        <w:rPr>
          <w:rFonts w:hint="default" w:ascii="Times New Roman" w:hAnsi="Times New Roman" w:cs="Times New Roman"/>
          <w:color w:val="auto"/>
          <w:highlight w:val="none"/>
        </w:rPr>
        <w:t xml:space="preserve"> </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cs="Times New Roman"/>
          <w:color w:val="auto"/>
          <w:highlight w:val="none"/>
        </w:rPr>
        <w:t xml:space="preserve"> у вопроса 12 </w:t>
      </w:r>
      <w:r>
        <w:rPr>
          <w:rFonts w:hint="default" w:ascii="Times New Roman" w:hAnsi="Times New Roman" w:cs="Times New Roman"/>
          <w:bCs/>
          <w:color w:val="auto"/>
          <w:szCs w:val="28"/>
          <w:highlight w:val="none"/>
          <w:lang w:val="ru-RU" w:eastAsia="zh-CN"/>
        </w:rPr>
        <w:t>«</w:t>
      </w:r>
      <w:r>
        <w:rPr>
          <w:rFonts w:hint="default" w:ascii="Times New Roman" w:hAnsi="Times New Roman" w:cs="Times New Roman"/>
          <w:i/>
          <w:iCs/>
          <w:color w:val="auto"/>
          <w:highlight w:val="none"/>
        </w:rPr>
        <w:t>Я предпочитаю понимать значение ППКЗМ в контексте</w:t>
      </w:r>
      <w:r>
        <w:rPr>
          <w:rFonts w:hint="default" w:ascii="Times New Roman" w:hAnsi="Times New Roman" w:cs="Times New Roman"/>
          <w:bCs/>
          <w:color w:val="auto"/>
          <w:szCs w:val="28"/>
          <w:highlight w:val="none"/>
          <w:lang w:val="ru-RU" w:eastAsia="zh-CN"/>
        </w:rPr>
        <w:t>»</w:t>
      </w:r>
      <w:r>
        <w:rPr>
          <w:rFonts w:hint="default" w:ascii="Times New Roman" w:hAnsi="Times New Roman" w:cs="Times New Roman"/>
          <w:color w:val="auto"/>
          <w:highlight w:val="none"/>
        </w:rPr>
        <w:t>.</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Это показывает, что учащиеся предпочитают понимать значение и употребление предложных конструкций в конкретных контекстах, а также то, что учащиеся осознают важность контекста для ввода знаний.</w:t>
      </w:r>
      <w:r>
        <w:rPr>
          <w:rFonts w:hint="default" w:ascii="Times New Roman" w:hAnsi="Times New Roman" w:cs="Times New Roman"/>
          <w:color w:val="auto"/>
          <w:highlight w:val="none"/>
          <w:lang w:val="en-US" w:eastAsia="zh-CN"/>
        </w:rPr>
        <w:t xml:space="preserve"> Разница в среднем </w:t>
      </w:r>
      <w:r>
        <w:rPr>
          <w:rFonts w:hint="default" w:ascii="Times New Roman" w:hAnsi="Times New Roman" w:cs="Times New Roman"/>
          <w:color w:val="auto"/>
          <w:highlight w:val="none"/>
          <w:lang w:val="ru-RU" w:eastAsia="zh-CN"/>
        </w:rPr>
        <w:t>значении</w:t>
      </w:r>
      <w:r>
        <w:rPr>
          <w:rFonts w:hint="default" w:ascii="Times New Roman" w:hAnsi="Times New Roman" w:cs="Times New Roman"/>
          <w:color w:val="auto"/>
          <w:highlight w:val="none"/>
          <w:lang w:val="en-US" w:eastAsia="zh-CN"/>
        </w:rPr>
        <w:t xml:space="preserve"> между этими</w:t>
      </w:r>
      <w:r>
        <w:rPr>
          <w:rFonts w:hint="default" w:ascii="Times New Roman" w:hAnsi="Times New Roman" w:cs="Times New Roman"/>
          <w:color w:val="auto"/>
          <w:highlight w:val="none"/>
          <w:lang w:val="ru-RU" w:eastAsia="zh-CN"/>
        </w:rPr>
        <w:t xml:space="preserve"> пятью</w:t>
      </w:r>
      <w:r>
        <w:rPr>
          <w:rFonts w:hint="default" w:ascii="Times New Roman" w:hAnsi="Times New Roman" w:cs="Times New Roman"/>
          <w:color w:val="auto"/>
          <w:highlight w:val="none"/>
          <w:lang w:val="en-US" w:eastAsia="zh-CN"/>
        </w:rPr>
        <w:t xml:space="preserve"> вопросами невелика</w:t>
      </w:r>
      <w:r>
        <w:rPr>
          <w:rFonts w:hint="default" w:ascii="Times New Roman" w:hAnsi="Times New Roman" w:cs="Times New Roman"/>
          <w:color w:val="auto"/>
          <w:highlight w:val="none"/>
          <w:lang w:val="ru-RU" w:eastAsia="zh-CN"/>
        </w:rPr>
        <w:t xml:space="preserve">. </w:t>
      </w:r>
    </w:p>
    <w:p>
      <w:pPr>
        <w:spacing w:line="240" w:lineRule="auto"/>
        <w:ind w:firstLine="567"/>
        <w:rPr>
          <w:rFonts w:hint="default" w:cs="Times New Roman"/>
          <w:bCs/>
          <w:color w:val="auto"/>
          <w:szCs w:val="28"/>
          <w:highlight w:val="none"/>
          <w:lang w:val="ru-RU" w:eastAsia="zh-CN"/>
        </w:rPr>
      </w:pPr>
      <w:r>
        <w:rPr>
          <w:rFonts w:hint="default" w:cs="Times New Roman"/>
          <w:color w:val="auto"/>
          <w:highlight w:val="none"/>
          <w:lang w:val="ru-RU"/>
        </w:rPr>
        <w:t>П</w:t>
      </w:r>
      <w:r>
        <w:rPr>
          <w:rFonts w:hint="default" w:ascii="Times New Roman" w:hAnsi="Times New Roman" w:cs="Times New Roman"/>
          <w:color w:val="auto"/>
          <w:highlight w:val="none"/>
        </w:rPr>
        <w:t xml:space="preserve">о когнитивным стратегиям, принятым учащимися для запоминания </w:t>
      </w:r>
      <w:r>
        <w:rPr>
          <w:rFonts w:hint="default" w:cs="Times New Roman"/>
          <w:color w:val="auto"/>
          <w:highlight w:val="none"/>
          <w:lang w:val="ru-RU"/>
        </w:rPr>
        <w:t>ППКЗМ</w:t>
      </w:r>
      <w:r>
        <w:rPr>
          <w:rFonts w:hint="default" w:ascii="Times New Roman" w:hAnsi="Times New Roman" w:cs="Times New Roman"/>
          <w:color w:val="auto"/>
          <w:highlight w:val="none"/>
        </w:rPr>
        <w:t xml:space="preserve">, учащиеся больше </w:t>
      </w:r>
      <w:r>
        <w:rPr>
          <w:rFonts w:hint="default" w:cs="Times New Roman"/>
          <w:color w:val="auto"/>
          <w:highlight w:val="none"/>
          <w:lang w:val="ru-RU"/>
        </w:rPr>
        <w:t>привыкли к</w:t>
      </w:r>
      <w:r>
        <w:rPr>
          <w:rFonts w:hint="default" w:ascii="Times New Roman" w:hAnsi="Times New Roman" w:cs="Times New Roman"/>
          <w:color w:val="auto"/>
          <w:highlight w:val="none"/>
        </w:rPr>
        <w:t xml:space="preserve"> семантическ</w:t>
      </w:r>
      <w:r>
        <w:rPr>
          <w:rFonts w:hint="default" w:cs="Times New Roman"/>
          <w:color w:val="auto"/>
          <w:highlight w:val="none"/>
          <w:lang w:val="ru-RU"/>
        </w:rPr>
        <w:t>ой</w:t>
      </w:r>
      <w:r>
        <w:rPr>
          <w:rFonts w:hint="default" w:ascii="Times New Roman" w:hAnsi="Times New Roman" w:cs="Times New Roman"/>
          <w:color w:val="auto"/>
          <w:highlight w:val="none"/>
        </w:rPr>
        <w:t xml:space="preserve"> памят</w:t>
      </w:r>
      <w:r>
        <w:rPr>
          <w:rFonts w:hint="default" w:cs="Times New Roman"/>
          <w:color w:val="auto"/>
          <w:highlight w:val="none"/>
          <w:lang w:val="ru-RU"/>
        </w:rPr>
        <w:t>и</w:t>
      </w:r>
      <w:r>
        <w:rPr>
          <w:rFonts w:hint="default" w:ascii="Times New Roman" w:hAnsi="Times New Roman" w:cs="Times New Roman"/>
          <w:color w:val="auto"/>
          <w:highlight w:val="none"/>
        </w:rPr>
        <w:t>, например, вопрос 1</w:t>
      </w:r>
      <w:r>
        <w:rPr>
          <w:rFonts w:hint="default" w:cs="Times New Roman"/>
          <w:color w:val="auto"/>
          <w:highlight w:val="none"/>
          <w:lang w:val="ru-RU"/>
        </w:rPr>
        <w:t>3</w:t>
      </w:r>
      <w:r>
        <w:rPr>
          <w:rFonts w:hint="default" w:ascii="Times New Roman" w:hAnsi="Times New Roman" w:cs="Times New Roman"/>
          <w:color w:val="auto"/>
          <w:highlight w:val="none"/>
        </w:rPr>
        <w:t xml:space="preserve"> </w:t>
      </w:r>
      <w:r>
        <w:rPr>
          <w:rFonts w:hint="default" w:ascii="Times New Roman" w:hAnsi="Times New Roman" w:cs="Times New Roman"/>
          <w:bCs/>
          <w:color w:val="auto"/>
          <w:szCs w:val="28"/>
          <w:highlight w:val="none"/>
          <w:lang w:val="ru-RU" w:eastAsia="zh-CN"/>
        </w:rPr>
        <w:t>«</w:t>
      </w:r>
      <w:r>
        <w:rPr>
          <w:rFonts w:hint="default" w:ascii="Times New Roman" w:hAnsi="Times New Roman" w:cs="Times New Roman"/>
          <w:color w:val="auto"/>
          <w:sz w:val="24"/>
          <w:szCs w:val="24"/>
          <w:highlight w:val="none"/>
          <w:vertAlign w:val="baseline"/>
          <w:lang w:val="ru-RU"/>
        </w:rPr>
        <w:t xml:space="preserve">Я </w:t>
      </w:r>
      <w:r>
        <w:rPr>
          <w:rFonts w:hint="default" w:ascii="Times New Roman" w:hAnsi="Times New Roman" w:cs="Times New Roman"/>
          <w:i/>
          <w:iCs/>
          <w:color w:val="auto"/>
          <w:highlight w:val="none"/>
          <w:lang w:val="ru-RU"/>
        </w:rPr>
        <w:t>предпочитаю понимать их значение с помощью грамматических правил ППКЗМ в предложениях</w:t>
      </w:r>
      <w:r>
        <w:rPr>
          <w:rFonts w:hint="default" w:ascii="Times New Roman" w:hAnsi="Times New Roman" w:cs="Times New Roman"/>
          <w:bCs/>
          <w:color w:val="auto"/>
          <w:szCs w:val="28"/>
          <w:highlight w:val="none"/>
          <w:lang w:val="ru-RU" w:eastAsia="zh-CN"/>
        </w:rPr>
        <w:t>»</w:t>
      </w:r>
      <w:r>
        <w:rPr>
          <w:rFonts w:hint="default" w:cs="Times New Roman"/>
          <w:bCs/>
          <w:color w:val="auto"/>
          <w:szCs w:val="28"/>
          <w:highlight w:val="none"/>
          <w:lang w:val="ru-RU" w:eastAsia="zh-CN"/>
        </w:rPr>
        <w:t xml:space="preserve"> </w:t>
      </w:r>
      <w:r>
        <w:rPr>
          <w:rFonts w:hint="default" w:ascii="Times New Roman" w:hAnsi="Times New Roman" w:cs="Times New Roman"/>
          <w:color w:val="auto"/>
          <w:highlight w:val="none"/>
          <w:lang w:val="ru-RU" w:eastAsia="zh-CN"/>
        </w:rPr>
        <w:t>и</w:t>
      </w:r>
      <w:r>
        <w:rPr>
          <w:rFonts w:hint="default" w:ascii="Times New Roman" w:hAnsi="Times New Roman" w:cs="Times New Roman"/>
          <w:color w:val="auto"/>
          <w:highlight w:val="none"/>
          <w:lang w:val="ru-RU"/>
        </w:rPr>
        <w:t xml:space="preserve"> вопрос 11</w:t>
      </w:r>
      <w:r>
        <w:rPr>
          <w:rFonts w:hint="default" w:cs="Times New Roman"/>
          <w:color w:val="auto"/>
          <w:sz w:val="24"/>
          <w:szCs w:val="24"/>
          <w:highlight w:val="none"/>
          <w:vertAlign w:val="baseline"/>
          <w:lang w:val="ru-RU"/>
        </w:rPr>
        <w:t xml:space="preserve"> </w:t>
      </w:r>
      <w:r>
        <w:rPr>
          <w:rFonts w:hint="default" w:ascii="Times New Roman" w:hAnsi="Times New Roman" w:cs="Times New Roman"/>
          <w:bCs/>
          <w:color w:val="auto"/>
          <w:szCs w:val="28"/>
          <w:highlight w:val="none"/>
          <w:lang w:val="ru-RU" w:eastAsia="zh-CN"/>
        </w:rPr>
        <w:t>«</w:t>
      </w:r>
      <w:r>
        <w:rPr>
          <w:rFonts w:hint="default" w:ascii="Times New Roman" w:hAnsi="Times New Roman" w:cs="Times New Roman"/>
          <w:i/>
          <w:iCs/>
          <w:color w:val="auto"/>
          <w:highlight w:val="none"/>
        </w:rPr>
        <w:t>Обы</w:t>
      </w:r>
      <w:r>
        <w:rPr>
          <w:rFonts w:hint="default" w:cs="Times New Roman"/>
          <w:i/>
          <w:iCs/>
          <w:color w:val="auto"/>
          <w:highlight w:val="none"/>
          <w:lang w:val="ru-RU"/>
        </w:rPr>
        <w:t>ч</w:t>
      </w:r>
      <w:r>
        <w:rPr>
          <w:rFonts w:hint="default" w:ascii="Times New Roman" w:hAnsi="Times New Roman" w:cs="Times New Roman"/>
          <w:i/>
          <w:iCs/>
          <w:color w:val="auto"/>
          <w:highlight w:val="none"/>
        </w:rPr>
        <w:t xml:space="preserve">но я запоминаю </w:t>
      </w:r>
      <w:r>
        <w:rPr>
          <w:rFonts w:hint="default" w:cs="Times New Roman"/>
          <w:i/>
          <w:iCs/>
          <w:color w:val="auto"/>
          <w:highlight w:val="none"/>
          <w:lang w:val="ru-RU"/>
        </w:rPr>
        <w:t>ППК</w:t>
      </w:r>
      <w:r>
        <w:rPr>
          <w:rFonts w:hint="default" w:ascii="Times New Roman" w:hAnsi="Times New Roman" w:cs="Times New Roman"/>
          <w:i/>
          <w:iCs/>
          <w:color w:val="auto"/>
          <w:highlight w:val="none"/>
        </w:rPr>
        <w:t>ЗМ в соответствии с грамматическими правилами</w:t>
      </w:r>
      <w:r>
        <w:rPr>
          <w:rFonts w:hint="default" w:cs="Times New Roman"/>
          <w:i/>
          <w:iCs/>
          <w:color w:val="auto"/>
          <w:highlight w:val="none"/>
          <w:lang w:val="ru-RU"/>
        </w:rPr>
        <w:t xml:space="preserve"> э</w:t>
      </w:r>
      <w:r>
        <w:rPr>
          <w:rFonts w:hint="default" w:ascii="Times New Roman" w:hAnsi="Times New Roman" w:cs="Times New Roman"/>
          <w:i/>
          <w:iCs/>
          <w:color w:val="auto"/>
          <w:highlight w:val="none"/>
        </w:rPr>
        <w:t>тих конструкций, которым меня учит преподаватель на уроке</w:t>
      </w:r>
      <w:r>
        <w:rPr>
          <w:rFonts w:hint="default" w:ascii="Times New Roman" w:hAnsi="Times New Roman" w:cs="Times New Roman"/>
          <w:bCs/>
          <w:color w:val="auto"/>
          <w:szCs w:val="28"/>
          <w:highlight w:val="none"/>
          <w:lang w:val="ru-RU" w:eastAsia="zh-CN"/>
        </w:rPr>
        <w:t>»</w:t>
      </w:r>
      <w:r>
        <w:rPr>
          <w:rFonts w:hint="default" w:cs="Times New Roman"/>
          <w:bCs/>
          <w:color w:val="auto"/>
          <w:szCs w:val="28"/>
          <w:highlight w:val="none"/>
          <w:lang w:val="ru-RU" w:eastAsia="zh-CN"/>
        </w:rPr>
        <w:t xml:space="preserve">. </w:t>
      </w:r>
    </w:p>
    <w:p>
      <w:pPr>
        <w:spacing w:line="240" w:lineRule="auto"/>
        <w:ind w:firstLine="567"/>
        <w:rPr>
          <w:rFonts w:hint="default" w:ascii="Times New Roman" w:hAnsi="Times New Roman" w:cs="Times New Roman"/>
          <w:color w:val="auto"/>
          <w:highlight w:val="none"/>
          <w:lang w:val="ru-RU"/>
        </w:rPr>
      </w:pPr>
      <w:r>
        <w:rPr>
          <w:rFonts w:hint="default" w:cs="Times New Roman"/>
          <w:bCs/>
          <w:color w:val="auto"/>
          <w:szCs w:val="28"/>
          <w:highlight w:val="none"/>
          <w:lang w:val="ru-RU" w:eastAsia="zh-CN"/>
        </w:rPr>
        <w:t xml:space="preserve">В то же время обычно китайские студенты путают значение одинаковых ППКЗМ в разных контекстах. </w:t>
      </w:r>
      <w:r>
        <w:rPr>
          <w:rFonts w:hint="default" w:ascii="Times New Roman" w:hAnsi="Times New Roman" w:cs="Times New Roman"/>
          <w:color w:val="auto"/>
          <w:highlight w:val="none"/>
        </w:rPr>
        <w:t xml:space="preserve">Фактическая ситуация, в которой учащиеся изучают </w:t>
      </w:r>
      <w:r>
        <w:rPr>
          <w:rFonts w:hint="default" w:cs="Times New Roman"/>
          <w:color w:val="auto"/>
          <w:highlight w:val="none"/>
          <w:lang w:val="ru-RU"/>
        </w:rPr>
        <w:t>ППКЗМ</w:t>
      </w:r>
      <w:r>
        <w:rPr>
          <w:rFonts w:hint="default" w:ascii="Times New Roman" w:hAnsi="Times New Roman" w:cs="Times New Roman"/>
          <w:color w:val="auto"/>
          <w:highlight w:val="none"/>
        </w:rPr>
        <w:t>, заключается в том, что при декодировании соответствующей информации активируется</w:t>
      </w:r>
      <w:r>
        <w:rPr>
          <w:rFonts w:hint="default" w:cs="Times New Roman"/>
          <w:color w:val="auto"/>
          <w:highlight w:val="none"/>
          <w:lang w:val="ru-RU"/>
        </w:rPr>
        <w:t xml:space="preserve"> больше</w:t>
      </w:r>
      <w:r>
        <w:rPr>
          <w:rFonts w:hint="default" w:ascii="Times New Roman" w:hAnsi="Times New Roman" w:cs="Times New Roman"/>
          <w:color w:val="auto"/>
          <w:highlight w:val="none"/>
        </w:rPr>
        <w:t xml:space="preserve"> семантическ</w:t>
      </w:r>
      <w:r>
        <w:rPr>
          <w:rFonts w:hint="default" w:cs="Times New Roman"/>
          <w:color w:val="auto"/>
          <w:highlight w:val="none"/>
          <w:lang w:val="ru-RU"/>
        </w:rPr>
        <w:t>ая</w:t>
      </w:r>
      <w:r>
        <w:rPr>
          <w:rFonts w:hint="default" w:ascii="Times New Roman" w:hAnsi="Times New Roman" w:cs="Times New Roman"/>
          <w:color w:val="auto"/>
          <w:highlight w:val="none"/>
        </w:rPr>
        <w:t xml:space="preserve"> информаци</w:t>
      </w:r>
      <w:r>
        <w:rPr>
          <w:rFonts w:hint="default" w:cs="Times New Roman"/>
          <w:color w:val="auto"/>
          <w:highlight w:val="none"/>
          <w:lang w:val="ru-RU"/>
        </w:rPr>
        <w:t>я</w:t>
      </w:r>
      <w:r>
        <w:rPr>
          <w:rFonts w:hint="default" w:ascii="Times New Roman" w:hAnsi="Times New Roman" w:cs="Times New Roman"/>
          <w:color w:val="auto"/>
          <w:highlight w:val="none"/>
        </w:rPr>
        <w:t xml:space="preserve"> о </w:t>
      </w:r>
      <w:r>
        <w:rPr>
          <w:rFonts w:hint="default" w:cs="Times New Roman"/>
          <w:color w:val="auto"/>
          <w:highlight w:val="none"/>
          <w:lang w:val="ru-RU"/>
        </w:rPr>
        <w:t>ППКЗМ</w:t>
      </w:r>
      <w:r>
        <w:rPr>
          <w:rFonts w:hint="default" w:ascii="Times New Roman" w:hAnsi="Times New Roman" w:cs="Times New Roman"/>
          <w:color w:val="auto"/>
          <w:highlight w:val="none"/>
        </w:rPr>
        <w:t>, чем ситуационн</w:t>
      </w:r>
      <w:r>
        <w:rPr>
          <w:rFonts w:hint="default" w:cs="Times New Roman"/>
          <w:color w:val="auto"/>
          <w:highlight w:val="none"/>
          <w:lang w:val="ru-RU"/>
        </w:rPr>
        <w:t>ая</w:t>
      </w:r>
      <w:r>
        <w:rPr>
          <w:rFonts w:hint="default" w:ascii="Times New Roman" w:hAnsi="Times New Roman" w:cs="Times New Roman"/>
          <w:color w:val="auto"/>
          <w:highlight w:val="none"/>
        </w:rPr>
        <w:t>. Это связано с тем, что</w:t>
      </w:r>
      <w:r>
        <w:rPr>
          <w:rFonts w:hint="default" w:cs="Times New Roman"/>
          <w:color w:val="auto"/>
          <w:highlight w:val="none"/>
          <w:lang w:val="ru-RU"/>
        </w:rPr>
        <w:t xml:space="preserve"> у преподавателей недостаточно времени</w:t>
      </w:r>
      <w:r>
        <w:rPr>
          <w:rFonts w:hint="default" w:ascii="Times New Roman" w:hAnsi="Times New Roman" w:cs="Times New Roman"/>
          <w:color w:val="auto"/>
          <w:highlight w:val="none"/>
        </w:rPr>
        <w:t xml:space="preserve"> для реальных ситуационных упражнений и соответствующего обучения аудированию. Эти проблемы стали важными факторами, влияющими на выбор студентами когнитивной стратегии </w:t>
      </w:r>
    </w:p>
    <w:p>
      <w:pPr>
        <w:spacing w:line="240" w:lineRule="auto"/>
        <w:ind w:firstLine="567"/>
        <w:rPr>
          <w:rFonts w:hint="default" w:ascii="Times New Roman" w:hAnsi="Times New Roman" w:cs="Times New Roman"/>
          <w:color w:val="auto"/>
          <w:highlight w:val="none"/>
        </w:rPr>
      </w:pPr>
    </w:p>
    <w:p>
      <w:pPr>
        <w:pStyle w:val="5"/>
        <w:spacing w:line="240" w:lineRule="auto"/>
        <w:ind w:left="0" w:leftChars="0" w:firstLine="0" w:firstLineChars="0"/>
        <w:rPr>
          <w:rFonts w:hint="default" w:ascii="Times New Roman" w:hAnsi="Times New Roman" w:cs="Times New Roman"/>
          <w:color w:val="auto"/>
          <w:sz w:val="28"/>
          <w:szCs w:val="28"/>
          <w:highlight w:val="none"/>
          <w:lang w:val="ru-RU"/>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22</w:t>
      </w:r>
      <w:r>
        <w:rPr>
          <w:rFonts w:hint="default" w:ascii="Times New Roman" w:hAnsi="Times New Roman" w:cs="Times New Roman"/>
          <w:color w:val="auto"/>
          <w:sz w:val="28"/>
          <w:szCs w:val="28"/>
          <w:highlight w:val="none"/>
        </w:rPr>
        <w:fldChar w:fldCharType="end"/>
      </w:r>
      <w:r>
        <w:rPr>
          <w:rFonts w:hint="default" w:ascii="Times New Roman" w:hAnsi="Times New Roman" w:eastAsia="宋体" w:cs="Times New Roman"/>
          <w:color w:val="auto"/>
          <w:sz w:val="28"/>
          <w:szCs w:val="28"/>
          <w:highlight w:val="none"/>
          <w:lang w:eastAsia="zh-CN"/>
        </w:rPr>
        <w:t xml:space="preserve"> – Статистическая таблица среднего значения каждого вопроса в измерени</w:t>
      </w:r>
      <w:r>
        <w:rPr>
          <w:rFonts w:hint="default" w:ascii="Times New Roman" w:hAnsi="Times New Roman" w:eastAsia="宋体" w:cs="Times New Roman"/>
          <w:color w:val="auto"/>
          <w:sz w:val="28"/>
          <w:szCs w:val="28"/>
          <w:highlight w:val="none"/>
          <w:lang w:val="ru-RU" w:eastAsia="zh-CN"/>
        </w:rPr>
        <w:t>и целостности памяти</w:t>
      </w:r>
    </w:p>
    <w:p>
      <w:pPr>
        <w:spacing w:line="240" w:lineRule="auto"/>
        <w:ind w:firstLine="567"/>
        <w:rPr>
          <w:rFonts w:hint="default" w:ascii="Times New Roman" w:hAnsi="Times New Roman" w:cs="Times New Roman"/>
          <w:color w:val="auto"/>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1695"/>
        <w:gridCol w:w="1890"/>
        <w:gridCol w:w="1950"/>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695"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Кол</w:t>
            </w:r>
            <w:r>
              <w:rPr>
                <w:rFonts w:hint="default" w:cs="Times New Roman"/>
                <w:color w:val="auto"/>
                <w:sz w:val="24"/>
                <w:szCs w:val="24"/>
                <w:highlight w:val="none"/>
                <w:vertAlign w:val="baseline"/>
                <w:lang w:val="ru-RU"/>
              </w:rPr>
              <w:t>и</w:t>
            </w:r>
            <w:r>
              <w:rPr>
                <w:rFonts w:hint="default" w:ascii="Times New Roman" w:hAnsi="Times New Roman" w:cs="Times New Roman"/>
                <w:color w:val="auto"/>
                <w:sz w:val="24"/>
                <w:szCs w:val="24"/>
                <w:highlight w:val="none"/>
                <w:vertAlign w:val="baseline"/>
                <w:lang w:val="ru-RU"/>
              </w:rPr>
              <w:t>чество ответов</w:t>
            </w:r>
          </w:p>
        </w:tc>
        <w:tc>
          <w:tcPr>
            <w:tcW w:w="189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Минимальное значение</w:t>
            </w:r>
          </w:p>
        </w:tc>
        <w:tc>
          <w:tcPr>
            <w:tcW w:w="1950"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Максимальное значение</w:t>
            </w:r>
          </w:p>
        </w:tc>
        <w:tc>
          <w:tcPr>
            <w:tcW w:w="1725" w:type="dxa"/>
            <w:tcBorders>
              <w:top w:val="single" w:color="auto" w:sz="12" w:space="0"/>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С</w:t>
            </w:r>
            <w:r>
              <w:rPr>
                <w:rFonts w:hint="default" w:ascii="Times New Roman" w:hAnsi="Times New Roman" w:cs="Times New Roman"/>
                <w:color w:val="auto"/>
                <w:sz w:val="24"/>
                <w:szCs w:val="24"/>
                <w:highlight w:val="none"/>
                <w:vertAlign w:val="baseline"/>
              </w:rPr>
              <w:t>реднее</w:t>
            </w:r>
            <w:r>
              <w:rPr>
                <w:rFonts w:hint="default" w:ascii="Times New Roman" w:hAnsi="Times New Roman" w:cs="Times New Roman"/>
                <w:color w:val="auto"/>
                <w:sz w:val="24"/>
                <w:szCs w:val="24"/>
                <w:highlight w:val="none"/>
                <w:vertAlign w:val="baseline"/>
                <w:lang w:val="ru-RU"/>
              </w:rPr>
              <w:t xml:space="preserve"> 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16</w:t>
            </w:r>
          </w:p>
        </w:tc>
        <w:tc>
          <w:tcPr>
            <w:tcW w:w="1695"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single" w:color="auto" w:sz="12" w:space="0"/>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single" w:color="auto" w:sz="12" w:space="0"/>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3.9975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19</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3.6375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20</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3.6050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17</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3.0875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15</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eastAsia="ru-RU"/>
              </w:rPr>
            </w:pPr>
            <w:r>
              <w:rPr>
                <w:rFonts w:hint="eastAsia" w:cs="Times New Roman"/>
                <w:color w:val="auto"/>
                <w:sz w:val="24"/>
                <w:szCs w:val="24"/>
                <w:highlight w:val="none"/>
                <w:vertAlign w:val="baseline"/>
                <w:lang w:val="en-US" w:eastAsia="zh-CN"/>
              </w:rPr>
              <w:t xml:space="preserve">2.8750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0"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Вопрос 18</w:t>
            </w:r>
          </w:p>
        </w:tc>
        <w:tc>
          <w:tcPr>
            <w:tcW w:w="1695"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400</w:t>
            </w:r>
          </w:p>
        </w:tc>
        <w:tc>
          <w:tcPr>
            <w:tcW w:w="1890"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950" w:type="dxa"/>
            <w:tcBorders>
              <w:top w:val="nil"/>
              <w:left w:val="nil"/>
              <w:bottom w:val="nil"/>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725" w:type="dxa"/>
            <w:tcBorders>
              <w:top w:val="nil"/>
              <w:left w:val="nil"/>
              <w:bottom w:val="nil"/>
              <w:right w:val="nil"/>
            </w:tcBorders>
            <w:vAlign w:val="center"/>
          </w:tcPr>
          <w:p>
            <w:pPr>
              <w:spacing w:line="240" w:lineRule="auto"/>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 xml:space="preserve">2.7850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r>
              <w:rPr>
                <w:rFonts w:hint="default" w:cs="Times New Roman"/>
                <w:color w:val="auto"/>
                <w:sz w:val="24"/>
                <w:szCs w:val="24"/>
                <w:highlight w:val="none"/>
                <w:vertAlign w:val="baseline"/>
                <w:lang w:val="ru-RU"/>
              </w:rPr>
              <w:t>Эффективное количество ответов</w:t>
            </w:r>
          </w:p>
        </w:tc>
        <w:tc>
          <w:tcPr>
            <w:tcW w:w="1695"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400</w:t>
            </w:r>
          </w:p>
        </w:tc>
        <w:tc>
          <w:tcPr>
            <w:tcW w:w="189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950" w:type="dxa"/>
            <w:tcBorders>
              <w:top w:val="nil"/>
              <w:left w:val="nil"/>
              <w:bottom w:val="single" w:color="auto" w:sz="12" w:space="0"/>
              <w:right w:val="nil"/>
            </w:tcBorders>
            <w:vAlign w:val="center"/>
          </w:tcPr>
          <w:p>
            <w:pPr>
              <w:spacing w:line="240" w:lineRule="auto"/>
              <w:ind w:left="0" w:leftChars="0" w:firstLine="0" w:firstLineChars="0"/>
              <w:jc w:val="center"/>
              <w:rPr>
                <w:rFonts w:hint="default" w:ascii="Times New Roman" w:hAnsi="Times New Roman" w:cs="Times New Roman"/>
                <w:color w:val="auto"/>
                <w:sz w:val="24"/>
                <w:szCs w:val="24"/>
                <w:highlight w:val="none"/>
                <w:vertAlign w:val="baseline"/>
              </w:rPr>
            </w:pPr>
          </w:p>
        </w:tc>
        <w:tc>
          <w:tcPr>
            <w:tcW w:w="1725" w:type="dxa"/>
            <w:tcBorders>
              <w:top w:val="nil"/>
              <w:left w:val="nil"/>
              <w:bottom w:val="single" w:color="auto" w:sz="12" w:space="0"/>
              <w:right w:val="nil"/>
            </w:tcBorders>
            <w:vAlign w:val="center"/>
          </w:tcPr>
          <w:p>
            <w:pPr>
              <w:spacing w:line="240" w:lineRule="auto"/>
              <w:ind w:left="0" w:leftChars="0" w:firstLine="0" w:firstLineChars="0"/>
              <w:jc w:val="center"/>
              <w:rPr>
                <w:rFonts w:hint="default" w:cs="Times New Roman"/>
                <w:color w:val="auto"/>
                <w:sz w:val="24"/>
                <w:szCs w:val="24"/>
                <w:highlight w:val="none"/>
                <w:vertAlign w:val="baseline"/>
                <w:lang w:val="en-US" w:eastAsia="zh-CN"/>
              </w:rPr>
            </w:pPr>
          </w:p>
        </w:tc>
      </w:tr>
    </w:tbl>
    <w:p>
      <w:pPr>
        <w:spacing w:line="240" w:lineRule="auto"/>
        <w:ind w:left="0" w:leftChars="0" w:firstLine="0" w:firstLineChars="0"/>
        <w:rPr>
          <w:rFonts w:hint="default" w:ascii="Times New Roman" w:hAnsi="Times New Roman" w:cs="Times New Roman"/>
          <w:color w:val="auto"/>
          <w:highlight w:val="none"/>
        </w:rPr>
      </w:pP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rPr>
        <w:t xml:space="preserve">Вопрос, решенный в приведенной выше таблице, заключается в том, является ли когнитивная стратегия, используемая китайскими студентами </w:t>
      </w:r>
      <w:r>
        <w:rPr>
          <w:rFonts w:hint="default" w:cs="Times New Roman"/>
          <w:color w:val="auto"/>
          <w:highlight w:val="none"/>
          <w:lang w:val="ru-RU"/>
        </w:rPr>
        <w:t>целостным методом</w:t>
      </w:r>
      <w:r>
        <w:rPr>
          <w:rFonts w:hint="default" w:ascii="Times New Roman" w:hAnsi="Times New Roman" w:cs="Times New Roman"/>
          <w:color w:val="auto"/>
          <w:highlight w:val="none"/>
        </w:rPr>
        <w:t xml:space="preserve"> запоминания</w:t>
      </w:r>
      <w:r>
        <w:rPr>
          <w:rFonts w:hint="default" w:cs="Times New Roman"/>
          <w:color w:val="auto"/>
          <w:highlight w:val="none"/>
          <w:lang w:val="ru-RU"/>
        </w:rPr>
        <w:t xml:space="preserve">, т.е. ППК понимается как целостное значение. В процессе понимания ППКЗМ осуществляется языковая декодировка </w:t>
      </w:r>
      <w:r>
        <w:rPr>
          <w:rFonts w:hint="default" w:ascii="Times New Roman" w:hAnsi="Times New Roman" w:cs="Times New Roman"/>
          <w:color w:val="auto"/>
          <w:highlight w:val="none"/>
        </w:rPr>
        <w:t>в определенном контексте</w:t>
      </w:r>
      <w:r>
        <w:rPr>
          <w:rFonts w:hint="default" w:cs="Times New Roman"/>
          <w:color w:val="auto"/>
          <w:highlight w:val="none"/>
          <w:lang w:val="ru-RU"/>
        </w:rPr>
        <w:t xml:space="preserve">. </w:t>
      </w: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rPr>
        <w:t xml:space="preserve">Среднее значение вопросов 15, 17 и 18 относительно низкое, что указывает на то, что </w:t>
      </w:r>
      <w:r>
        <w:rPr>
          <w:color w:val="auto"/>
          <w:highlight w:val="none"/>
        </w:rPr>
        <w:t>у учащихся еще не сформировано</w:t>
      </w:r>
      <w:r>
        <w:rPr>
          <w:rFonts w:hint="default" w:ascii="Times New Roman" w:hAnsi="Times New Roman" w:cs="Times New Roman"/>
          <w:color w:val="auto"/>
          <w:highlight w:val="none"/>
        </w:rPr>
        <w:t xml:space="preserve"> общее </w:t>
      </w:r>
      <w:r>
        <w:rPr>
          <w:rFonts w:hint="default" w:ascii="Times New Roman" w:hAnsi="Times New Roman" w:cs="Times New Roman"/>
          <w:color w:val="auto"/>
          <w:highlight w:val="none"/>
          <w:lang w:val="ru-RU"/>
        </w:rPr>
        <w:t xml:space="preserve">образное </w:t>
      </w:r>
      <w:r>
        <w:rPr>
          <w:rFonts w:hint="default" w:ascii="Times New Roman" w:hAnsi="Times New Roman" w:cs="Times New Roman"/>
          <w:color w:val="auto"/>
          <w:highlight w:val="none"/>
        </w:rPr>
        <w:t xml:space="preserve">представление о </w:t>
      </w:r>
      <w:r>
        <w:rPr>
          <w:rFonts w:hint="default" w:ascii="Times New Roman" w:hAnsi="Times New Roman" w:cs="Times New Roman"/>
          <w:color w:val="auto"/>
          <w:highlight w:val="none"/>
          <w:lang w:val="ru-RU"/>
        </w:rPr>
        <w:t>предложных конструкциях</w:t>
      </w:r>
      <w:r>
        <w:rPr>
          <w:rFonts w:hint="default" w:cs="Times New Roman"/>
          <w:color w:val="auto"/>
          <w:highlight w:val="none"/>
          <w:lang w:val="ru-RU"/>
        </w:rPr>
        <w:t>.</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Т</w:t>
      </w:r>
      <w:r>
        <w:rPr>
          <w:rFonts w:hint="default" w:ascii="Times New Roman" w:hAnsi="Times New Roman" w:cs="Times New Roman"/>
          <w:color w:val="auto"/>
          <w:highlight w:val="none"/>
          <w:lang w:val="ru-RU"/>
        </w:rPr>
        <w:t xml:space="preserve">очнее говоря, </w:t>
      </w:r>
      <w:r>
        <w:rPr>
          <w:rFonts w:hint="default" w:ascii="Times New Roman" w:hAnsi="Times New Roman" w:cs="Times New Roman"/>
          <w:color w:val="auto"/>
          <w:highlight w:val="none"/>
        </w:rPr>
        <w:t xml:space="preserve">текст предоставляет </w:t>
      </w:r>
      <w:r>
        <w:rPr>
          <w:rFonts w:hint="default" w:cs="Times New Roman"/>
          <w:color w:val="auto"/>
          <w:highlight w:val="none"/>
          <w:lang w:val="ru-RU"/>
        </w:rPr>
        <w:t xml:space="preserve">собой </w:t>
      </w:r>
      <w:r>
        <w:rPr>
          <w:rFonts w:hint="default" w:ascii="Times New Roman" w:hAnsi="Times New Roman" w:cs="Times New Roman"/>
          <w:color w:val="auto"/>
          <w:highlight w:val="none"/>
        </w:rPr>
        <w:t xml:space="preserve">только </w:t>
      </w:r>
      <w:r>
        <w:rPr>
          <w:rFonts w:hint="default" w:cs="Times New Roman"/>
          <w:color w:val="auto"/>
          <w:highlight w:val="none"/>
          <w:lang w:val="ru-RU"/>
        </w:rPr>
        <w:t xml:space="preserve">лишь </w:t>
      </w:r>
      <w:r>
        <w:rPr>
          <w:rFonts w:hint="default" w:ascii="Times New Roman" w:hAnsi="Times New Roman" w:cs="Times New Roman"/>
          <w:color w:val="auto"/>
          <w:highlight w:val="none"/>
        </w:rPr>
        <w:t xml:space="preserve">набор </w:t>
      </w:r>
      <w:r>
        <w:rPr>
          <w:rFonts w:hint="default" w:cs="Times New Roman"/>
          <w:color w:val="auto"/>
          <w:highlight w:val="none"/>
          <w:lang w:val="ru-RU"/>
        </w:rPr>
        <w:t>знак</w:t>
      </w:r>
      <w:r>
        <w:rPr>
          <w:rFonts w:hint="default" w:ascii="Times New Roman" w:hAnsi="Times New Roman" w:cs="Times New Roman"/>
          <w:color w:val="auto"/>
          <w:highlight w:val="none"/>
        </w:rPr>
        <w:t>ов</w:t>
      </w:r>
      <w:r>
        <w:rPr>
          <w:rFonts w:hint="default" w:cs="Times New Roman"/>
          <w:color w:val="auto"/>
          <w:highlight w:val="none"/>
          <w:lang w:val="ru-RU"/>
        </w:rPr>
        <w:t xml:space="preserve"> </w:t>
      </w:r>
      <w:r>
        <w:rPr>
          <w:rFonts w:hint="default" w:ascii="Times New Roman" w:hAnsi="Times New Roman" w:cs="Times New Roman"/>
          <w:color w:val="auto"/>
          <w:highlight w:val="none"/>
        </w:rPr>
        <w:t>и схемы в их памяти не могут быть активированы немедленно.</w:t>
      </w:r>
      <w:r>
        <w:rPr>
          <w:rFonts w:hint="default" w:cs="Times New Roman"/>
          <w:color w:val="auto"/>
          <w:highlight w:val="none"/>
          <w:lang w:val="ru-RU"/>
        </w:rPr>
        <w:t xml:space="preserve"> </w:t>
      </w:r>
      <w:r>
        <w:rPr>
          <w:rFonts w:hint="default" w:ascii="Times New Roman" w:hAnsi="Times New Roman" w:cs="Times New Roman"/>
          <w:color w:val="auto"/>
          <w:highlight w:val="none"/>
        </w:rPr>
        <w:t xml:space="preserve">Учащиеся, изучающие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не привыкли рассматривать </w:t>
      </w:r>
      <w:r>
        <w:rPr>
          <w:rFonts w:hint="default" w:ascii="Times New Roman" w:hAnsi="Times New Roman" w:cs="Times New Roman"/>
          <w:color w:val="auto"/>
          <w:highlight w:val="none"/>
          <w:lang w:val="ru-RU"/>
        </w:rPr>
        <w:t>предложную конструкцию</w:t>
      </w:r>
      <w:r>
        <w:rPr>
          <w:rFonts w:hint="default" w:ascii="Times New Roman" w:hAnsi="Times New Roman" w:cs="Times New Roman"/>
          <w:color w:val="auto"/>
          <w:highlight w:val="none"/>
        </w:rPr>
        <w:t xml:space="preserve"> как целостную структуру, </w:t>
      </w:r>
      <w:r>
        <w:rPr>
          <w:color w:val="auto"/>
          <w:highlight w:val="none"/>
        </w:rPr>
        <w:t>они сосредоточены на семантической информации и функциях каждого компонента</w:t>
      </w:r>
      <w:r>
        <w:rPr>
          <w:rFonts w:hint="default" w:ascii="Times New Roman" w:hAnsi="Times New Roman" w:cs="Times New Roman"/>
          <w:color w:val="auto"/>
          <w:highlight w:val="none"/>
          <w:lang w:val="ru-RU"/>
        </w:rPr>
        <w:t>.</w:t>
      </w:r>
    </w:p>
    <w:p>
      <w:pPr>
        <w:spacing w:line="240" w:lineRule="auto"/>
        <w:ind w:firstLine="567"/>
        <w:rPr>
          <w:rFonts w:hint="default"/>
          <w:color w:val="auto"/>
          <w:highlight w:val="none"/>
          <w:lang w:val="ru-RU"/>
        </w:rPr>
      </w:pPr>
      <w:r>
        <w:rPr>
          <w:color w:val="auto"/>
          <w:highlight w:val="none"/>
          <w:lang w:val="ru-RU"/>
        </w:rPr>
        <w:t>Констатирующий</w:t>
      </w:r>
      <w:r>
        <w:rPr>
          <w:rFonts w:hint="default"/>
          <w:color w:val="auto"/>
          <w:highlight w:val="none"/>
          <w:lang w:val="ru-RU"/>
        </w:rPr>
        <w:t xml:space="preserve"> срез был проведен на основе анализа вышеупомянутых когнитивных стратегий студентов при изучении ППКЗМ. По мнению </w:t>
      </w:r>
      <w:r>
        <w:rPr>
          <w:rFonts w:hint="default" w:ascii="Times New Roman" w:hAnsi="Times New Roman" w:cs="Times New Roman"/>
          <w:color w:val="auto"/>
          <w:highlight w:val="none"/>
          <w:lang w:val="en-US" w:eastAsia="zh-CN"/>
        </w:rPr>
        <w:t>В.И. Загвязинск</w:t>
      </w:r>
      <w:r>
        <w:rPr>
          <w:rFonts w:hint="default" w:cs="Times New Roman"/>
          <w:color w:val="auto"/>
          <w:highlight w:val="none"/>
          <w:lang w:val="ru-RU" w:eastAsia="zh-CN"/>
        </w:rPr>
        <w:t>ого</w:t>
      </w:r>
      <w:r>
        <w:rPr>
          <w:rFonts w:hint="default" w:ascii="Times New Roman" w:hAnsi="Times New Roman" w:cs="Times New Roman"/>
          <w:color w:val="auto"/>
          <w:highlight w:val="none"/>
          <w:lang w:val="ru-RU" w:eastAsia="zh-CN"/>
        </w:rPr>
        <w:t xml:space="preserve">, </w:t>
      </w:r>
      <w:r>
        <w:rPr>
          <w:color w:val="auto"/>
          <w:highlight w:val="none"/>
          <w:lang w:val="ru-RU"/>
        </w:rPr>
        <w:t>констатирующий</w:t>
      </w:r>
      <w:r>
        <w:rPr>
          <w:rFonts w:hint="default"/>
          <w:color w:val="auto"/>
          <w:highlight w:val="none"/>
          <w:lang w:val="ru-RU"/>
        </w:rPr>
        <w:t xml:space="preserve"> срез </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ru-RU" w:eastAsia="zh-CN"/>
        </w:rPr>
        <w:t>это разовый срез, который дает</w:t>
      </w:r>
      <w:r>
        <w:rPr>
          <w:rFonts w:hint="default" w:ascii="Times New Roman" w:hAnsi="Times New Roman" w:cs="Times New Roman"/>
          <w:i w:val="0"/>
          <w:iCs w:val="0"/>
          <w:color w:val="auto"/>
          <w:highlight w:val="none"/>
          <w:lang w:val="ru-RU" w:eastAsia="zh-CN"/>
        </w:rPr>
        <w:t xml:space="preserve"> </w:t>
      </w:r>
      <w:r>
        <w:rPr>
          <w:i w:val="0"/>
          <w:iCs w:val="0"/>
          <w:color w:val="auto"/>
          <w:szCs w:val="28"/>
          <w:highlight w:val="none"/>
          <w:lang w:eastAsia="zh-CN"/>
        </w:rPr>
        <w:t>«</w:t>
      </w:r>
      <w:r>
        <w:rPr>
          <w:i w:val="0"/>
          <w:iCs w:val="0"/>
          <w:color w:val="auto"/>
          <w:szCs w:val="28"/>
          <w:highlight w:val="none"/>
          <w:lang w:val="ru-RU" w:eastAsia="zh-CN"/>
        </w:rPr>
        <w:t>снимок</w:t>
      </w:r>
      <w:r>
        <w:rPr>
          <w:i w:val="0"/>
          <w:iCs w:val="0"/>
          <w:color w:val="auto"/>
          <w:szCs w:val="28"/>
          <w:highlight w:val="none"/>
          <w:lang w:eastAsia="zh-CN"/>
        </w:rPr>
        <w:t>»</w:t>
      </w:r>
      <w:r>
        <w:rPr>
          <w:rFonts w:hint="default"/>
          <w:i w:val="0"/>
          <w:iCs w:val="0"/>
          <w:color w:val="auto"/>
          <w:szCs w:val="28"/>
          <w:highlight w:val="none"/>
          <w:lang w:val="ru-RU" w:eastAsia="zh-CN"/>
        </w:rPr>
        <w:t xml:space="preserve"> </w:t>
      </w:r>
      <w:r>
        <w:rPr>
          <w:rFonts w:hint="default"/>
          <w:color w:val="auto"/>
          <w:szCs w:val="28"/>
          <w:highlight w:val="none"/>
          <w:lang w:val="ru-RU" w:eastAsia="zh-CN"/>
        </w:rPr>
        <w:t xml:space="preserve">состояния объекта исследования </w:t>
      </w:r>
      <w:r>
        <w:rPr>
          <w:rFonts w:hint="default"/>
          <w:color w:val="auto"/>
          <w:szCs w:val="28"/>
          <w:highlight w:val="none"/>
          <w:lang w:val="en-US" w:eastAsia="zh-CN"/>
        </w:rPr>
        <w:t>[</w:t>
      </w:r>
      <w:r>
        <w:rPr>
          <w:rFonts w:hint="default"/>
          <w:color w:val="auto"/>
          <w:szCs w:val="28"/>
          <w:highlight w:val="none"/>
          <w:lang w:val="ru-RU" w:eastAsia="zh-CN"/>
        </w:rPr>
        <w:t>157</w:t>
      </w:r>
      <w:r>
        <w:rPr>
          <w:rFonts w:hint="default" w:ascii="Times New Roman" w:hAnsi="Times New Roman" w:cs="Times New Roman"/>
          <w:color w:val="auto"/>
          <w:highlight w:val="none"/>
          <w:lang w:val="ru-RU" w:eastAsia="zh-CN"/>
        </w:rPr>
        <w:t>, с. 128</w:t>
      </w:r>
      <w:r>
        <w:rPr>
          <w:rFonts w:hint="default"/>
          <w:color w:val="auto"/>
          <w:szCs w:val="28"/>
          <w:highlight w:val="none"/>
          <w:lang w:val="en-US" w:eastAsia="zh-CN"/>
        </w:rPr>
        <w:t>]</w:t>
      </w:r>
      <w:r>
        <w:rPr>
          <w:rFonts w:hint="default"/>
          <w:color w:val="auto"/>
          <w:szCs w:val="28"/>
          <w:highlight w:val="none"/>
          <w:lang w:val="ru-RU" w:eastAsia="zh-CN"/>
        </w:rPr>
        <w:t xml:space="preserve">. </w:t>
      </w:r>
    </w:p>
    <w:p>
      <w:pPr>
        <w:pStyle w:val="53"/>
        <w:tabs>
          <w:tab w:val="left" w:pos="851"/>
          <w:tab w:val="left" w:pos="993"/>
        </w:tabs>
        <w:spacing w:line="240" w:lineRule="auto"/>
        <w:ind w:left="0" w:firstLine="567"/>
        <w:rPr>
          <w:color w:val="auto"/>
          <w:szCs w:val="28"/>
          <w:highlight w:val="none"/>
        </w:rPr>
      </w:pPr>
      <w:r>
        <w:rPr>
          <w:b/>
          <w:bCs/>
          <w:color w:val="auto"/>
          <w:szCs w:val="28"/>
          <w:highlight w:val="none"/>
          <w:lang w:val="ru-RU" w:eastAsia="zh-CN"/>
        </w:rPr>
        <w:t>А</w:t>
      </w:r>
      <w:r>
        <w:rPr>
          <w:b/>
          <w:bCs/>
          <w:color w:val="auto"/>
          <w:szCs w:val="28"/>
          <w:highlight w:val="none"/>
          <w:lang w:eastAsia="zh-CN"/>
        </w:rPr>
        <w:t>нализ результатов констатирующего</w:t>
      </w:r>
      <w:r>
        <w:rPr>
          <w:rFonts w:hint="default"/>
          <w:b/>
          <w:bCs/>
          <w:color w:val="auto"/>
          <w:szCs w:val="28"/>
          <w:highlight w:val="none"/>
          <w:lang w:val="ru-RU" w:eastAsia="zh-CN"/>
        </w:rPr>
        <w:t xml:space="preserve"> срез</w:t>
      </w:r>
      <w:r>
        <w:rPr>
          <w:b/>
          <w:bCs/>
          <w:color w:val="auto"/>
          <w:szCs w:val="28"/>
          <w:highlight w:val="none"/>
          <w:lang w:eastAsia="zh-CN"/>
        </w:rPr>
        <w:t>а.</w:t>
      </w:r>
      <w:r>
        <w:rPr>
          <w:rFonts w:hint="default"/>
          <w:color w:val="auto"/>
          <w:szCs w:val="28"/>
          <w:highlight w:val="none"/>
          <w:lang w:val="ru-RU" w:eastAsia="zh-CN"/>
        </w:rPr>
        <w:t xml:space="preserve"> </w:t>
      </w:r>
      <w:r>
        <w:rPr>
          <w:color w:val="auto"/>
          <w:szCs w:val="28"/>
          <w:highlight w:val="none"/>
          <w:lang w:eastAsia="zh-CN"/>
        </w:rPr>
        <w:t xml:space="preserve">Срезовые задания №№ </w:t>
      </w:r>
      <w:r>
        <w:rPr>
          <w:rFonts w:hint="default"/>
          <w:color w:val="auto"/>
          <w:szCs w:val="28"/>
          <w:highlight w:val="none"/>
          <w:lang w:val="ru-RU" w:eastAsia="zh-CN"/>
        </w:rPr>
        <w:t>13,</w:t>
      </w:r>
      <w:r>
        <w:rPr>
          <w:color w:val="auto"/>
          <w:szCs w:val="28"/>
          <w:highlight w:val="none"/>
          <w:lang w:eastAsia="zh-CN"/>
        </w:rPr>
        <w:t xml:space="preserve"> </w:t>
      </w:r>
      <w:r>
        <w:rPr>
          <w:rFonts w:hint="default"/>
          <w:color w:val="auto"/>
          <w:szCs w:val="28"/>
          <w:highlight w:val="none"/>
          <w:lang w:val="ru-RU" w:eastAsia="zh-CN"/>
        </w:rPr>
        <w:t>14, 15</w:t>
      </w:r>
      <w:r>
        <w:rPr>
          <w:color w:val="auto"/>
          <w:szCs w:val="28"/>
          <w:highlight w:val="none"/>
          <w:lang w:eastAsia="zh-CN"/>
        </w:rPr>
        <w:t xml:space="preserve"> направлены на проверку умения использовать </w:t>
      </w:r>
      <w:r>
        <w:rPr>
          <w:color w:val="auto"/>
          <w:szCs w:val="28"/>
          <w:highlight w:val="none"/>
          <w:lang w:val="ru-RU" w:eastAsia="zh-CN"/>
        </w:rPr>
        <w:t>ЛК</w:t>
      </w:r>
      <w:r>
        <w:rPr>
          <w:color w:val="auto"/>
          <w:szCs w:val="28"/>
          <w:highlight w:val="none"/>
          <w:lang w:eastAsia="zh-CN"/>
        </w:rPr>
        <w:t xml:space="preserve"> с предлогами «</w:t>
      </w:r>
      <w:r>
        <w:rPr>
          <w:i/>
          <w:iCs/>
          <w:color w:val="auto"/>
          <w:szCs w:val="28"/>
          <w:highlight w:val="none"/>
          <w:lang w:eastAsia="zh-CN"/>
        </w:rPr>
        <w:t>над</w:t>
      </w:r>
      <w:r>
        <w:rPr>
          <w:color w:val="auto"/>
          <w:szCs w:val="28"/>
          <w:highlight w:val="none"/>
          <w:lang w:eastAsia="zh-CN"/>
        </w:rPr>
        <w:t>» и «</w:t>
      </w:r>
      <w:r>
        <w:rPr>
          <w:i/>
          <w:iCs/>
          <w:color w:val="auto"/>
          <w:szCs w:val="28"/>
          <w:highlight w:val="none"/>
          <w:lang w:eastAsia="zh-CN"/>
        </w:rPr>
        <w:t>под</w:t>
      </w:r>
      <w:r>
        <w:rPr>
          <w:color w:val="auto"/>
          <w:szCs w:val="28"/>
          <w:highlight w:val="none"/>
          <w:lang w:eastAsia="zh-CN"/>
        </w:rPr>
        <w:t>». Русские ППК «</w:t>
      </w:r>
      <w:r>
        <w:rPr>
          <w:i/>
          <w:iCs/>
          <w:color w:val="auto"/>
          <w:szCs w:val="28"/>
          <w:highlight w:val="none"/>
          <w:lang w:eastAsia="zh-CN"/>
        </w:rPr>
        <w:t>над + Тв. п.</w:t>
      </w:r>
      <w:r>
        <w:rPr>
          <w:color w:val="auto"/>
          <w:szCs w:val="28"/>
          <w:highlight w:val="none"/>
          <w:lang w:eastAsia="zh-CN"/>
        </w:rPr>
        <w:t>» и «</w:t>
      </w:r>
      <w:r>
        <w:rPr>
          <w:i/>
          <w:iCs/>
          <w:color w:val="auto"/>
          <w:szCs w:val="28"/>
          <w:highlight w:val="none"/>
          <w:lang w:eastAsia="zh-CN"/>
        </w:rPr>
        <w:t>под + Тв. п.</w:t>
      </w:r>
      <w:r>
        <w:rPr>
          <w:color w:val="auto"/>
          <w:szCs w:val="28"/>
          <w:highlight w:val="none"/>
          <w:lang w:eastAsia="zh-CN"/>
        </w:rPr>
        <w:t xml:space="preserve">» соответствуют </w:t>
      </w:r>
      <w:r>
        <w:rPr>
          <w:color w:val="auto"/>
          <w:szCs w:val="28"/>
          <w:highlight w:val="none"/>
          <w:lang w:val="ru-RU" w:eastAsia="zh-CN"/>
        </w:rPr>
        <w:t>ЛК</w:t>
      </w:r>
      <w:r>
        <w:rPr>
          <w:color w:val="auto"/>
          <w:szCs w:val="28"/>
          <w:highlight w:val="none"/>
          <w:lang w:eastAsia="zh-CN"/>
        </w:rPr>
        <w:t xml:space="preserve"> «</w:t>
      </w:r>
      <w:r>
        <w:rPr>
          <w:i/>
          <w:iCs/>
          <w:color w:val="auto"/>
          <w:szCs w:val="28"/>
          <w:highlight w:val="none"/>
          <w:lang w:eastAsia="zh-CN"/>
        </w:rPr>
        <w:t xml:space="preserve">Zaì + 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ngf</w:t>
      </w:r>
      <w:r>
        <w:rPr>
          <w:i/>
          <w:iCs/>
          <w:color w:val="auto"/>
          <w:szCs w:val="28"/>
          <w:highlight w:val="none"/>
          <w:lang w:eastAsia="zh-CN"/>
        </w:rPr>
        <w:t>ā</w:t>
      </w:r>
      <w:r>
        <w:rPr>
          <w:i/>
          <w:iCs/>
          <w:color w:val="auto"/>
          <w:szCs w:val="28"/>
          <w:highlight w:val="none"/>
          <w:lang w:val="en-US" w:eastAsia="zh-CN"/>
        </w:rPr>
        <w:t>ng</w:t>
      </w:r>
      <w:r>
        <w:rPr>
          <w:color w:val="auto"/>
          <w:szCs w:val="28"/>
          <w:highlight w:val="none"/>
          <w:lang w:eastAsia="zh-CN"/>
        </w:rPr>
        <w:t>» и «</w:t>
      </w:r>
      <w:r>
        <w:rPr>
          <w:i/>
          <w:iCs/>
          <w:color w:val="auto"/>
          <w:szCs w:val="28"/>
          <w:highlight w:val="none"/>
          <w:lang w:eastAsia="zh-CN"/>
        </w:rPr>
        <w:t xml:space="preserve">Zaì + сущ. + </w:t>
      </w:r>
      <w:r>
        <w:rPr>
          <w:i/>
          <w:iCs/>
          <w:color w:val="auto"/>
          <w:szCs w:val="28"/>
          <w:highlight w:val="none"/>
          <w:lang w:val="en-US" w:eastAsia="zh-CN"/>
        </w:rPr>
        <w:t>xi</w:t>
      </w:r>
      <w:r>
        <w:rPr>
          <w:rFonts w:hint="eastAsia"/>
          <w:i/>
          <w:iCs/>
          <w:color w:val="auto"/>
          <w:szCs w:val="28"/>
          <w:highlight w:val="none"/>
          <w:lang w:eastAsia="zh-CN"/>
        </w:rPr>
        <w:t>à</w:t>
      </w:r>
      <w:r>
        <w:rPr>
          <w:i/>
          <w:iCs/>
          <w:color w:val="auto"/>
          <w:szCs w:val="28"/>
          <w:highlight w:val="none"/>
          <w:lang w:val="en-US" w:eastAsia="zh-CN"/>
        </w:rPr>
        <w:t>f</w:t>
      </w:r>
      <w:r>
        <w:rPr>
          <w:i/>
          <w:iCs/>
          <w:color w:val="auto"/>
          <w:szCs w:val="28"/>
          <w:highlight w:val="none"/>
          <w:lang w:eastAsia="zh-CN"/>
        </w:rPr>
        <w:t>ā</w:t>
      </w:r>
      <w:r>
        <w:rPr>
          <w:i/>
          <w:iCs/>
          <w:color w:val="auto"/>
          <w:szCs w:val="28"/>
          <w:highlight w:val="none"/>
          <w:lang w:val="en-US" w:eastAsia="zh-CN"/>
        </w:rPr>
        <w:t>ng</w:t>
      </w:r>
      <w:r>
        <w:rPr>
          <w:color w:val="auto"/>
          <w:szCs w:val="28"/>
          <w:highlight w:val="none"/>
          <w:lang w:eastAsia="zh-CN"/>
        </w:rPr>
        <w:t>»</w:t>
      </w:r>
      <w:r>
        <w:rPr>
          <w:rFonts w:hint="default"/>
          <w:color w:val="auto"/>
          <w:szCs w:val="28"/>
          <w:highlight w:val="none"/>
          <w:lang w:val="ru-RU" w:eastAsia="zh-CN"/>
        </w:rPr>
        <w:t xml:space="preserve"> в КЯ</w:t>
      </w:r>
      <w:r>
        <w:rPr>
          <w:color w:val="auto"/>
          <w:szCs w:val="28"/>
          <w:highlight w:val="none"/>
          <w:lang w:eastAsia="zh-CN"/>
        </w:rPr>
        <w:t>. Отметим, что между двумя предметами, поверхности которых не соприкасаются, есть определенное пространство, поэтому у китайских студентов сформирован образ-схема ППК «</w:t>
      </w:r>
      <w:r>
        <w:rPr>
          <w:i/>
          <w:iCs/>
          <w:color w:val="auto"/>
          <w:szCs w:val="28"/>
          <w:highlight w:val="none"/>
          <w:lang w:eastAsia="zh-CN"/>
        </w:rPr>
        <w:t>над + Тв. п.</w:t>
      </w:r>
      <w:r>
        <w:rPr>
          <w:color w:val="auto"/>
          <w:szCs w:val="28"/>
          <w:highlight w:val="none"/>
          <w:lang w:eastAsia="zh-CN"/>
        </w:rPr>
        <w:t>» и «</w:t>
      </w:r>
      <w:r>
        <w:rPr>
          <w:i/>
          <w:iCs/>
          <w:color w:val="auto"/>
          <w:szCs w:val="28"/>
          <w:highlight w:val="none"/>
          <w:lang w:eastAsia="zh-CN"/>
        </w:rPr>
        <w:t>под + Тв. п.</w:t>
      </w:r>
      <w:r>
        <w:rPr>
          <w:color w:val="auto"/>
          <w:szCs w:val="28"/>
          <w:highlight w:val="none"/>
          <w:lang w:eastAsia="zh-CN"/>
        </w:rPr>
        <w:t>». Конструирование природы изображений в основном исходит из жизненного опыта, поэтому образ-схема отличается пространственностью [</w:t>
      </w:r>
      <w:r>
        <w:rPr>
          <w:rFonts w:hint="default"/>
          <w:color w:val="auto"/>
          <w:szCs w:val="28"/>
          <w:highlight w:val="none"/>
          <w:lang w:val="ru-RU" w:eastAsia="zh-CN"/>
        </w:rPr>
        <w:t>12</w:t>
      </w:r>
      <w:r>
        <w:rPr>
          <w:rFonts w:hint="eastAsia"/>
          <w:color w:val="auto"/>
          <w:szCs w:val="28"/>
          <w:highlight w:val="none"/>
          <w:lang w:val="en-US" w:eastAsia="zh-CN"/>
        </w:rPr>
        <w:t>9</w:t>
      </w:r>
      <w:r>
        <w:rPr>
          <w:rFonts w:hint="default"/>
          <w:color w:val="auto"/>
          <w:szCs w:val="28"/>
          <w:highlight w:val="none"/>
          <w:lang w:val="ru-RU" w:eastAsia="zh-CN"/>
        </w:rPr>
        <w:t xml:space="preserve">, </w:t>
      </w:r>
      <w:r>
        <w:rPr>
          <w:bCs/>
          <w:color w:val="auto"/>
          <w:szCs w:val="28"/>
          <w:highlight w:val="none"/>
        </w:rPr>
        <w:t>с. 108</w:t>
      </w:r>
      <w:r>
        <w:rPr>
          <w:color w:val="auto"/>
          <w:szCs w:val="28"/>
          <w:highlight w:val="none"/>
          <w:lang w:eastAsia="zh-CN"/>
        </w:rPr>
        <w:t xml:space="preserve">]. Так как образ-схемы являются базовыми ментальными структурами, то, по мнению И. Сюй, первое испытание человечества </w:t>
      </w:r>
      <w:r>
        <w:rPr>
          <w:color w:val="auto"/>
          <w:szCs w:val="28"/>
          <w:highlight w:val="none"/>
        </w:rPr>
        <w:t>– это пространственный опыт, самая основная образ-схема человечества – это пространственная схема, а самая основная концепция – это концепция пространства</w:t>
      </w:r>
      <w:r>
        <w:rPr>
          <w:rFonts w:hint="eastAsia"/>
          <w:color w:val="auto"/>
          <w:szCs w:val="28"/>
          <w:highlight w:val="none"/>
          <w:lang w:eastAsia="zh-CN"/>
        </w:rPr>
        <w:t xml:space="preserve"> </w:t>
      </w:r>
      <w:r>
        <w:rPr>
          <w:rFonts w:hint="default"/>
          <w:color w:val="auto"/>
          <w:szCs w:val="28"/>
          <w:highlight w:val="none"/>
          <w:lang w:val="ru-RU" w:eastAsia="zh-CN"/>
        </w:rPr>
        <w:t>12</w:t>
      </w:r>
      <w:r>
        <w:rPr>
          <w:rFonts w:hint="eastAsia"/>
          <w:color w:val="auto"/>
          <w:szCs w:val="28"/>
          <w:highlight w:val="none"/>
          <w:lang w:val="en-US" w:eastAsia="zh-CN"/>
        </w:rPr>
        <w:t>9</w:t>
      </w:r>
      <w:r>
        <w:rPr>
          <w:rFonts w:hint="default"/>
          <w:color w:val="auto"/>
          <w:szCs w:val="28"/>
          <w:highlight w:val="none"/>
          <w:lang w:val="ru-RU" w:eastAsia="zh-CN"/>
        </w:rPr>
        <w:t xml:space="preserve">, </w:t>
      </w:r>
      <w:r>
        <w:rPr>
          <w:color w:val="auto"/>
          <w:szCs w:val="28"/>
          <w:highlight w:val="none"/>
          <w:lang w:eastAsia="zh-CN"/>
        </w:rPr>
        <w:t>с. 109]. Китайские студенты понимают значение абстрактных конструкций «</w:t>
      </w:r>
      <w:r>
        <w:rPr>
          <w:i/>
          <w:iCs/>
          <w:color w:val="auto"/>
          <w:szCs w:val="28"/>
          <w:highlight w:val="none"/>
          <w:lang w:eastAsia="zh-CN"/>
        </w:rPr>
        <w:t>над + Тв. п.</w:t>
      </w:r>
      <w:r>
        <w:rPr>
          <w:color w:val="auto"/>
          <w:szCs w:val="28"/>
          <w:highlight w:val="none"/>
          <w:lang w:eastAsia="zh-CN"/>
        </w:rPr>
        <w:t>» и «</w:t>
      </w:r>
      <w:r>
        <w:rPr>
          <w:i/>
          <w:iCs/>
          <w:color w:val="auto"/>
          <w:szCs w:val="28"/>
          <w:highlight w:val="none"/>
          <w:lang w:eastAsia="zh-CN"/>
        </w:rPr>
        <w:t>под + Тв. п.</w:t>
      </w:r>
      <w:r>
        <w:rPr>
          <w:color w:val="auto"/>
          <w:szCs w:val="28"/>
          <w:highlight w:val="none"/>
          <w:lang w:eastAsia="zh-CN"/>
        </w:rPr>
        <w:t>», в основе которых лежит бинарная оппозиция «</w:t>
      </w:r>
      <w:r>
        <w:rPr>
          <w:i/>
          <w:iCs/>
          <w:color w:val="auto"/>
          <w:szCs w:val="28"/>
          <w:highlight w:val="none"/>
          <w:lang w:eastAsia="zh-CN"/>
        </w:rPr>
        <w:t>верх-низ</w:t>
      </w:r>
      <w:r>
        <w:rPr>
          <w:color w:val="auto"/>
          <w:szCs w:val="28"/>
          <w:highlight w:val="none"/>
          <w:lang w:eastAsia="zh-CN"/>
        </w:rPr>
        <w:t>», и они умеют их строить, что свидетельствует об относительном сходстве образ-схем «</w:t>
      </w:r>
      <w:r>
        <w:rPr>
          <w:i/>
          <w:iCs/>
          <w:color w:val="auto"/>
          <w:szCs w:val="28"/>
          <w:highlight w:val="none"/>
          <w:lang w:eastAsia="zh-CN"/>
        </w:rPr>
        <w:t>над + Тв. п.</w:t>
      </w:r>
      <w:r>
        <w:rPr>
          <w:color w:val="auto"/>
          <w:szCs w:val="28"/>
          <w:highlight w:val="none"/>
          <w:lang w:eastAsia="zh-CN"/>
        </w:rPr>
        <w:t>» и «</w:t>
      </w:r>
      <w:r>
        <w:rPr>
          <w:i/>
          <w:iCs/>
          <w:color w:val="auto"/>
          <w:szCs w:val="28"/>
          <w:highlight w:val="none"/>
          <w:lang w:eastAsia="zh-CN"/>
        </w:rPr>
        <w:t>под + Тв. п.</w:t>
      </w:r>
      <w:r>
        <w:rPr>
          <w:color w:val="auto"/>
          <w:szCs w:val="28"/>
          <w:highlight w:val="none"/>
          <w:lang w:eastAsia="zh-CN"/>
        </w:rPr>
        <w:t>» в русском и китайском языковом сознании.</w:t>
      </w:r>
    </w:p>
    <w:p>
      <w:pPr>
        <w:pStyle w:val="53"/>
        <w:tabs>
          <w:tab w:val="left" w:pos="851"/>
          <w:tab w:val="left" w:pos="993"/>
        </w:tabs>
        <w:spacing w:line="240" w:lineRule="auto"/>
        <w:ind w:left="0" w:firstLine="567"/>
        <w:rPr>
          <w:rFonts w:hint="default"/>
          <w:color w:val="auto"/>
          <w:szCs w:val="28"/>
          <w:highlight w:val="none"/>
          <w:lang w:val="ru-RU" w:eastAsia="zh-CN"/>
        </w:rPr>
      </w:pPr>
      <w:r>
        <w:rPr>
          <w:color w:val="auto"/>
          <w:szCs w:val="28"/>
          <w:highlight w:val="none"/>
          <w:lang w:eastAsia="zh-CN"/>
        </w:rPr>
        <w:t xml:space="preserve">Результаты эксперимента показывают, что при выполнении следующих тестовых заданий было допущено наибольшее количество ошибок и в процентном выражении составляет менее </w:t>
      </w:r>
      <w:r>
        <w:rPr>
          <w:rFonts w:hint="default"/>
          <w:color w:val="auto"/>
          <w:szCs w:val="28"/>
          <w:highlight w:val="none"/>
          <w:lang w:val="ru-RU" w:eastAsia="zh-CN"/>
        </w:rPr>
        <w:t>60</w:t>
      </w:r>
      <w:r>
        <w:rPr>
          <w:color w:val="auto"/>
          <w:szCs w:val="28"/>
          <w:highlight w:val="none"/>
          <w:lang w:eastAsia="zh-CN"/>
        </w:rPr>
        <w:t xml:space="preserve">%: №№ </w:t>
      </w:r>
      <w:r>
        <w:rPr>
          <w:rFonts w:hint="default"/>
          <w:color w:val="auto"/>
          <w:szCs w:val="28"/>
          <w:highlight w:val="none"/>
          <w:lang w:val="ru-RU" w:eastAsia="zh-CN"/>
        </w:rPr>
        <w:t>2</w:t>
      </w:r>
      <w:r>
        <w:rPr>
          <w:color w:val="auto"/>
          <w:szCs w:val="28"/>
          <w:highlight w:val="none"/>
          <w:lang w:eastAsia="zh-CN"/>
        </w:rPr>
        <w:t xml:space="preserve"> (182, 46.43%)</w:t>
      </w:r>
      <w:r>
        <w:rPr>
          <w:rFonts w:hint="default"/>
          <w:color w:val="auto"/>
          <w:szCs w:val="28"/>
          <w:highlight w:val="none"/>
          <w:lang w:val="ru-RU" w:eastAsia="zh-CN"/>
        </w:rPr>
        <w:t>, 11</w:t>
      </w:r>
      <w:r>
        <w:rPr>
          <w:color w:val="auto"/>
          <w:szCs w:val="28"/>
          <w:highlight w:val="none"/>
          <w:lang w:eastAsia="zh-CN"/>
        </w:rPr>
        <w:t xml:space="preserve"> (183, 46.68%)</w:t>
      </w:r>
      <w:r>
        <w:rPr>
          <w:rFonts w:hint="default"/>
          <w:color w:val="auto"/>
          <w:szCs w:val="28"/>
          <w:highlight w:val="none"/>
          <w:lang w:val="ru-RU" w:eastAsia="zh-CN"/>
        </w:rPr>
        <w:t>, 17 (220, 56.12%), 6 (226, 57.65%), 10 (231, 58.93%) и 18 (235, 59.95%).</w:t>
      </w:r>
    </w:p>
    <w:p>
      <w:pPr>
        <w:pStyle w:val="53"/>
        <w:tabs>
          <w:tab w:val="left" w:pos="851"/>
          <w:tab w:val="left" w:pos="993"/>
        </w:tabs>
        <w:spacing w:line="240" w:lineRule="auto"/>
        <w:ind w:left="0" w:firstLine="567"/>
        <w:rPr>
          <w:color w:val="auto"/>
          <w:szCs w:val="28"/>
          <w:highlight w:val="none"/>
          <w:lang w:eastAsia="zh-CN"/>
        </w:rPr>
      </w:pPr>
      <w:r>
        <w:rPr>
          <w:color w:val="auto"/>
          <w:szCs w:val="28"/>
          <w:highlight w:val="none"/>
          <w:lang w:eastAsia="zh-CN"/>
        </w:rPr>
        <w:t>Анализ приведенных ответов показывает, что студенты затрудняются в  понимании различий в употреблении следующих пар образ-схем: «</w:t>
      </w:r>
      <w:r>
        <w:rPr>
          <w:i/>
          <w:iCs/>
          <w:color w:val="auto"/>
          <w:szCs w:val="28"/>
          <w:highlight w:val="none"/>
          <w:lang w:eastAsia="zh-CN"/>
        </w:rPr>
        <w:t>за + Тв. п.</w:t>
      </w:r>
      <w:r>
        <w:rPr>
          <w:color w:val="auto"/>
          <w:szCs w:val="28"/>
          <w:highlight w:val="none"/>
          <w:lang w:eastAsia="zh-CN"/>
        </w:rPr>
        <w:t>» и «</w:t>
      </w:r>
      <w:r>
        <w:rPr>
          <w:i/>
          <w:iCs/>
          <w:color w:val="auto"/>
          <w:szCs w:val="28"/>
          <w:highlight w:val="none"/>
          <w:lang w:eastAsia="zh-CN"/>
        </w:rPr>
        <w:t>перед + Тв. п.</w:t>
      </w:r>
      <w:r>
        <w:rPr>
          <w:color w:val="auto"/>
          <w:szCs w:val="28"/>
          <w:highlight w:val="none"/>
          <w:lang w:eastAsia="zh-CN"/>
        </w:rPr>
        <w:t>», «</w:t>
      </w:r>
      <w:r>
        <w:rPr>
          <w:i/>
          <w:iCs/>
          <w:color w:val="auto"/>
          <w:szCs w:val="28"/>
          <w:highlight w:val="none"/>
          <w:lang w:eastAsia="zh-CN"/>
        </w:rPr>
        <w:t>в + Пр. п.</w:t>
      </w:r>
      <w:r>
        <w:rPr>
          <w:color w:val="auto"/>
          <w:szCs w:val="28"/>
          <w:highlight w:val="none"/>
          <w:lang w:eastAsia="zh-CN"/>
        </w:rPr>
        <w:t>» и «</w:t>
      </w:r>
      <w:r>
        <w:rPr>
          <w:i/>
          <w:iCs/>
          <w:color w:val="auto"/>
          <w:szCs w:val="28"/>
          <w:highlight w:val="none"/>
          <w:lang w:eastAsia="zh-CN"/>
        </w:rPr>
        <w:t>на + Пр. п.</w:t>
      </w:r>
      <w:r>
        <w:rPr>
          <w:color w:val="auto"/>
          <w:szCs w:val="28"/>
          <w:highlight w:val="none"/>
          <w:lang w:eastAsia="zh-CN"/>
        </w:rPr>
        <w:t>», которые соответствуют китайским ППК «</w:t>
      </w:r>
      <w:r>
        <w:rPr>
          <w:i/>
          <w:iCs/>
          <w:color w:val="auto"/>
          <w:szCs w:val="28"/>
          <w:highlight w:val="none"/>
          <w:lang w:eastAsia="zh-CN"/>
        </w:rPr>
        <w:t xml:space="preserve">Zaì + сущ. + </w:t>
      </w:r>
      <w:r>
        <w:rPr>
          <w:i/>
          <w:iCs/>
          <w:color w:val="auto"/>
          <w:szCs w:val="28"/>
          <w:highlight w:val="none"/>
          <w:lang w:val="en-US" w:eastAsia="zh-CN"/>
        </w:rPr>
        <w:t>hou</w:t>
      </w:r>
      <w:r>
        <w:rPr>
          <w:color w:val="auto"/>
          <w:szCs w:val="28"/>
          <w:highlight w:val="none"/>
          <w:lang w:eastAsia="zh-CN"/>
        </w:rPr>
        <w:t>», «</w:t>
      </w:r>
      <w:r>
        <w:rPr>
          <w:i/>
          <w:iCs/>
          <w:color w:val="auto"/>
          <w:szCs w:val="28"/>
          <w:highlight w:val="none"/>
          <w:lang w:eastAsia="zh-CN"/>
        </w:rPr>
        <w:t xml:space="preserve">Zaì + сущ. + </w:t>
      </w:r>
      <w:r>
        <w:rPr>
          <w:i/>
          <w:iCs/>
          <w:color w:val="auto"/>
          <w:szCs w:val="28"/>
          <w:highlight w:val="none"/>
          <w:lang w:val="en-US" w:eastAsia="zh-CN"/>
        </w:rPr>
        <w:t>qi</w:t>
      </w:r>
      <w:r>
        <w:rPr>
          <w:rFonts w:hint="eastAsia"/>
          <w:i/>
          <w:iCs/>
          <w:color w:val="auto"/>
          <w:szCs w:val="28"/>
          <w:highlight w:val="none"/>
          <w:lang w:eastAsia="zh-CN"/>
        </w:rPr>
        <w:t>á</w:t>
      </w:r>
      <w:r>
        <w:rPr>
          <w:i/>
          <w:iCs/>
          <w:color w:val="auto"/>
          <w:szCs w:val="28"/>
          <w:highlight w:val="none"/>
          <w:lang w:val="en-US" w:eastAsia="zh-CN"/>
        </w:rPr>
        <w:t>n</w:t>
      </w:r>
      <w:r>
        <w:rPr>
          <w:color w:val="auto"/>
          <w:szCs w:val="28"/>
          <w:highlight w:val="none"/>
          <w:lang w:eastAsia="zh-CN"/>
        </w:rPr>
        <w:t>», «</w:t>
      </w:r>
      <w:r>
        <w:rPr>
          <w:i/>
          <w:iCs/>
          <w:color w:val="auto"/>
          <w:szCs w:val="28"/>
          <w:highlight w:val="none"/>
          <w:lang w:eastAsia="zh-CN"/>
        </w:rPr>
        <w:t>Zaì + сущ. +</w:t>
      </w:r>
      <w:r>
        <w:rPr>
          <w:i/>
          <w:iCs/>
          <w:color w:val="auto"/>
          <w:szCs w:val="28"/>
          <w:highlight w:val="none"/>
          <w:lang w:val="en-US" w:eastAsia="zh-CN"/>
        </w:rPr>
        <w:t>l</w:t>
      </w:r>
      <w:r>
        <w:rPr>
          <w:i/>
          <w:iCs/>
          <w:color w:val="auto"/>
          <w:szCs w:val="28"/>
          <w:highlight w:val="none"/>
          <w:lang w:eastAsia="zh-CN"/>
        </w:rPr>
        <w:t>ǐ</w:t>
      </w:r>
      <w:r>
        <w:rPr>
          <w:color w:val="auto"/>
          <w:szCs w:val="28"/>
          <w:highlight w:val="none"/>
          <w:lang w:eastAsia="zh-CN"/>
        </w:rPr>
        <w:t>» и «</w:t>
      </w:r>
      <w:r>
        <w:rPr>
          <w:i/>
          <w:iCs/>
          <w:color w:val="auto"/>
          <w:szCs w:val="28"/>
          <w:highlight w:val="none"/>
          <w:lang w:val="en-US" w:eastAsia="zh-CN"/>
        </w:rPr>
        <w:t>Za</w:t>
      </w:r>
      <w:r>
        <w:rPr>
          <w:i/>
          <w:iCs/>
          <w:color w:val="auto"/>
          <w:szCs w:val="28"/>
          <w:highlight w:val="none"/>
          <w:lang w:eastAsia="zh-CN"/>
        </w:rPr>
        <w:t xml:space="preserve">ì + 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w:t>
      </w:r>
      <w:r>
        <w:rPr>
          <w:color w:val="auto"/>
          <w:szCs w:val="28"/>
          <w:highlight w:val="none"/>
          <w:lang w:eastAsia="zh-CN"/>
        </w:rPr>
        <w:t>».</w:t>
      </w:r>
    </w:p>
    <w:p>
      <w:pPr>
        <w:pStyle w:val="53"/>
        <w:tabs>
          <w:tab w:val="left" w:pos="851"/>
          <w:tab w:val="left" w:pos="993"/>
        </w:tabs>
        <w:spacing w:line="240" w:lineRule="auto"/>
        <w:ind w:left="0" w:firstLine="567"/>
        <w:rPr>
          <w:color w:val="auto"/>
          <w:szCs w:val="28"/>
          <w:highlight w:val="none"/>
          <w:lang w:eastAsia="zh-CN"/>
        </w:rPr>
      </w:pPr>
      <w:r>
        <w:rPr>
          <w:color w:val="auto"/>
          <w:szCs w:val="28"/>
          <w:highlight w:val="none"/>
          <w:lang w:eastAsia="zh-CN"/>
        </w:rPr>
        <w:t xml:space="preserve">Люди ставят «эго» в центр </w:t>
      </w:r>
      <w:r>
        <w:rPr>
          <w:color w:val="auto"/>
          <w:szCs w:val="28"/>
          <w:highlight w:val="none"/>
          <w:lang w:val="ru-RU" w:eastAsia="zh-CN"/>
        </w:rPr>
        <w:t>В</w:t>
      </w:r>
      <w:r>
        <w:rPr>
          <w:color w:val="auto"/>
          <w:szCs w:val="28"/>
          <w:highlight w:val="none"/>
          <w:lang w:eastAsia="zh-CN"/>
        </w:rPr>
        <w:t>селенной, и «эго» является точкой отсчета для формирования таких понятий, как «вверх и вниз», «спереди и сзади», «центр и край» и т.д. [</w:t>
      </w:r>
      <w:r>
        <w:rPr>
          <w:rFonts w:hint="default"/>
          <w:color w:val="auto"/>
          <w:szCs w:val="28"/>
          <w:highlight w:val="none"/>
          <w:lang w:val="ru-RU" w:eastAsia="zh-CN"/>
        </w:rPr>
        <w:t xml:space="preserve">158, </w:t>
      </w:r>
      <w:r>
        <w:rPr>
          <w:bCs/>
          <w:color w:val="auto"/>
          <w:szCs w:val="28"/>
          <w:highlight w:val="none"/>
        </w:rPr>
        <w:t>с. 395</w:t>
      </w:r>
      <w:r>
        <w:rPr>
          <w:color w:val="auto"/>
          <w:szCs w:val="28"/>
          <w:highlight w:val="none"/>
          <w:lang w:eastAsia="zh-CN"/>
        </w:rPr>
        <w:t xml:space="preserve">]. В восприятии и опыте «эго» и «пространство» являются основными концепциями сознания и отправной точкой мышления и сознания, поэтому так важно изучение локативов в рамках антропоцентрического подхода к анализу языка. </w:t>
      </w:r>
    </w:p>
    <w:p>
      <w:pPr>
        <w:pStyle w:val="53"/>
        <w:tabs>
          <w:tab w:val="left" w:pos="851"/>
          <w:tab w:val="left" w:pos="993"/>
        </w:tabs>
        <w:spacing w:line="240" w:lineRule="auto"/>
        <w:ind w:left="0" w:firstLine="567"/>
        <w:rPr>
          <w:color w:val="auto"/>
          <w:szCs w:val="28"/>
          <w:highlight w:val="none"/>
          <w:lang w:eastAsia="zh-CN"/>
        </w:rPr>
      </w:pPr>
      <w:r>
        <w:rPr>
          <w:color w:val="auto"/>
          <w:szCs w:val="28"/>
          <w:highlight w:val="none"/>
          <w:lang w:eastAsia="zh-CN"/>
        </w:rPr>
        <w:t xml:space="preserve">В обыденном языковом сознании люди часто инстинктивно видят «себя» в качестве когнитивных ориентиров и переносят свои собственные характеристики на аналогичные явления и вещи. В основе тропеических механизмов лежит и антропометрический принцип, согласно которому «человек </w:t>
      </w:r>
      <w:r>
        <w:rPr>
          <w:color w:val="auto"/>
          <w:szCs w:val="28"/>
          <w:highlight w:val="none"/>
        </w:rPr>
        <w:t>– мера всех вещей</w:t>
      </w:r>
      <w:r>
        <w:rPr>
          <w:color w:val="auto"/>
          <w:szCs w:val="28"/>
          <w:highlight w:val="none"/>
          <w:lang w:eastAsia="zh-CN"/>
        </w:rPr>
        <w:t>»</w:t>
      </w:r>
      <w:r>
        <w:rPr>
          <w:color w:val="auto"/>
          <w:szCs w:val="28"/>
          <w:highlight w:val="none"/>
        </w:rPr>
        <w:t>. Этот принцип проявляется в создании эталонов, или стереотипов, которые служат своего рода ориентирами в количественном или качественном восприятии действительности</w:t>
      </w:r>
      <w:r>
        <w:rPr>
          <w:color w:val="auto"/>
          <w:szCs w:val="28"/>
          <w:highlight w:val="none"/>
          <w:lang w:eastAsia="zh-CN"/>
        </w:rPr>
        <w:t xml:space="preserve"> [</w:t>
      </w:r>
      <w:r>
        <w:rPr>
          <w:rFonts w:hint="default"/>
          <w:color w:val="auto"/>
          <w:szCs w:val="28"/>
          <w:highlight w:val="none"/>
          <w:lang w:val="ru-RU" w:eastAsia="zh-CN"/>
        </w:rPr>
        <w:t xml:space="preserve">159, </w:t>
      </w:r>
      <w:r>
        <w:rPr>
          <w:color w:val="auto"/>
          <w:szCs w:val="28"/>
          <w:highlight w:val="none"/>
        </w:rPr>
        <w:t>с.</w:t>
      </w:r>
      <w:r>
        <w:rPr>
          <w:rFonts w:hint="eastAsia"/>
          <w:color w:val="auto"/>
          <w:szCs w:val="28"/>
          <w:highlight w:val="none"/>
        </w:rPr>
        <w:t xml:space="preserve"> </w:t>
      </w:r>
      <w:r>
        <w:rPr>
          <w:color w:val="auto"/>
          <w:szCs w:val="28"/>
          <w:highlight w:val="none"/>
        </w:rPr>
        <w:t>174</w:t>
      </w:r>
      <w:r>
        <w:rPr>
          <w:color w:val="auto"/>
          <w:szCs w:val="28"/>
          <w:highlight w:val="none"/>
          <w:lang w:eastAsia="zh-CN"/>
        </w:rPr>
        <w:t>]. В этом случае русские и китайцы понимают такие ППКЗМ на основе определенной части своего тела или вещей, тесно связанных с человеком (действием человека, искусственными предметами, окружающей средой и др.), как «</w:t>
      </w:r>
      <w:r>
        <w:rPr>
          <w:i/>
          <w:iCs/>
          <w:color w:val="auto"/>
          <w:szCs w:val="28"/>
          <w:highlight w:val="none"/>
          <w:lang w:eastAsia="zh-CN"/>
        </w:rPr>
        <w:t>за + Тв. п.</w:t>
      </w:r>
      <w:r>
        <w:rPr>
          <w:color w:val="auto"/>
          <w:szCs w:val="28"/>
          <w:highlight w:val="none"/>
          <w:lang w:eastAsia="zh-CN"/>
        </w:rPr>
        <w:t>» / «</w:t>
      </w:r>
      <w:r>
        <w:rPr>
          <w:i/>
          <w:iCs/>
          <w:color w:val="auto"/>
          <w:szCs w:val="28"/>
          <w:highlight w:val="none"/>
          <w:lang w:eastAsia="zh-CN"/>
        </w:rPr>
        <w:t xml:space="preserve">Zaì + сущ. + </w:t>
      </w:r>
      <w:r>
        <w:rPr>
          <w:i/>
          <w:iCs/>
          <w:color w:val="auto"/>
          <w:szCs w:val="28"/>
          <w:highlight w:val="none"/>
          <w:lang w:val="en-US" w:eastAsia="zh-CN"/>
        </w:rPr>
        <w:t>hou</w:t>
      </w:r>
      <w:r>
        <w:rPr>
          <w:color w:val="auto"/>
          <w:szCs w:val="28"/>
          <w:highlight w:val="none"/>
          <w:lang w:eastAsia="zh-CN"/>
        </w:rPr>
        <w:t>», «</w:t>
      </w:r>
      <w:r>
        <w:rPr>
          <w:i/>
          <w:iCs/>
          <w:color w:val="auto"/>
          <w:szCs w:val="28"/>
          <w:highlight w:val="none"/>
          <w:lang w:eastAsia="zh-CN"/>
        </w:rPr>
        <w:t>перед + Тв. п.</w:t>
      </w:r>
      <w:r>
        <w:rPr>
          <w:color w:val="auto"/>
          <w:szCs w:val="28"/>
          <w:highlight w:val="none"/>
          <w:lang w:eastAsia="zh-CN"/>
        </w:rPr>
        <w:t>» / «</w:t>
      </w:r>
      <w:r>
        <w:rPr>
          <w:i/>
          <w:iCs/>
          <w:color w:val="auto"/>
          <w:szCs w:val="28"/>
          <w:highlight w:val="none"/>
          <w:lang w:eastAsia="zh-CN"/>
        </w:rPr>
        <w:t xml:space="preserve">Zaì + сущ. + </w:t>
      </w:r>
      <w:r>
        <w:rPr>
          <w:i/>
          <w:iCs/>
          <w:color w:val="auto"/>
          <w:szCs w:val="28"/>
          <w:highlight w:val="none"/>
          <w:lang w:val="en-US" w:eastAsia="zh-CN"/>
        </w:rPr>
        <w:t>qi</w:t>
      </w:r>
      <w:r>
        <w:rPr>
          <w:rFonts w:hint="eastAsia"/>
          <w:i/>
          <w:iCs/>
          <w:color w:val="auto"/>
          <w:szCs w:val="28"/>
          <w:highlight w:val="none"/>
          <w:lang w:eastAsia="zh-CN"/>
        </w:rPr>
        <w:t>á</w:t>
      </w:r>
      <w:r>
        <w:rPr>
          <w:i/>
          <w:iCs/>
          <w:color w:val="auto"/>
          <w:szCs w:val="28"/>
          <w:highlight w:val="none"/>
          <w:lang w:val="en-US" w:eastAsia="zh-CN"/>
        </w:rPr>
        <w:t>n</w:t>
      </w:r>
      <w:r>
        <w:rPr>
          <w:color w:val="auto"/>
          <w:szCs w:val="28"/>
          <w:highlight w:val="none"/>
          <w:lang w:eastAsia="zh-CN"/>
        </w:rPr>
        <w:t>», «</w:t>
      </w:r>
      <w:r>
        <w:rPr>
          <w:i/>
          <w:iCs/>
          <w:color w:val="auto"/>
          <w:szCs w:val="28"/>
          <w:highlight w:val="none"/>
          <w:lang w:eastAsia="zh-CN"/>
        </w:rPr>
        <w:t>в + Пр. п.</w:t>
      </w:r>
      <w:r>
        <w:rPr>
          <w:color w:val="auto"/>
          <w:szCs w:val="28"/>
          <w:highlight w:val="none"/>
          <w:lang w:eastAsia="zh-CN"/>
        </w:rPr>
        <w:t>» / «</w:t>
      </w:r>
      <w:r>
        <w:rPr>
          <w:i/>
          <w:iCs/>
          <w:color w:val="auto"/>
          <w:szCs w:val="28"/>
          <w:highlight w:val="none"/>
          <w:lang w:eastAsia="zh-CN"/>
        </w:rPr>
        <w:t>Zaì + сущ. +lǐ</w:t>
      </w:r>
      <w:r>
        <w:rPr>
          <w:color w:val="auto"/>
          <w:szCs w:val="28"/>
          <w:highlight w:val="none"/>
          <w:lang w:eastAsia="zh-CN"/>
        </w:rPr>
        <w:t>», «</w:t>
      </w:r>
      <w:r>
        <w:rPr>
          <w:i/>
          <w:iCs/>
          <w:color w:val="auto"/>
          <w:szCs w:val="28"/>
          <w:highlight w:val="none"/>
          <w:lang w:eastAsia="zh-CN"/>
        </w:rPr>
        <w:t>на + Пр. п.</w:t>
      </w:r>
      <w:r>
        <w:rPr>
          <w:color w:val="auto"/>
          <w:szCs w:val="28"/>
          <w:highlight w:val="none"/>
          <w:lang w:eastAsia="zh-CN"/>
        </w:rPr>
        <w:t>» / «</w:t>
      </w:r>
      <w:r>
        <w:rPr>
          <w:i/>
          <w:iCs/>
          <w:color w:val="auto"/>
          <w:szCs w:val="28"/>
          <w:highlight w:val="none"/>
          <w:lang w:eastAsia="zh-CN"/>
        </w:rPr>
        <w:t xml:space="preserve">Zaì + сущ. + </w:t>
      </w:r>
      <w:r>
        <w:rPr>
          <w:i/>
          <w:iCs/>
          <w:color w:val="auto"/>
          <w:szCs w:val="28"/>
          <w:highlight w:val="none"/>
          <w:lang w:val="en-US" w:eastAsia="zh-CN"/>
        </w:rPr>
        <w:t>sh</w:t>
      </w:r>
      <w:r>
        <w:rPr>
          <w:i/>
          <w:iCs/>
          <w:color w:val="auto"/>
          <w:szCs w:val="28"/>
          <w:highlight w:val="none"/>
          <w:lang w:eastAsia="zh-CN"/>
        </w:rPr>
        <w:t>à</w:t>
      </w:r>
      <w:r>
        <w:rPr>
          <w:i/>
          <w:iCs/>
          <w:color w:val="auto"/>
          <w:szCs w:val="28"/>
          <w:highlight w:val="none"/>
          <w:lang w:val="en-US" w:eastAsia="zh-CN"/>
        </w:rPr>
        <w:t>ng</w:t>
      </w:r>
      <w:r>
        <w:rPr>
          <w:color w:val="auto"/>
          <w:szCs w:val="28"/>
          <w:highlight w:val="none"/>
          <w:lang w:eastAsia="zh-CN"/>
        </w:rPr>
        <w:t>».</w:t>
      </w:r>
    </w:p>
    <w:p>
      <w:pPr>
        <w:pStyle w:val="53"/>
        <w:tabs>
          <w:tab w:val="left" w:pos="851"/>
          <w:tab w:val="left" w:pos="993"/>
        </w:tabs>
        <w:spacing w:line="240" w:lineRule="auto"/>
        <w:ind w:left="0" w:firstLine="567"/>
        <w:rPr>
          <w:rFonts w:ascii="Times New Roman" w:hAnsi="Times New Roman" w:cs="Times New Roman"/>
          <w:color w:val="auto"/>
          <w:szCs w:val="28"/>
          <w:highlight w:val="none"/>
          <w:lang w:eastAsia="zh-CN"/>
        </w:rPr>
      </w:pPr>
      <w:r>
        <w:rPr>
          <w:rFonts w:ascii="Times New Roman" w:hAnsi="Times New Roman" w:cs="Times New Roman"/>
          <w:color w:val="auto"/>
          <w:szCs w:val="28"/>
          <w:highlight w:val="none"/>
          <w:lang w:eastAsia="zh-CN"/>
        </w:rPr>
        <w:t>Тестовые задания №№</w:t>
      </w:r>
      <w:r>
        <w:rPr>
          <w:rFonts w:hint="default" w:ascii="Times New Roman" w:hAnsi="Times New Roman" w:cs="Times New Roman"/>
          <w:color w:val="auto"/>
          <w:szCs w:val="28"/>
          <w:highlight w:val="none"/>
          <w:lang w:val="ru-RU" w:eastAsia="zh-CN"/>
        </w:rPr>
        <w:t xml:space="preserve"> 10 и</w:t>
      </w:r>
      <w:r>
        <w:rPr>
          <w:rFonts w:ascii="Times New Roman" w:hAnsi="Times New Roman" w:cs="Times New Roman"/>
          <w:color w:val="auto"/>
          <w:szCs w:val="28"/>
          <w:highlight w:val="none"/>
          <w:lang w:eastAsia="zh-CN"/>
        </w:rPr>
        <w:t xml:space="preserve"> </w:t>
      </w:r>
      <w:r>
        <w:rPr>
          <w:rFonts w:hint="default" w:ascii="Times New Roman" w:hAnsi="Times New Roman" w:cs="Times New Roman"/>
          <w:color w:val="auto"/>
          <w:szCs w:val="28"/>
          <w:highlight w:val="none"/>
          <w:lang w:val="ru-RU" w:eastAsia="zh-CN"/>
        </w:rPr>
        <w:t>11</w:t>
      </w:r>
      <w:r>
        <w:rPr>
          <w:rFonts w:ascii="Times New Roman" w:hAnsi="Times New Roman" w:cs="Times New Roman"/>
          <w:color w:val="auto"/>
          <w:szCs w:val="28"/>
          <w:highlight w:val="none"/>
          <w:lang w:eastAsia="zh-CN"/>
        </w:rPr>
        <w:t xml:space="preserve"> касаются семантических различий предлогов в таких ППК, как «</w:t>
      </w:r>
      <w:r>
        <w:rPr>
          <w:rFonts w:ascii="Times New Roman" w:hAnsi="Times New Roman" w:cs="Times New Roman"/>
          <w:i/>
          <w:iCs/>
          <w:color w:val="auto"/>
          <w:szCs w:val="28"/>
          <w:highlight w:val="none"/>
          <w:lang w:eastAsia="zh-CN"/>
        </w:rPr>
        <w:t>за + Тв. п.</w:t>
      </w:r>
      <w:r>
        <w:rPr>
          <w:rFonts w:ascii="Times New Roman" w:hAnsi="Times New Roman" w:cs="Times New Roman"/>
          <w:color w:val="auto"/>
          <w:szCs w:val="28"/>
          <w:highlight w:val="none"/>
          <w:lang w:eastAsia="zh-CN"/>
        </w:rPr>
        <w:t>» и «</w:t>
      </w:r>
      <w:r>
        <w:rPr>
          <w:rFonts w:ascii="Times New Roman" w:hAnsi="Times New Roman" w:cs="Times New Roman"/>
          <w:i/>
          <w:iCs/>
          <w:color w:val="auto"/>
          <w:szCs w:val="28"/>
          <w:highlight w:val="none"/>
          <w:lang w:eastAsia="zh-CN"/>
        </w:rPr>
        <w:t>перед + Тв. п.</w:t>
      </w:r>
      <w:r>
        <w:rPr>
          <w:rFonts w:ascii="Times New Roman" w:hAnsi="Times New Roman" w:cs="Times New Roman"/>
          <w:color w:val="auto"/>
          <w:szCs w:val="28"/>
          <w:highlight w:val="none"/>
          <w:lang w:eastAsia="zh-CN"/>
        </w:rPr>
        <w:t>». Русской конструкции «</w:t>
      </w:r>
      <w:r>
        <w:rPr>
          <w:rFonts w:ascii="Times New Roman" w:hAnsi="Times New Roman" w:cs="Times New Roman"/>
          <w:i/>
          <w:iCs/>
          <w:color w:val="auto"/>
          <w:szCs w:val="28"/>
          <w:highlight w:val="none"/>
          <w:lang w:eastAsia="zh-CN"/>
        </w:rPr>
        <w:t>за + Тв. п.</w:t>
      </w:r>
      <w:r>
        <w:rPr>
          <w:rFonts w:ascii="Times New Roman" w:hAnsi="Times New Roman" w:cs="Times New Roman"/>
          <w:color w:val="auto"/>
          <w:szCs w:val="28"/>
          <w:highlight w:val="none"/>
          <w:lang w:eastAsia="zh-CN"/>
        </w:rPr>
        <w:t>» соответствует конструкция «</w:t>
      </w:r>
      <w:r>
        <w:rPr>
          <w:rFonts w:ascii="Times New Roman" w:hAnsi="Times New Roman" w:cs="Times New Roman"/>
          <w:i/>
          <w:iCs/>
          <w:color w:val="auto"/>
          <w:szCs w:val="28"/>
          <w:highlight w:val="none"/>
          <w:lang w:val="en-US" w:eastAsia="zh-CN"/>
        </w:rPr>
        <w:t>Za</w:t>
      </w:r>
      <w:r>
        <w:rPr>
          <w:rFonts w:ascii="Times New Roman" w:hAnsi="Times New Roman" w:cs="Times New Roman"/>
          <w:i/>
          <w:iCs/>
          <w:color w:val="auto"/>
          <w:szCs w:val="28"/>
          <w:highlight w:val="none"/>
          <w:lang w:eastAsia="zh-CN"/>
        </w:rPr>
        <w:t xml:space="preserve">ì + сущ. + </w:t>
      </w:r>
      <w:r>
        <w:rPr>
          <w:rFonts w:ascii="Times New Roman" w:hAnsi="Times New Roman" w:cs="Times New Roman"/>
          <w:i/>
          <w:iCs/>
          <w:color w:val="auto"/>
          <w:szCs w:val="28"/>
          <w:highlight w:val="none"/>
          <w:lang w:val="en-US" w:eastAsia="zh-CN"/>
        </w:rPr>
        <w:t>hou</w:t>
      </w:r>
      <w:r>
        <w:rPr>
          <w:rFonts w:ascii="Times New Roman" w:hAnsi="Times New Roman" w:cs="Times New Roman"/>
          <w:color w:val="auto"/>
          <w:szCs w:val="28"/>
          <w:highlight w:val="none"/>
          <w:lang w:eastAsia="zh-CN"/>
        </w:rPr>
        <w:t>» в КЯ, так как пространственное значение «</w:t>
      </w:r>
      <w:r>
        <w:rPr>
          <w:rFonts w:ascii="Times New Roman" w:hAnsi="Times New Roman" w:cs="Times New Roman"/>
          <w:color w:val="auto"/>
          <w:szCs w:val="28"/>
          <w:highlight w:val="none"/>
          <w:lang w:val="en-US" w:eastAsia="zh-CN"/>
        </w:rPr>
        <w:t>hou</w:t>
      </w:r>
      <w:r>
        <w:rPr>
          <w:rFonts w:ascii="Times New Roman" w:hAnsi="Times New Roman" w:cs="Times New Roman"/>
          <w:color w:val="auto"/>
          <w:szCs w:val="28"/>
          <w:highlight w:val="none"/>
          <w:lang w:eastAsia="zh-CN"/>
        </w:rPr>
        <w:t>» определяется в словаре как позади человека или вещей (местоположение сзади) [</w:t>
      </w:r>
      <w:r>
        <w:rPr>
          <w:rFonts w:hint="default" w:ascii="Times New Roman" w:hAnsi="Times New Roman" w:cs="Times New Roman"/>
          <w:color w:val="auto"/>
          <w:szCs w:val="28"/>
          <w:highlight w:val="none"/>
          <w:lang w:val="ru-RU" w:eastAsia="zh-CN"/>
        </w:rPr>
        <w:t>1</w:t>
      </w:r>
      <w:r>
        <w:rPr>
          <w:rFonts w:hint="default" w:cs="Times New Roman"/>
          <w:color w:val="auto"/>
          <w:szCs w:val="28"/>
          <w:highlight w:val="none"/>
          <w:lang w:val="ru-RU" w:eastAsia="zh-CN"/>
        </w:rPr>
        <w:t>60</w:t>
      </w:r>
      <w:r>
        <w:rPr>
          <w:rFonts w:hint="default" w:ascii="Times New Roman" w:hAnsi="Times New Roman" w:cs="Times New Roman"/>
          <w:color w:val="auto"/>
          <w:szCs w:val="28"/>
          <w:highlight w:val="none"/>
          <w:lang w:val="ru-RU" w:eastAsia="zh-CN"/>
        </w:rPr>
        <w:t xml:space="preserve">, </w:t>
      </w:r>
      <w:r>
        <w:rPr>
          <w:rFonts w:ascii="Times New Roman" w:hAnsi="Times New Roman" w:cs="Times New Roman"/>
          <w:color w:val="auto"/>
          <w:szCs w:val="28"/>
          <w:highlight w:val="none"/>
          <w:lang w:eastAsia="zh-CN"/>
        </w:rPr>
        <w:t xml:space="preserve">с. 264]. В этом случае система координат относительна и принадлежит горизонтальному пространству. </w:t>
      </w:r>
    </w:p>
    <w:p>
      <w:pPr>
        <w:pStyle w:val="53"/>
        <w:tabs>
          <w:tab w:val="left" w:pos="851"/>
          <w:tab w:val="left" w:pos="993"/>
        </w:tabs>
        <w:spacing w:line="240" w:lineRule="auto"/>
        <w:ind w:left="0" w:firstLine="567"/>
        <w:rPr>
          <w:color w:val="auto"/>
          <w:szCs w:val="28"/>
          <w:highlight w:val="none"/>
          <w:lang w:val="kk-KZ"/>
        </w:rPr>
      </w:pPr>
      <w:r>
        <w:rPr>
          <w:color w:val="auto"/>
          <w:szCs w:val="28"/>
          <w:highlight w:val="none"/>
          <w:lang w:eastAsia="zh-CN"/>
        </w:rPr>
        <w:t>В процессе исследования мы выяснили, что причина большого количества допущенных ошибок при выполнении тест</w:t>
      </w:r>
      <w:r>
        <w:rPr>
          <w:color w:val="auto"/>
          <w:szCs w:val="28"/>
          <w:highlight w:val="none"/>
          <w:lang w:val="ru-RU" w:eastAsia="zh-CN"/>
        </w:rPr>
        <w:t>ов</w:t>
      </w:r>
      <w:r>
        <w:rPr>
          <w:color w:val="auto"/>
          <w:szCs w:val="28"/>
          <w:highlight w:val="none"/>
          <w:lang w:eastAsia="zh-CN"/>
        </w:rPr>
        <w:t xml:space="preserve"> №№ </w:t>
      </w:r>
      <w:r>
        <w:rPr>
          <w:rFonts w:hint="default"/>
          <w:color w:val="auto"/>
          <w:szCs w:val="28"/>
          <w:highlight w:val="none"/>
          <w:lang w:val="ru-RU" w:eastAsia="zh-CN"/>
        </w:rPr>
        <w:t xml:space="preserve">2 и 6 </w:t>
      </w:r>
      <w:r>
        <w:rPr>
          <w:color w:val="auto"/>
          <w:szCs w:val="28"/>
          <w:highlight w:val="none"/>
          <w:lang w:eastAsia="zh-CN"/>
        </w:rPr>
        <w:t>заключается</w:t>
      </w:r>
      <w:r>
        <w:rPr>
          <w:bCs/>
          <w:color w:val="auto"/>
          <w:szCs w:val="28"/>
          <w:highlight w:val="none"/>
          <w:lang w:eastAsia="zh-CN"/>
        </w:rPr>
        <w:t xml:space="preserve"> в том, что иногда наблюдается семантическое неравенство русских и китайских ППКЗМ. Почти все ИИ знают, что русской конструкции «</w:t>
      </w:r>
      <w:r>
        <w:rPr>
          <w:bCs/>
          <w:i/>
          <w:iCs/>
          <w:color w:val="auto"/>
          <w:szCs w:val="28"/>
          <w:highlight w:val="none"/>
          <w:lang w:eastAsia="zh-CN"/>
        </w:rPr>
        <w:t>в + Пр. п.</w:t>
      </w:r>
      <w:r>
        <w:rPr>
          <w:bCs/>
          <w:color w:val="auto"/>
          <w:szCs w:val="28"/>
          <w:highlight w:val="none"/>
          <w:lang w:eastAsia="zh-CN"/>
        </w:rPr>
        <w:t>» соответствует китайская «</w:t>
      </w:r>
      <w:r>
        <w:rPr>
          <w:rFonts w:hint="eastAsia"/>
          <w:bCs/>
          <w:i/>
          <w:iCs/>
          <w:color w:val="auto"/>
          <w:szCs w:val="28"/>
          <w:highlight w:val="none"/>
          <w:lang w:val="en-US" w:eastAsia="zh-CN"/>
        </w:rPr>
        <w:t>z</w:t>
      </w:r>
      <w:r>
        <w:rPr>
          <w:bCs/>
          <w:i/>
          <w:iCs/>
          <w:color w:val="auto"/>
          <w:szCs w:val="28"/>
          <w:highlight w:val="none"/>
          <w:lang w:eastAsia="zh-CN"/>
        </w:rPr>
        <w:t>aì + сущ. +lǐ</w:t>
      </w:r>
      <w:r>
        <w:rPr>
          <w:bCs/>
          <w:color w:val="auto"/>
          <w:szCs w:val="28"/>
          <w:highlight w:val="none"/>
          <w:lang w:eastAsia="zh-CN"/>
        </w:rPr>
        <w:t>», а ППК «</w:t>
      </w:r>
      <w:r>
        <w:rPr>
          <w:bCs/>
          <w:i/>
          <w:iCs/>
          <w:color w:val="auto"/>
          <w:szCs w:val="28"/>
          <w:highlight w:val="none"/>
          <w:lang w:eastAsia="zh-CN"/>
        </w:rPr>
        <w:t>на + Пр. п.</w:t>
      </w:r>
      <w:r>
        <w:rPr>
          <w:bCs/>
          <w:color w:val="auto"/>
          <w:szCs w:val="28"/>
          <w:highlight w:val="none"/>
          <w:lang w:eastAsia="zh-CN"/>
        </w:rPr>
        <w:t xml:space="preserve">» </w:t>
      </w:r>
      <w:r>
        <w:rPr>
          <w:color w:val="auto"/>
          <w:szCs w:val="28"/>
          <w:highlight w:val="none"/>
        </w:rPr>
        <w:t>–</w:t>
      </w:r>
      <w:r>
        <w:rPr>
          <w:bCs/>
          <w:color w:val="auto"/>
          <w:szCs w:val="28"/>
          <w:highlight w:val="none"/>
          <w:lang w:eastAsia="zh-CN"/>
        </w:rPr>
        <w:t xml:space="preserve"> «</w:t>
      </w:r>
      <w:r>
        <w:rPr>
          <w:rFonts w:hint="eastAsia"/>
          <w:bCs/>
          <w:i/>
          <w:iCs/>
          <w:color w:val="auto"/>
          <w:szCs w:val="28"/>
          <w:highlight w:val="none"/>
          <w:lang w:val="en-US" w:eastAsia="zh-CN"/>
        </w:rPr>
        <w:t>z</w:t>
      </w:r>
      <w:r>
        <w:rPr>
          <w:bCs/>
          <w:i/>
          <w:iCs/>
          <w:color w:val="auto"/>
          <w:szCs w:val="28"/>
          <w:highlight w:val="none"/>
          <w:lang w:eastAsia="zh-CN"/>
        </w:rPr>
        <w:t>aì + сущ. + shàng</w:t>
      </w:r>
      <w:r>
        <w:rPr>
          <w:bCs/>
          <w:color w:val="auto"/>
          <w:szCs w:val="28"/>
          <w:highlight w:val="none"/>
          <w:lang w:eastAsia="zh-CN"/>
        </w:rPr>
        <w:t xml:space="preserve">». Так как </w:t>
      </w:r>
      <w:r>
        <w:rPr>
          <w:bCs/>
          <w:color w:val="auto"/>
          <w:szCs w:val="28"/>
          <w:highlight w:val="none"/>
          <w:lang w:val="ru-RU" w:eastAsia="zh-CN"/>
        </w:rPr>
        <w:t>эти</w:t>
      </w:r>
      <w:r>
        <w:rPr>
          <w:rFonts w:hint="default"/>
          <w:bCs/>
          <w:color w:val="auto"/>
          <w:szCs w:val="28"/>
          <w:highlight w:val="none"/>
          <w:lang w:val="ru-RU" w:eastAsia="zh-CN"/>
        </w:rPr>
        <w:t xml:space="preserve"> два </w:t>
      </w:r>
      <w:r>
        <w:rPr>
          <w:bCs/>
          <w:color w:val="auto"/>
          <w:szCs w:val="28"/>
          <w:highlight w:val="none"/>
          <w:lang w:eastAsia="zh-CN"/>
        </w:rPr>
        <w:t>предложени</w:t>
      </w:r>
      <w:r>
        <w:rPr>
          <w:bCs/>
          <w:color w:val="auto"/>
          <w:szCs w:val="28"/>
          <w:highlight w:val="none"/>
          <w:lang w:val="ru-RU" w:eastAsia="zh-CN"/>
        </w:rPr>
        <w:t>я</w:t>
      </w:r>
      <w:r>
        <w:rPr>
          <w:bCs/>
          <w:color w:val="auto"/>
          <w:szCs w:val="28"/>
          <w:highlight w:val="none"/>
          <w:lang w:eastAsia="zh-CN"/>
        </w:rPr>
        <w:t xml:space="preserve"> «Я забыл вещи </w:t>
      </w:r>
      <w:r>
        <w:rPr>
          <w:bCs/>
          <w:i/>
          <w:iCs/>
          <w:color w:val="auto"/>
          <w:szCs w:val="28"/>
          <w:highlight w:val="none"/>
          <w:lang w:eastAsia="zh-CN"/>
        </w:rPr>
        <w:t>в поезде</w:t>
      </w:r>
      <w:r>
        <w:rPr>
          <w:bCs/>
          <w:color w:val="auto"/>
          <w:szCs w:val="28"/>
          <w:highlight w:val="none"/>
          <w:lang w:eastAsia="zh-CN"/>
        </w:rPr>
        <w:t>»</w:t>
      </w:r>
      <w:r>
        <w:rPr>
          <w:rFonts w:hint="default"/>
          <w:bCs/>
          <w:color w:val="auto"/>
          <w:szCs w:val="28"/>
          <w:highlight w:val="none"/>
          <w:lang w:val="ru-RU" w:eastAsia="zh-CN"/>
        </w:rPr>
        <w:t xml:space="preserve"> и</w:t>
      </w:r>
      <w:r>
        <w:rPr>
          <w:bCs/>
          <w:color w:val="auto"/>
          <w:szCs w:val="28"/>
          <w:highlight w:val="none"/>
          <w:lang w:eastAsia="zh-CN"/>
        </w:rPr>
        <w:t xml:space="preserve"> «</w:t>
      </w:r>
      <w:r>
        <w:rPr>
          <w:bCs/>
          <w:i/>
          <w:iCs/>
          <w:color w:val="auto"/>
          <w:szCs w:val="28"/>
          <w:highlight w:val="none"/>
          <w:lang w:val="ru-RU" w:eastAsia="zh-CN"/>
        </w:rPr>
        <w:t>В</w:t>
      </w:r>
      <w:r>
        <w:rPr>
          <w:rFonts w:hint="default"/>
          <w:bCs/>
          <w:i/>
          <w:iCs/>
          <w:color w:val="auto"/>
          <w:szCs w:val="28"/>
          <w:highlight w:val="none"/>
          <w:lang w:val="ru-RU" w:eastAsia="zh-CN"/>
        </w:rPr>
        <w:t xml:space="preserve"> самолете</w:t>
      </w:r>
      <w:r>
        <w:rPr>
          <w:rFonts w:hint="default"/>
          <w:bCs/>
          <w:color w:val="auto"/>
          <w:szCs w:val="28"/>
          <w:highlight w:val="none"/>
          <w:lang w:val="ru-RU" w:eastAsia="zh-CN"/>
        </w:rPr>
        <w:t xml:space="preserve"> я встретил старого друга</w:t>
      </w:r>
      <w:r>
        <w:rPr>
          <w:bCs/>
          <w:color w:val="auto"/>
          <w:szCs w:val="28"/>
          <w:highlight w:val="none"/>
          <w:lang w:eastAsia="zh-CN"/>
        </w:rPr>
        <w:t>»</w:t>
      </w:r>
      <w:r>
        <w:rPr>
          <w:rFonts w:hint="default"/>
          <w:bCs/>
          <w:color w:val="auto"/>
          <w:szCs w:val="28"/>
          <w:highlight w:val="none"/>
          <w:lang w:val="ru-RU" w:eastAsia="zh-CN"/>
        </w:rPr>
        <w:t xml:space="preserve"> </w:t>
      </w:r>
      <w:r>
        <w:rPr>
          <w:bCs/>
          <w:color w:val="auto"/>
          <w:szCs w:val="28"/>
          <w:highlight w:val="none"/>
          <w:lang w:eastAsia="zh-CN"/>
        </w:rPr>
        <w:t>перевод</w:t>
      </w:r>
      <w:r>
        <w:rPr>
          <w:bCs/>
          <w:color w:val="auto"/>
          <w:szCs w:val="28"/>
          <w:highlight w:val="none"/>
          <w:lang w:val="ru-RU" w:eastAsia="zh-CN"/>
        </w:rPr>
        <w:t>я</w:t>
      </w:r>
      <w:r>
        <w:rPr>
          <w:bCs/>
          <w:color w:val="auto"/>
          <w:szCs w:val="28"/>
          <w:highlight w:val="none"/>
          <w:lang w:eastAsia="zh-CN"/>
        </w:rPr>
        <w:t>тся на КЯ так: «</w:t>
      </w:r>
      <w:r>
        <w:rPr>
          <w:bCs/>
          <w:color w:val="auto"/>
          <w:szCs w:val="28"/>
          <w:highlight w:val="none"/>
          <w:lang w:val="en-US" w:eastAsia="zh-CN"/>
        </w:rPr>
        <w:t>Wo</w:t>
      </w:r>
      <w:r>
        <w:rPr>
          <w:bCs/>
          <w:color w:val="auto"/>
          <w:szCs w:val="28"/>
          <w:highlight w:val="none"/>
          <w:lang w:eastAsia="zh-CN"/>
        </w:rPr>
        <w:t xml:space="preserve"> </w:t>
      </w:r>
      <w:r>
        <w:rPr>
          <w:bCs/>
          <w:color w:val="auto"/>
          <w:szCs w:val="28"/>
          <w:highlight w:val="none"/>
          <w:lang w:val="en-US" w:eastAsia="zh-CN"/>
        </w:rPr>
        <w:t>ba</w:t>
      </w:r>
      <w:r>
        <w:rPr>
          <w:bCs/>
          <w:color w:val="auto"/>
          <w:szCs w:val="28"/>
          <w:highlight w:val="none"/>
          <w:lang w:eastAsia="zh-CN"/>
        </w:rPr>
        <w:t xml:space="preserve"> </w:t>
      </w:r>
      <w:r>
        <w:rPr>
          <w:bCs/>
          <w:color w:val="auto"/>
          <w:szCs w:val="28"/>
          <w:highlight w:val="none"/>
          <w:lang w:val="en-US" w:eastAsia="zh-CN"/>
        </w:rPr>
        <w:t>dongxi</w:t>
      </w:r>
      <w:r>
        <w:rPr>
          <w:bCs/>
          <w:color w:val="auto"/>
          <w:szCs w:val="28"/>
          <w:highlight w:val="none"/>
          <w:lang w:eastAsia="zh-CN"/>
        </w:rPr>
        <w:t xml:space="preserve"> </w:t>
      </w:r>
      <w:r>
        <w:rPr>
          <w:bCs/>
          <w:color w:val="auto"/>
          <w:szCs w:val="28"/>
          <w:highlight w:val="none"/>
          <w:lang w:val="en-US" w:eastAsia="zh-CN"/>
        </w:rPr>
        <w:t>wang</w:t>
      </w:r>
      <w:r>
        <w:rPr>
          <w:bCs/>
          <w:color w:val="auto"/>
          <w:szCs w:val="28"/>
          <w:highlight w:val="none"/>
          <w:lang w:eastAsia="zh-CN"/>
        </w:rPr>
        <w:t xml:space="preserve"> </w:t>
      </w:r>
      <w:r>
        <w:rPr>
          <w:bCs/>
          <w:i/>
          <w:iCs/>
          <w:color w:val="auto"/>
          <w:szCs w:val="28"/>
          <w:highlight w:val="none"/>
          <w:lang w:val="en-US" w:eastAsia="zh-CN"/>
        </w:rPr>
        <w:t>za</w:t>
      </w:r>
      <w:r>
        <w:rPr>
          <w:bCs/>
          <w:i/>
          <w:iCs/>
          <w:color w:val="auto"/>
          <w:szCs w:val="28"/>
          <w:highlight w:val="none"/>
          <w:lang w:eastAsia="zh-CN"/>
        </w:rPr>
        <w:t xml:space="preserve">ì </w:t>
      </w:r>
      <w:r>
        <w:rPr>
          <w:bCs/>
          <w:i/>
          <w:iCs/>
          <w:color w:val="auto"/>
          <w:szCs w:val="28"/>
          <w:highlight w:val="none"/>
          <w:lang w:val="en-US" w:eastAsia="zh-CN"/>
        </w:rPr>
        <w:t>huoche</w:t>
      </w:r>
      <w:r>
        <w:rPr>
          <w:bCs/>
          <w:i/>
          <w:iCs/>
          <w:color w:val="auto"/>
          <w:szCs w:val="28"/>
          <w:highlight w:val="none"/>
          <w:lang w:eastAsia="zh-CN"/>
        </w:rPr>
        <w:t xml:space="preserve"> </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bCs/>
          <w:color w:val="auto"/>
          <w:szCs w:val="28"/>
          <w:highlight w:val="none"/>
          <w:lang w:eastAsia="zh-CN"/>
        </w:rPr>
        <w:t>»</w:t>
      </w:r>
      <w:r>
        <w:rPr>
          <w:rFonts w:hint="default"/>
          <w:bCs/>
          <w:color w:val="auto"/>
          <w:szCs w:val="28"/>
          <w:highlight w:val="none"/>
          <w:lang w:val="ru-RU" w:eastAsia="zh-CN"/>
        </w:rPr>
        <w:t xml:space="preserve"> и </w:t>
      </w:r>
      <w:r>
        <w:rPr>
          <w:bCs/>
          <w:color w:val="auto"/>
          <w:szCs w:val="28"/>
          <w:highlight w:val="none"/>
          <w:lang w:eastAsia="zh-CN"/>
        </w:rPr>
        <w:t>«</w:t>
      </w:r>
      <w:r>
        <w:rPr>
          <w:rFonts w:hint="default"/>
          <w:bCs/>
          <w:i/>
          <w:iCs/>
          <w:color w:val="auto"/>
          <w:szCs w:val="28"/>
          <w:highlight w:val="none"/>
          <w:lang w:val="en-US" w:eastAsia="zh-CN"/>
        </w:rPr>
        <w:t>Z</w:t>
      </w:r>
      <w:r>
        <w:rPr>
          <w:bCs/>
          <w:i/>
          <w:iCs/>
          <w:color w:val="auto"/>
          <w:szCs w:val="28"/>
          <w:highlight w:val="none"/>
          <w:lang w:val="en-US" w:eastAsia="zh-CN"/>
        </w:rPr>
        <w:t>a</w:t>
      </w:r>
      <w:r>
        <w:rPr>
          <w:bCs/>
          <w:i/>
          <w:iCs/>
          <w:color w:val="auto"/>
          <w:szCs w:val="28"/>
          <w:highlight w:val="none"/>
          <w:lang w:eastAsia="zh-CN"/>
        </w:rPr>
        <w:t xml:space="preserve">ì </w:t>
      </w:r>
      <w:r>
        <w:rPr>
          <w:rFonts w:hint="default"/>
          <w:bCs/>
          <w:i/>
          <w:iCs/>
          <w:color w:val="auto"/>
          <w:szCs w:val="28"/>
          <w:highlight w:val="none"/>
          <w:lang w:val="en-US" w:eastAsia="zh-CN"/>
        </w:rPr>
        <w:t>feiji</w:t>
      </w:r>
      <w:r>
        <w:rPr>
          <w:bCs/>
          <w:i/>
          <w:iCs/>
          <w:color w:val="auto"/>
          <w:szCs w:val="28"/>
          <w:highlight w:val="none"/>
          <w:lang w:eastAsia="zh-CN"/>
        </w:rPr>
        <w:t xml:space="preserve"> </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rFonts w:hint="default"/>
          <w:bCs/>
          <w:i w:val="0"/>
          <w:iCs w:val="0"/>
          <w:color w:val="auto"/>
          <w:szCs w:val="28"/>
          <w:highlight w:val="none"/>
          <w:lang w:val="en-US" w:eastAsia="zh-CN"/>
        </w:rPr>
        <w:t xml:space="preserve"> wo yudao le lao pengyou</w:t>
      </w:r>
      <w:r>
        <w:rPr>
          <w:bCs/>
          <w:color w:val="auto"/>
          <w:szCs w:val="28"/>
          <w:highlight w:val="none"/>
          <w:lang w:eastAsia="zh-CN"/>
        </w:rPr>
        <w:t>», то выбор многими студентами конструкци</w:t>
      </w:r>
      <w:r>
        <w:rPr>
          <w:bCs/>
          <w:color w:val="auto"/>
          <w:szCs w:val="28"/>
          <w:highlight w:val="none"/>
          <w:lang w:val="ru-RU" w:eastAsia="zh-CN"/>
        </w:rPr>
        <w:t>й</w:t>
      </w:r>
      <w:r>
        <w:rPr>
          <w:bCs/>
          <w:color w:val="auto"/>
          <w:szCs w:val="28"/>
          <w:highlight w:val="none"/>
          <w:lang w:eastAsia="zh-CN"/>
        </w:rPr>
        <w:t xml:space="preserve"> «</w:t>
      </w:r>
      <w:r>
        <w:rPr>
          <w:bCs/>
          <w:i/>
          <w:iCs/>
          <w:color w:val="auto"/>
          <w:szCs w:val="28"/>
          <w:highlight w:val="none"/>
          <w:lang w:eastAsia="zh-CN"/>
        </w:rPr>
        <w:t>на</w:t>
      </w:r>
      <w:r>
        <w:rPr>
          <w:b/>
          <w:i/>
          <w:iCs/>
          <w:color w:val="auto"/>
          <w:szCs w:val="28"/>
          <w:highlight w:val="none"/>
          <w:lang w:eastAsia="zh-CN"/>
        </w:rPr>
        <w:t xml:space="preserve"> </w:t>
      </w:r>
      <w:r>
        <w:rPr>
          <w:bCs/>
          <w:i/>
          <w:iCs/>
          <w:color w:val="auto"/>
          <w:szCs w:val="28"/>
          <w:highlight w:val="none"/>
          <w:lang w:eastAsia="zh-CN"/>
        </w:rPr>
        <w:t>поезде</w:t>
      </w:r>
      <w:r>
        <w:rPr>
          <w:bCs/>
          <w:color w:val="auto"/>
          <w:szCs w:val="28"/>
          <w:highlight w:val="none"/>
          <w:lang w:eastAsia="zh-CN"/>
        </w:rPr>
        <w:t xml:space="preserve">» </w:t>
      </w:r>
      <w:r>
        <w:rPr>
          <w:bCs/>
          <w:color w:val="auto"/>
          <w:szCs w:val="28"/>
          <w:highlight w:val="none"/>
          <w:lang w:val="ru-RU" w:eastAsia="zh-CN"/>
        </w:rPr>
        <w:t>и</w:t>
      </w:r>
      <w:r>
        <w:rPr>
          <w:rFonts w:hint="default"/>
          <w:bCs/>
          <w:color w:val="auto"/>
          <w:szCs w:val="28"/>
          <w:highlight w:val="none"/>
          <w:lang w:val="ru-RU" w:eastAsia="zh-CN"/>
        </w:rPr>
        <w:t xml:space="preserve"> </w:t>
      </w:r>
      <w:r>
        <w:rPr>
          <w:bCs/>
          <w:color w:val="auto"/>
          <w:szCs w:val="28"/>
          <w:highlight w:val="none"/>
          <w:lang w:eastAsia="zh-CN"/>
        </w:rPr>
        <w:t>«</w:t>
      </w:r>
      <w:r>
        <w:rPr>
          <w:bCs/>
          <w:i/>
          <w:iCs/>
          <w:color w:val="auto"/>
          <w:szCs w:val="28"/>
          <w:highlight w:val="none"/>
          <w:lang w:eastAsia="zh-CN"/>
        </w:rPr>
        <w:t>на</w:t>
      </w:r>
      <w:r>
        <w:rPr>
          <w:b/>
          <w:i/>
          <w:iCs/>
          <w:color w:val="auto"/>
          <w:szCs w:val="28"/>
          <w:highlight w:val="none"/>
          <w:lang w:eastAsia="zh-CN"/>
        </w:rPr>
        <w:t xml:space="preserve"> </w:t>
      </w:r>
      <w:r>
        <w:rPr>
          <w:bCs/>
          <w:i/>
          <w:iCs/>
          <w:color w:val="auto"/>
          <w:szCs w:val="28"/>
          <w:highlight w:val="none"/>
          <w:lang w:val="ru-RU" w:eastAsia="zh-CN"/>
        </w:rPr>
        <w:t>самолете</w:t>
      </w:r>
      <w:r>
        <w:rPr>
          <w:bCs/>
          <w:color w:val="auto"/>
          <w:szCs w:val="28"/>
          <w:highlight w:val="none"/>
          <w:lang w:eastAsia="zh-CN"/>
        </w:rPr>
        <w:t>»</w:t>
      </w:r>
      <w:r>
        <w:rPr>
          <w:rFonts w:hint="default"/>
          <w:bCs/>
          <w:color w:val="auto"/>
          <w:szCs w:val="28"/>
          <w:highlight w:val="none"/>
          <w:lang w:val="ru-RU" w:eastAsia="zh-CN"/>
        </w:rPr>
        <w:t xml:space="preserve"> </w:t>
      </w:r>
      <w:r>
        <w:rPr>
          <w:bCs/>
          <w:color w:val="auto"/>
          <w:szCs w:val="28"/>
          <w:highlight w:val="none"/>
          <w:lang w:eastAsia="zh-CN"/>
        </w:rPr>
        <w:t xml:space="preserve">свидетельствует о </w:t>
      </w:r>
      <w:r>
        <w:rPr>
          <w:color w:val="auto"/>
          <w:szCs w:val="28"/>
          <w:highlight w:val="none"/>
          <w:lang w:val="kk-KZ"/>
        </w:rPr>
        <w:t>влиянии родного языка на изучаемый русский.</w:t>
      </w:r>
    </w:p>
    <w:p>
      <w:pPr>
        <w:pStyle w:val="53"/>
        <w:tabs>
          <w:tab w:val="left" w:pos="851"/>
          <w:tab w:val="left" w:pos="993"/>
        </w:tabs>
        <w:spacing w:line="240" w:lineRule="auto"/>
        <w:ind w:left="0" w:firstLine="567"/>
        <w:rPr>
          <w:bCs/>
          <w:color w:val="auto"/>
          <w:szCs w:val="28"/>
          <w:highlight w:val="none"/>
        </w:rPr>
      </w:pPr>
      <w:r>
        <w:rPr>
          <w:bCs/>
          <w:color w:val="auto"/>
          <w:szCs w:val="28"/>
          <w:highlight w:val="none"/>
        </w:rPr>
        <w:t xml:space="preserve">При выполнении </w:t>
      </w:r>
      <w:r>
        <w:rPr>
          <w:color w:val="auto"/>
          <w:szCs w:val="28"/>
          <w:highlight w:val="none"/>
          <w:lang w:eastAsia="zh-CN"/>
        </w:rPr>
        <w:t>тест</w:t>
      </w:r>
      <w:r>
        <w:rPr>
          <w:color w:val="auto"/>
          <w:szCs w:val="28"/>
          <w:highlight w:val="none"/>
          <w:lang w:val="ru-RU" w:eastAsia="zh-CN"/>
        </w:rPr>
        <w:t>ов</w:t>
      </w:r>
      <w:r>
        <w:rPr>
          <w:color w:val="auto"/>
          <w:szCs w:val="28"/>
          <w:highlight w:val="none"/>
          <w:lang w:eastAsia="zh-CN"/>
        </w:rPr>
        <w:t xml:space="preserve"> №№ </w:t>
      </w:r>
      <w:r>
        <w:rPr>
          <w:rFonts w:hint="default"/>
          <w:color w:val="auto"/>
          <w:szCs w:val="28"/>
          <w:highlight w:val="none"/>
          <w:lang w:val="en-US" w:eastAsia="zh-CN"/>
        </w:rPr>
        <w:t>1</w:t>
      </w:r>
      <w:r>
        <w:rPr>
          <w:rFonts w:hint="default"/>
          <w:color w:val="auto"/>
          <w:szCs w:val="28"/>
          <w:highlight w:val="none"/>
          <w:lang w:val="ru-RU" w:eastAsia="zh-CN"/>
        </w:rPr>
        <w:t>7 и 18</w:t>
      </w:r>
      <w:r>
        <w:rPr>
          <w:bCs/>
          <w:color w:val="auto"/>
          <w:szCs w:val="28"/>
          <w:highlight w:val="none"/>
        </w:rPr>
        <w:t xml:space="preserve"> большинство ИИ делает неправильный выбор предлог</w:t>
      </w:r>
      <w:r>
        <w:rPr>
          <w:bCs/>
          <w:color w:val="auto"/>
          <w:szCs w:val="28"/>
          <w:highlight w:val="none"/>
          <w:lang w:val="ru-RU"/>
        </w:rPr>
        <w:t>ов</w:t>
      </w:r>
      <w:r>
        <w:rPr>
          <w:bCs/>
          <w:color w:val="auto"/>
          <w:szCs w:val="28"/>
          <w:highlight w:val="none"/>
        </w:rPr>
        <w:t xml:space="preserve"> в конструкции «</w:t>
      </w:r>
      <w:r>
        <w:rPr>
          <w:bCs/>
          <w:i/>
          <w:color w:val="auto"/>
          <w:szCs w:val="28"/>
          <w:highlight w:val="none"/>
          <w:lang w:val="ru-RU"/>
        </w:rPr>
        <w:t>по</w:t>
      </w:r>
      <w:r>
        <w:rPr>
          <w:bCs/>
          <w:i/>
          <w:color w:val="auto"/>
          <w:szCs w:val="28"/>
          <w:highlight w:val="none"/>
        </w:rPr>
        <w:t xml:space="preserve"> + </w:t>
      </w:r>
      <w:r>
        <w:rPr>
          <w:bCs/>
          <w:i/>
          <w:color w:val="auto"/>
          <w:szCs w:val="28"/>
          <w:highlight w:val="none"/>
          <w:lang w:val="ru-RU"/>
        </w:rPr>
        <w:t>Д</w:t>
      </w:r>
      <w:r>
        <w:rPr>
          <w:bCs/>
          <w:i/>
          <w:color w:val="auto"/>
          <w:szCs w:val="28"/>
          <w:highlight w:val="none"/>
        </w:rPr>
        <w:t>. п.»,</w:t>
      </w:r>
      <w:r>
        <w:rPr>
          <w:bCs/>
          <w:color w:val="auto"/>
          <w:szCs w:val="28"/>
          <w:highlight w:val="none"/>
        </w:rPr>
        <w:t xml:space="preserve"> потому что в русском и китайском языковом сознании разные пространственные измерения. Пространственное измерение является результатом комбинированного воздействия мышления и внешних чувств, где мысль и чувство должны объединиться в одно целое. Но часто существует неоднозначное соответствие между предлогами со значением места и пространственными измерениями, например: </w:t>
      </w:r>
      <w:r>
        <w:rPr>
          <w:bCs/>
          <w:i/>
          <w:color w:val="auto"/>
          <w:szCs w:val="28"/>
          <w:highlight w:val="none"/>
        </w:rPr>
        <w:t>ходить по кабинету (окружность / сфера) и гулять по улице (линия / плоскость).</w:t>
      </w:r>
      <w:r>
        <w:rPr>
          <w:bCs/>
          <w:color w:val="auto"/>
          <w:szCs w:val="28"/>
          <w:highlight w:val="none"/>
        </w:rPr>
        <w:t xml:space="preserve"> При этом для </w:t>
      </w:r>
      <w:r>
        <w:rPr>
          <w:bCs/>
          <w:color w:val="auto"/>
          <w:szCs w:val="28"/>
          <w:highlight w:val="none"/>
          <w:lang w:eastAsia="zh-CN"/>
        </w:rPr>
        <w:t xml:space="preserve">носителей </w:t>
      </w:r>
      <w:r>
        <w:rPr>
          <w:bCs/>
          <w:color w:val="auto"/>
          <w:szCs w:val="28"/>
          <w:highlight w:val="none"/>
        </w:rPr>
        <w:t>КЯ форма выражения трехмерного пространства (</w:t>
      </w:r>
      <w:r>
        <w:rPr>
          <w:bCs/>
          <w:i/>
          <w:iCs/>
          <w:color w:val="auto"/>
          <w:szCs w:val="28"/>
          <w:highlight w:val="none"/>
        </w:rPr>
        <w:t>длина, ширина, высота</w:t>
      </w:r>
      <w:r>
        <w:rPr>
          <w:bCs/>
          <w:color w:val="auto"/>
          <w:szCs w:val="28"/>
          <w:highlight w:val="none"/>
        </w:rPr>
        <w:t xml:space="preserve">) не является строгой </w:t>
      </w:r>
      <w:r>
        <w:rPr>
          <w:color w:val="auto"/>
          <w:szCs w:val="28"/>
          <w:highlight w:val="none"/>
          <w:lang w:eastAsia="zh-CN"/>
        </w:rPr>
        <w:t>[</w:t>
      </w:r>
      <w:r>
        <w:rPr>
          <w:rFonts w:hint="default"/>
          <w:color w:val="auto"/>
          <w:szCs w:val="28"/>
          <w:highlight w:val="none"/>
          <w:lang w:val="ru-RU" w:eastAsia="zh-CN"/>
        </w:rPr>
        <w:t xml:space="preserve">41, </w:t>
      </w:r>
      <w:r>
        <w:rPr>
          <w:color w:val="auto"/>
          <w:szCs w:val="28"/>
          <w:highlight w:val="none"/>
          <w:lang w:eastAsia="zh-CN"/>
        </w:rPr>
        <w:t>с. 46]</w:t>
      </w:r>
      <w:r>
        <w:rPr>
          <w:bCs/>
          <w:color w:val="auto"/>
          <w:szCs w:val="28"/>
          <w:highlight w:val="none"/>
          <w:lang w:eastAsia="zh-CN"/>
        </w:rPr>
        <w:t>, для них большую значимость имеет местоположение объекта в определенном пространственном диапазоне.</w:t>
      </w:r>
      <w:r>
        <w:rPr>
          <w:rFonts w:hint="default"/>
          <w:bCs/>
          <w:color w:val="auto"/>
          <w:szCs w:val="28"/>
          <w:highlight w:val="none"/>
          <w:lang w:val="ru-RU" w:eastAsia="zh-CN"/>
        </w:rPr>
        <w:t xml:space="preserve"> </w:t>
      </w:r>
      <w:r>
        <w:rPr>
          <w:bCs/>
          <w:color w:val="auto"/>
          <w:szCs w:val="28"/>
          <w:highlight w:val="none"/>
          <w:lang w:eastAsia="zh-CN"/>
        </w:rPr>
        <w:t>Пространственная система</w:t>
      </w:r>
      <w:r>
        <w:rPr>
          <w:rFonts w:hint="default"/>
          <w:bCs/>
          <w:color w:val="auto"/>
          <w:szCs w:val="28"/>
          <w:highlight w:val="none"/>
          <w:lang w:val="ru-RU" w:eastAsia="zh-CN"/>
        </w:rPr>
        <w:t xml:space="preserve"> </w:t>
      </w:r>
      <w:r>
        <w:rPr>
          <w:bCs/>
          <w:color w:val="auto"/>
          <w:szCs w:val="28"/>
          <w:highlight w:val="none"/>
          <w:lang w:eastAsia="zh-CN"/>
        </w:rPr>
        <w:t xml:space="preserve">КЯ может быть разделена на три части: внутреннюю форму (фанвэйцы </w:t>
      </w:r>
      <w:r>
        <w:rPr>
          <w:bCs/>
          <w:color w:val="auto"/>
          <w:szCs w:val="28"/>
          <w:highlight w:val="none"/>
        </w:rPr>
        <w:t>«</w:t>
      </w:r>
      <w:r>
        <w:rPr>
          <w:bCs/>
          <w:i/>
          <w:iCs/>
          <w:color w:val="auto"/>
          <w:szCs w:val="28"/>
          <w:highlight w:val="none"/>
          <w:lang w:val="en-US" w:eastAsia="zh-CN"/>
        </w:rPr>
        <w:t>nei</w:t>
      </w:r>
      <w:r>
        <w:rPr>
          <w:bCs/>
          <w:color w:val="auto"/>
          <w:szCs w:val="28"/>
          <w:highlight w:val="none"/>
        </w:rPr>
        <w:t>»</w:t>
      </w:r>
      <w:r>
        <w:rPr>
          <w:bCs/>
          <w:i/>
          <w:i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li</w:t>
      </w:r>
      <w:r>
        <w:rPr>
          <w:bCs/>
          <w:color w:val="auto"/>
          <w:szCs w:val="28"/>
          <w:highlight w:val="none"/>
        </w:rPr>
        <w:t>»</w:t>
      </w:r>
      <w:r>
        <w:rPr>
          <w:bCs/>
          <w:color w:val="auto"/>
          <w:szCs w:val="28"/>
          <w:highlight w:val="none"/>
          <w:lang w:eastAsia="zh-CN"/>
        </w:rPr>
        <w:t xml:space="preserve"> и т.п.); верхнюю форму (фанвэйцы </w:t>
      </w:r>
      <w:r>
        <w:rPr>
          <w:bCs/>
          <w:color w:val="auto"/>
          <w:szCs w:val="28"/>
          <w:highlight w:val="none"/>
        </w:rPr>
        <w:t>«</w:t>
      </w:r>
      <w:r>
        <w:rPr>
          <w:bCs/>
          <w:color w:val="auto"/>
          <w:szCs w:val="28"/>
          <w:highlight w:val="none"/>
          <w:lang w:val="en-US"/>
        </w:rPr>
        <w:t>shang</w:t>
      </w:r>
      <w:r>
        <w:rPr>
          <w:bCs/>
          <w:color w:val="auto"/>
          <w:szCs w:val="28"/>
          <w:highlight w:val="none"/>
        </w:rPr>
        <w:t>»</w:t>
      </w:r>
      <w:r>
        <w:rPr>
          <w:bCs/>
          <w:i/>
          <w:i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xia</w:t>
      </w:r>
      <w:r>
        <w:rPr>
          <w:bCs/>
          <w:color w:val="auto"/>
          <w:szCs w:val="28"/>
          <w:highlight w:val="none"/>
        </w:rPr>
        <w:t xml:space="preserve">» </w:t>
      </w:r>
      <w:r>
        <w:rPr>
          <w:bCs/>
          <w:color w:val="auto"/>
          <w:szCs w:val="28"/>
          <w:highlight w:val="none"/>
          <w:lang w:eastAsia="zh-CN"/>
        </w:rPr>
        <w:t xml:space="preserve">и т.п.); внешнюю форму (фанвэйцы </w:t>
      </w:r>
      <w:r>
        <w:rPr>
          <w:bCs/>
          <w:color w:val="auto"/>
          <w:szCs w:val="28"/>
          <w:highlight w:val="none"/>
        </w:rPr>
        <w:t>«</w:t>
      </w:r>
      <w:r>
        <w:rPr>
          <w:bCs/>
          <w:i/>
          <w:iCs/>
          <w:color w:val="auto"/>
          <w:szCs w:val="28"/>
          <w:highlight w:val="none"/>
          <w:lang w:val="en-US"/>
        </w:rPr>
        <w:t>wai</w:t>
      </w:r>
      <w:r>
        <w:rPr>
          <w:bCs/>
          <w:color w:val="auto"/>
          <w:szCs w:val="28"/>
          <w:highlight w:val="none"/>
        </w:rPr>
        <w:t>»</w:t>
      </w:r>
      <w:r>
        <w:rPr>
          <w:bCs/>
          <w:i/>
          <w:i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pang</w:t>
      </w:r>
      <w:r>
        <w:rPr>
          <w:bCs/>
          <w:color w:val="auto"/>
          <w:szCs w:val="28"/>
          <w:highlight w:val="none"/>
        </w:rPr>
        <w:t>»</w:t>
      </w:r>
      <w:r>
        <w:rPr>
          <w:bCs/>
          <w:i/>
          <w:i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qian</w:t>
      </w:r>
      <w:r>
        <w:rPr>
          <w:bCs/>
          <w:color w:val="auto"/>
          <w:szCs w:val="28"/>
          <w:highlight w:val="none"/>
        </w:rPr>
        <w:t>»</w:t>
      </w:r>
      <w:r>
        <w:rPr>
          <w:b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hou</w:t>
      </w:r>
      <w:r>
        <w:rPr>
          <w:bCs/>
          <w:color w:val="auto"/>
          <w:szCs w:val="28"/>
          <w:highlight w:val="none"/>
        </w:rPr>
        <w:t>»</w:t>
      </w:r>
      <w:r>
        <w:rPr>
          <w:b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zuo</w:t>
      </w:r>
      <w:r>
        <w:rPr>
          <w:bCs/>
          <w:color w:val="auto"/>
          <w:szCs w:val="28"/>
          <w:highlight w:val="none"/>
        </w:rPr>
        <w:t>»</w:t>
      </w:r>
      <w:r>
        <w:rPr>
          <w:bCs/>
          <w:color w:val="auto"/>
          <w:szCs w:val="28"/>
          <w:highlight w:val="none"/>
          <w:lang w:eastAsia="zh-CN"/>
        </w:rPr>
        <w:t xml:space="preserve"> </w:t>
      </w:r>
      <w:r>
        <w:rPr>
          <w:bCs/>
          <w:color w:val="auto"/>
          <w:szCs w:val="28"/>
          <w:highlight w:val="none"/>
        </w:rPr>
        <w:t>«</w:t>
      </w:r>
      <w:r>
        <w:rPr>
          <w:bCs/>
          <w:i/>
          <w:iCs/>
          <w:color w:val="auto"/>
          <w:szCs w:val="28"/>
          <w:highlight w:val="none"/>
          <w:lang w:val="en-US" w:eastAsia="zh-CN"/>
        </w:rPr>
        <w:t>you</w:t>
      </w:r>
      <w:r>
        <w:rPr>
          <w:bCs/>
          <w:color w:val="auto"/>
          <w:szCs w:val="28"/>
          <w:highlight w:val="none"/>
        </w:rPr>
        <w:t xml:space="preserve">» </w:t>
      </w:r>
      <w:r>
        <w:rPr>
          <w:bCs/>
          <w:color w:val="auto"/>
          <w:szCs w:val="28"/>
          <w:highlight w:val="none"/>
          <w:lang w:eastAsia="zh-CN"/>
        </w:rPr>
        <w:t>и т.п.)</w:t>
      </w:r>
      <w:r>
        <w:rPr>
          <w:bCs/>
          <w:color w:val="auto"/>
          <w:szCs w:val="28"/>
          <w:highlight w:val="none"/>
        </w:rPr>
        <w:t xml:space="preserve"> </w:t>
      </w:r>
      <w:r>
        <w:rPr>
          <w:color w:val="auto"/>
          <w:szCs w:val="28"/>
          <w:highlight w:val="none"/>
          <w:lang w:eastAsia="zh-CN"/>
        </w:rPr>
        <w:t>[</w:t>
      </w:r>
      <w:r>
        <w:rPr>
          <w:rFonts w:hint="default"/>
          <w:color w:val="auto"/>
          <w:szCs w:val="28"/>
          <w:highlight w:val="none"/>
          <w:lang w:val="ru-RU" w:eastAsia="zh-CN"/>
        </w:rPr>
        <w:t>19,</w:t>
      </w:r>
      <w:r>
        <w:rPr>
          <w:color w:val="auto"/>
          <w:szCs w:val="28"/>
          <w:highlight w:val="none"/>
          <w:lang w:eastAsia="zh-CN"/>
        </w:rPr>
        <w:t xml:space="preserve"> с. </w:t>
      </w:r>
      <w:r>
        <w:rPr>
          <w:rFonts w:hint="eastAsia"/>
          <w:color w:val="auto"/>
          <w:szCs w:val="28"/>
          <w:highlight w:val="none"/>
          <w:lang w:eastAsia="zh-CN"/>
        </w:rPr>
        <w:t>9-10</w:t>
      </w:r>
      <w:r>
        <w:rPr>
          <w:color w:val="auto"/>
          <w:szCs w:val="28"/>
          <w:highlight w:val="none"/>
          <w:lang w:eastAsia="zh-CN"/>
        </w:rPr>
        <w:t>]</w:t>
      </w:r>
      <w:r>
        <w:rPr>
          <w:bCs/>
          <w:color w:val="auto"/>
          <w:szCs w:val="28"/>
          <w:highlight w:val="none"/>
          <w:lang w:eastAsia="zh-CN"/>
        </w:rPr>
        <w:t>.</w:t>
      </w:r>
    </w:p>
    <w:p>
      <w:pPr>
        <w:pStyle w:val="53"/>
        <w:tabs>
          <w:tab w:val="left" w:pos="851"/>
          <w:tab w:val="left" w:pos="993"/>
        </w:tabs>
        <w:spacing w:line="240" w:lineRule="auto"/>
        <w:ind w:left="0" w:firstLine="567"/>
        <w:rPr>
          <w:bCs/>
          <w:color w:val="auto"/>
          <w:szCs w:val="28"/>
          <w:highlight w:val="none"/>
        </w:rPr>
      </w:pPr>
      <w:r>
        <w:rPr>
          <w:bCs/>
          <w:color w:val="auto"/>
          <w:szCs w:val="28"/>
          <w:highlight w:val="none"/>
          <w:lang w:eastAsia="zh-CN"/>
        </w:rPr>
        <w:t xml:space="preserve">В проведенном эксперименте нами было использовано программное обеспечение обработки данных </w:t>
      </w:r>
      <w:r>
        <w:rPr>
          <w:bCs/>
          <w:color w:val="auto"/>
          <w:szCs w:val="28"/>
          <w:highlight w:val="none"/>
        </w:rPr>
        <w:t xml:space="preserve">SPSS для ввода и анализа данных. Ниже представлено количество правильных ответов, частота и процент ППКЗМ ИИ (см. таблицу </w:t>
      </w:r>
      <w:r>
        <w:rPr>
          <w:rFonts w:hint="default"/>
          <w:bCs/>
          <w:color w:val="auto"/>
          <w:szCs w:val="28"/>
          <w:highlight w:val="none"/>
          <w:lang w:val="ru-RU"/>
        </w:rPr>
        <w:t>23</w:t>
      </w:r>
      <w:r>
        <w:rPr>
          <w:bCs/>
          <w:color w:val="auto"/>
          <w:szCs w:val="28"/>
          <w:highlight w:val="none"/>
        </w:rPr>
        <w:t>).</w:t>
      </w:r>
    </w:p>
    <w:p>
      <w:pPr>
        <w:spacing w:line="240" w:lineRule="auto"/>
        <w:ind w:firstLine="454"/>
        <w:rPr>
          <w:bCs/>
          <w:color w:val="auto"/>
          <w:sz w:val="24"/>
          <w:szCs w:val="24"/>
          <w:highlight w:val="none"/>
        </w:rPr>
      </w:pPr>
      <w:r>
        <w:rPr>
          <w:bCs/>
          <w:color w:val="auto"/>
          <w:sz w:val="24"/>
          <w:szCs w:val="24"/>
          <w:highlight w:val="none"/>
        </w:rPr>
        <w:t xml:space="preserve">  </w:t>
      </w:r>
    </w:p>
    <w:p>
      <w:pPr>
        <w:pStyle w:val="5"/>
        <w:tabs>
          <w:tab w:val="left" w:pos="851"/>
          <w:tab w:val="left" w:pos="993"/>
        </w:tabs>
        <w:spacing w:line="240" w:lineRule="auto"/>
        <w:ind w:firstLine="0"/>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23</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 Количество правильных ответов, частота и процент ППКЗМ ИИ</w:t>
      </w:r>
    </w:p>
    <w:p>
      <w:pPr>
        <w:spacing w:line="240" w:lineRule="auto"/>
        <w:ind w:firstLine="567"/>
        <w:rPr>
          <w:color w:val="auto"/>
          <w:sz w:val="24"/>
          <w:szCs w:val="24"/>
          <w:highlight w:val="none"/>
          <w:lang w:eastAsia="zh-CN"/>
        </w:rPr>
      </w:pPr>
    </w:p>
    <w:tbl>
      <w:tblPr>
        <w:tblStyle w:val="19"/>
        <w:tblW w:w="7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2010"/>
        <w:gridCol w:w="3750"/>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ППКЗМ</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lang w:eastAsia="zh-CN"/>
              </w:rPr>
              <w:t>Количество правильных ответов</w:t>
            </w:r>
          </w:p>
        </w:tc>
        <w:tc>
          <w:tcPr>
            <w:tcW w:w="1596"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Частота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1</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2</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eastAsia="zh-CN"/>
              </w:rPr>
            </w:pPr>
            <w:r>
              <w:rPr>
                <w:rFonts w:hint="default"/>
                <w:bCs/>
                <w:color w:val="auto"/>
                <w:sz w:val="24"/>
                <w:szCs w:val="24"/>
                <w:highlight w:val="none"/>
                <w:lang w:val="ru-RU" w:eastAsia="zh-CN"/>
              </w:rPr>
              <w:t>3</w:t>
            </w:r>
          </w:p>
        </w:tc>
        <w:tc>
          <w:tcPr>
            <w:tcW w:w="1596"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1</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в + Пр.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602</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lang w:val="ru-RU" w:eastAsia="zh-CN"/>
              </w:rPr>
              <w:t>5</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ru-RU" w:eastAsia="zh-CN"/>
              </w:rPr>
              <w:t>2</w:t>
            </w:r>
            <w:r>
              <w:rPr>
                <w:rFonts w:hint="eastAsia" w:ascii="Times New Roman" w:hAnsi="Times New Roman" w:cs="Times New Roman"/>
                <w:b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2</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на + Пр.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581</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72.63%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3</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у + Р.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488</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4</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около + Р.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522</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65.25%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5</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перед + Тв.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492</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6</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за + Тв.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441</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55.13%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7</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над + Тв.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731</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default" w:ascii="Times New Roman" w:hAnsi="Times New Roman" w:cs="Times New Roman"/>
                <w:bCs/>
                <w:color w:val="auto"/>
                <w:sz w:val="24"/>
                <w:szCs w:val="24"/>
                <w:highlight w:val="none"/>
                <w:lang w:val="ru-RU"/>
              </w:rPr>
            </w:pPr>
            <w:r>
              <w:rPr>
                <w:rFonts w:hint="eastAsia" w:ascii="Times New Roman" w:hAnsi="Times New Roman" w:cs="Times New Roman"/>
                <w:bCs/>
                <w:color w:val="auto"/>
                <w:sz w:val="24"/>
                <w:szCs w:val="24"/>
                <w:highlight w:val="none"/>
                <w:lang w:val="en-US" w:eastAsia="zh-CN"/>
              </w:rPr>
              <w:t>91.38%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8</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под + Тв.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617</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77.13%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bCs/>
                <w:color w:val="auto"/>
                <w:sz w:val="24"/>
                <w:szCs w:val="24"/>
                <w:highlight w:val="none"/>
              </w:rPr>
            </w:pPr>
            <w:r>
              <w:rPr>
                <w:bCs/>
                <w:color w:val="auto"/>
                <w:sz w:val="24"/>
                <w:szCs w:val="24"/>
                <w:highlight w:val="none"/>
              </w:rPr>
              <w:t>9</w:t>
            </w:r>
          </w:p>
        </w:tc>
        <w:tc>
          <w:tcPr>
            <w:tcW w:w="201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left"/>
              <w:rPr>
                <w:bCs/>
                <w:color w:val="auto"/>
                <w:sz w:val="24"/>
                <w:szCs w:val="24"/>
                <w:highlight w:val="none"/>
              </w:rPr>
            </w:pPr>
            <w:r>
              <w:rPr>
                <w:bCs/>
                <w:color w:val="auto"/>
                <w:sz w:val="24"/>
                <w:szCs w:val="24"/>
                <w:highlight w:val="none"/>
              </w:rPr>
              <w:t>по + Д. п.</w:t>
            </w:r>
          </w:p>
        </w:tc>
        <w:tc>
          <w:tcPr>
            <w:tcW w:w="3750" w:type="dxa"/>
            <w:tcBorders>
              <w:top w:val="single" w:color="auto" w:sz="4" w:space="0"/>
              <w:left w:val="single" w:color="auto" w:sz="4" w:space="0"/>
              <w:bottom w:val="single" w:color="auto" w:sz="4" w:space="0"/>
              <w:right w:val="single" w:color="auto" w:sz="4" w:space="0"/>
            </w:tcBorders>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455</w:t>
            </w:r>
          </w:p>
        </w:tc>
        <w:tc>
          <w:tcPr>
            <w:tcW w:w="1596" w:type="dxa"/>
            <w:tcBorders>
              <w:top w:val="single" w:color="auto" w:sz="4" w:space="0"/>
              <w:left w:val="single" w:color="auto" w:sz="4" w:space="0"/>
              <w:bottom w:val="single" w:color="auto" w:sz="4" w:space="0"/>
              <w:right w:val="single" w:color="auto" w:sz="4" w:space="0"/>
            </w:tcBorders>
            <w:vAlign w:val="bottom"/>
          </w:tcPr>
          <w:p>
            <w:pPr>
              <w:pStyle w:val="53"/>
              <w:widowControl w:val="0"/>
              <w:tabs>
                <w:tab w:val="left" w:pos="851"/>
                <w:tab w:val="left" w:pos="993"/>
              </w:tabs>
              <w:spacing w:line="240" w:lineRule="auto"/>
              <w:ind w:left="0" w:firstLine="0"/>
              <w:jc w:val="center"/>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56.88%</w:t>
            </w:r>
          </w:p>
        </w:tc>
      </w:tr>
    </w:tbl>
    <w:p>
      <w:pPr>
        <w:pStyle w:val="53"/>
        <w:tabs>
          <w:tab w:val="left" w:pos="851"/>
          <w:tab w:val="left" w:pos="993"/>
        </w:tabs>
        <w:spacing w:line="240" w:lineRule="auto"/>
        <w:ind w:left="0"/>
        <w:rPr>
          <w:rFonts w:eastAsia="Times New Roman"/>
          <w:color w:val="auto"/>
          <w:sz w:val="24"/>
          <w:szCs w:val="24"/>
          <w:highlight w:val="none"/>
          <w:lang w:eastAsia="zh-CN"/>
        </w:rPr>
      </w:pP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В основном, данные таблицы </w:t>
      </w:r>
      <w:r>
        <w:rPr>
          <w:rFonts w:hint="default"/>
          <w:bCs/>
          <w:color w:val="auto"/>
          <w:szCs w:val="28"/>
          <w:highlight w:val="none"/>
          <w:lang w:val="ru-RU" w:eastAsia="zh-CN"/>
        </w:rPr>
        <w:t>23</w:t>
      </w:r>
      <w:r>
        <w:rPr>
          <w:bCs/>
          <w:color w:val="auto"/>
          <w:szCs w:val="28"/>
          <w:highlight w:val="none"/>
          <w:lang w:eastAsia="zh-CN"/>
        </w:rPr>
        <w:t xml:space="preserve"> показывают, что студенты лучше всего справились с употреблением локативной конструкции с предлогом «</w:t>
      </w:r>
      <w:r>
        <w:rPr>
          <w:bCs/>
          <w:i/>
          <w:iCs/>
          <w:color w:val="auto"/>
          <w:szCs w:val="28"/>
          <w:highlight w:val="none"/>
          <w:lang w:val="ru-RU" w:eastAsia="zh-CN"/>
        </w:rPr>
        <w:t>на</w:t>
      </w:r>
      <w:r>
        <w:rPr>
          <w:bCs/>
          <w:i/>
          <w:iCs/>
          <w:color w:val="auto"/>
          <w:szCs w:val="28"/>
          <w:highlight w:val="none"/>
          <w:lang w:eastAsia="zh-CN"/>
        </w:rPr>
        <w:t>д</w:t>
      </w:r>
      <w:r>
        <w:rPr>
          <w:bCs/>
          <w:i/>
          <w:color w:val="auto"/>
          <w:szCs w:val="28"/>
          <w:highlight w:val="none"/>
          <w:lang w:eastAsia="zh-CN"/>
        </w:rPr>
        <w:t xml:space="preserve"> + Тв. п.».</w:t>
      </w:r>
      <w:r>
        <w:rPr>
          <w:bCs/>
          <w:color w:val="auto"/>
          <w:szCs w:val="28"/>
          <w:highlight w:val="none"/>
          <w:lang w:eastAsia="zh-CN"/>
        </w:rPr>
        <w:t xml:space="preserve"> Анализ данных констатирующего эксперимента позволяет прийти к выводу о том, что методически оправданной будет следующая последовательность изучения русских ППКЗМ: </w:t>
      </w:r>
      <w:r>
        <w:rPr>
          <w:bCs/>
          <w:i/>
          <w:iCs/>
          <w:color w:val="auto"/>
          <w:szCs w:val="28"/>
          <w:highlight w:val="none"/>
          <w:lang w:eastAsia="zh-CN"/>
        </w:rPr>
        <w:t>над + Тв. п. &gt; под + Тв.</w:t>
      </w:r>
      <w:r>
        <w:rPr>
          <w:rFonts w:hint="default"/>
          <w:bCs/>
          <w:i/>
          <w:iCs/>
          <w:color w:val="auto"/>
          <w:szCs w:val="28"/>
          <w:highlight w:val="none"/>
          <w:lang w:val="ru-RU" w:eastAsia="zh-CN"/>
        </w:rPr>
        <w:t xml:space="preserve"> </w:t>
      </w:r>
      <w:r>
        <w:rPr>
          <w:bCs/>
          <w:i/>
          <w:iCs/>
          <w:color w:val="auto"/>
          <w:szCs w:val="28"/>
          <w:highlight w:val="none"/>
          <w:lang w:eastAsia="zh-CN"/>
        </w:rPr>
        <w:t>&gt; п. в + Пр. п. &gt; на + Пр. п. &gt; около + Р. п. &gt;</w:t>
      </w:r>
      <w:r>
        <w:rPr>
          <w:rFonts w:hint="default"/>
          <w:bCs/>
          <w:i/>
          <w:iCs/>
          <w:color w:val="auto"/>
          <w:szCs w:val="28"/>
          <w:highlight w:val="none"/>
          <w:lang w:val="ru-RU" w:eastAsia="zh-CN"/>
        </w:rPr>
        <w:t xml:space="preserve"> </w:t>
      </w:r>
      <w:r>
        <w:rPr>
          <w:bCs/>
          <w:i/>
          <w:iCs/>
          <w:color w:val="auto"/>
          <w:szCs w:val="28"/>
          <w:highlight w:val="none"/>
          <w:lang w:eastAsia="zh-CN"/>
        </w:rPr>
        <w:t>перед + Тв. п. &gt; у + Р. п. &gt; за + Тв. п. &gt; по + Д. п.</w:t>
      </w:r>
    </w:p>
    <w:p>
      <w:pPr>
        <w:pStyle w:val="53"/>
        <w:tabs>
          <w:tab w:val="left" w:pos="851"/>
          <w:tab w:val="left" w:pos="993"/>
        </w:tabs>
        <w:spacing w:line="240" w:lineRule="auto"/>
        <w:ind w:left="0" w:firstLine="454"/>
        <w:rPr>
          <w:rFonts w:eastAsia="Times New Roman"/>
          <w:color w:val="auto"/>
          <w:szCs w:val="28"/>
          <w:highlight w:val="none"/>
          <w:lang w:eastAsia="zh-CN"/>
        </w:rPr>
      </w:pPr>
      <w:r>
        <w:rPr>
          <w:rFonts w:eastAsia="Times New Roman"/>
          <w:color w:val="auto"/>
          <w:szCs w:val="28"/>
          <w:highlight w:val="none"/>
          <w:lang w:eastAsia="zh-CN"/>
        </w:rPr>
        <w:t xml:space="preserve">Ниже приводится </w:t>
      </w:r>
      <w:r>
        <w:rPr>
          <w:bCs/>
          <w:color w:val="auto"/>
          <w:szCs w:val="28"/>
          <w:highlight w:val="none"/>
          <w:lang w:eastAsia="zh-CN"/>
        </w:rPr>
        <w:t xml:space="preserve">количество </w:t>
      </w:r>
      <w:r>
        <w:rPr>
          <w:rFonts w:eastAsia="Times New Roman"/>
          <w:color w:val="auto"/>
          <w:szCs w:val="28"/>
          <w:highlight w:val="none"/>
          <w:lang w:eastAsia="zh-CN"/>
        </w:rPr>
        <w:t xml:space="preserve">и частота правильных ответов на каждое тестовое задание (см. рисунок </w:t>
      </w:r>
      <w:r>
        <w:rPr>
          <w:rFonts w:hint="default" w:eastAsia="Times New Roman"/>
          <w:color w:val="auto"/>
          <w:szCs w:val="28"/>
          <w:highlight w:val="none"/>
          <w:lang w:val="ru-RU" w:eastAsia="zh-CN"/>
        </w:rPr>
        <w:t>32</w:t>
      </w:r>
      <w:r>
        <w:rPr>
          <w:rFonts w:eastAsia="Times New Roman"/>
          <w:color w:val="auto"/>
          <w:szCs w:val="28"/>
          <w:highlight w:val="none"/>
          <w:lang w:eastAsia="zh-CN"/>
        </w:rPr>
        <w:t xml:space="preserve"> и рисунок </w:t>
      </w:r>
      <w:r>
        <w:rPr>
          <w:rFonts w:hint="default" w:eastAsia="Times New Roman"/>
          <w:color w:val="auto"/>
          <w:szCs w:val="28"/>
          <w:highlight w:val="none"/>
          <w:lang w:val="ru-RU" w:eastAsia="zh-CN"/>
        </w:rPr>
        <w:t>33</w:t>
      </w:r>
      <w:r>
        <w:rPr>
          <w:rFonts w:eastAsia="Times New Roman"/>
          <w:color w:val="auto"/>
          <w:szCs w:val="28"/>
          <w:highlight w:val="none"/>
          <w:lang w:eastAsia="zh-CN"/>
        </w:rPr>
        <w:t xml:space="preserve">). </w:t>
      </w:r>
    </w:p>
    <w:p>
      <w:pPr>
        <w:pStyle w:val="53"/>
        <w:tabs>
          <w:tab w:val="left" w:pos="851"/>
          <w:tab w:val="left" w:pos="993"/>
        </w:tabs>
        <w:spacing w:line="240" w:lineRule="auto"/>
        <w:ind w:left="0" w:firstLine="454"/>
        <w:rPr>
          <w:rFonts w:eastAsia="Times New Roman"/>
          <w:color w:val="auto"/>
          <w:szCs w:val="28"/>
          <w:highlight w:val="none"/>
          <w:lang w:eastAsia="zh-CN"/>
        </w:rPr>
      </w:pPr>
    </w:p>
    <w:p>
      <w:pPr>
        <w:pStyle w:val="53"/>
        <w:tabs>
          <w:tab w:val="left" w:pos="851"/>
          <w:tab w:val="left" w:pos="993"/>
        </w:tabs>
        <w:spacing w:line="240" w:lineRule="auto"/>
        <w:ind w:left="0" w:firstLine="0"/>
        <w:rPr>
          <w:rFonts w:eastAsia="Times New Roman"/>
          <w:color w:val="auto"/>
          <w:szCs w:val="28"/>
          <w:highlight w:val="none"/>
          <w:lang w:eastAsia="zh-CN"/>
        </w:rPr>
      </w:pPr>
      <w:r>
        <w:rPr>
          <w:color w:val="auto"/>
          <w:highlight w:val="none"/>
        </w:rPr>
        <w:drawing>
          <wp:inline distT="0" distB="0" distL="114300" distR="114300">
            <wp:extent cx="6116320" cy="2536825"/>
            <wp:effectExtent l="4445" t="4445" r="13335" b="11430"/>
            <wp:docPr id="1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53"/>
        <w:tabs>
          <w:tab w:val="left" w:pos="851"/>
          <w:tab w:val="left" w:pos="993"/>
        </w:tabs>
        <w:spacing w:line="240" w:lineRule="auto"/>
        <w:ind w:left="0"/>
        <w:jc w:val="center"/>
        <w:rPr>
          <w:rFonts w:eastAsia="黑体"/>
          <w:color w:val="auto"/>
          <w:szCs w:val="28"/>
          <w:highlight w:val="none"/>
          <w:lang w:eastAsia="zh-CN"/>
        </w:rPr>
      </w:pPr>
    </w:p>
    <w:p>
      <w:pPr>
        <w:pStyle w:val="5"/>
        <w:tabs>
          <w:tab w:val="left" w:pos="851"/>
          <w:tab w:val="left" w:pos="993"/>
        </w:tabs>
        <w:spacing w:line="240" w:lineRule="auto"/>
        <w:ind w:firstLine="0"/>
        <w:jc w:val="center"/>
        <w:rPr>
          <w:bCs/>
          <w:color w:val="auto"/>
          <w:sz w:val="24"/>
          <w:szCs w:val="24"/>
          <w:highlight w:val="none"/>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32</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 Количество правильных ответов на каждое тестовое задание</w:t>
      </w:r>
    </w:p>
    <w:p>
      <w:pPr>
        <w:pStyle w:val="53"/>
        <w:tabs>
          <w:tab w:val="left" w:pos="851"/>
          <w:tab w:val="left" w:pos="993"/>
        </w:tabs>
        <w:spacing w:line="240" w:lineRule="auto"/>
        <w:ind w:left="0"/>
        <w:rPr>
          <w:rFonts w:eastAsia="Times New Roman"/>
          <w:color w:val="auto"/>
          <w:szCs w:val="28"/>
          <w:highlight w:val="none"/>
          <w:lang w:eastAsia="zh-CN"/>
        </w:rPr>
      </w:pPr>
    </w:p>
    <w:p>
      <w:pPr>
        <w:pStyle w:val="53"/>
        <w:tabs>
          <w:tab w:val="left" w:pos="851"/>
          <w:tab w:val="left" w:pos="993"/>
        </w:tabs>
        <w:spacing w:line="240" w:lineRule="auto"/>
        <w:ind w:left="0" w:firstLine="0"/>
        <w:rPr>
          <w:rFonts w:eastAsia="Times New Roman"/>
          <w:color w:val="auto"/>
          <w:szCs w:val="28"/>
          <w:highlight w:val="none"/>
          <w:lang w:eastAsia="zh-CN"/>
        </w:rPr>
      </w:pPr>
      <w:r>
        <w:rPr>
          <w:color w:val="auto"/>
          <w:highlight w:val="none"/>
        </w:rPr>
        <w:drawing>
          <wp:inline distT="0" distB="0" distL="114300" distR="114300">
            <wp:extent cx="6118225" cy="2520315"/>
            <wp:effectExtent l="4445" t="4445" r="11430" b="8890"/>
            <wp:docPr id="13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53"/>
        <w:tabs>
          <w:tab w:val="left" w:pos="851"/>
          <w:tab w:val="left" w:pos="993"/>
        </w:tabs>
        <w:spacing w:line="240" w:lineRule="auto"/>
        <w:ind w:left="0" w:firstLine="0"/>
        <w:rPr>
          <w:rFonts w:eastAsia="黑体"/>
          <w:color w:val="auto"/>
          <w:szCs w:val="28"/>
          <w:highlight w:val="none"/>
          <w:lang w:eastAsia="zh-CN"/>
        </w:rPr>
      </w:pPr>
    </w:p>
    <w:p>
      <w:pPr>
        <w:pStyle w:val="5"/>
        <w:tabs>
          <w:tab w:val="left" w:pos="851"/>
          <w:tab w:val="left" w:pos="993"/>
        </w:tabs>
        <w:spacing w:line="240" w:lineRule="auto"/>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33</w:t>
      </w:r>
      <w:r>
        <w:rPr>
          <w:rFonts w:ascii="Times New Roman" w:hAnsi="Times New Roman"/>
          <w:color w:val="auto"/>
          <w:sz w:val="28"/>
          <w:szCs w:val="28"/>
          <w:highlight w:val="none"/>
        </w:rPr>
        <w:fldChar w:fldCharType="end"/>
      </w:r>
      <w:r>
        <w:rPr>
          <w:rFonts w:ascii="Times New Roman" w:hAnsi="Times New Roman"/>
          <w:color w:val="auto"/>
          <w:sz w:val="28"/>
          <w:szCs w:val="28"/>
          <w:highlight w:val="none"/>
          <w:lang w:eastAsia="zh-CN"/>
        </w:rPr>
        <w:t xml:space="preserve"> – Частота правильных ответов на каждое тестовое задание ИИ</w:t>
      </w:r>
    </w:p>
    <w:p>
      <w:pPr>
        <w:pStyle w:val="53"/>
        <w:tabs>
          <w:tab w:val="left" w:pos="851"/>
          <w:tab w:val="left" w:pos="993"/>
        </w:tabs>
        <w:spacing w:line="240" w:lineRule="auto"/>
        <w:ind w:left="0" w:firstLine="0"/>
        <w:rPr>
          <w:rFonts w:eastAsia="黑体"/>
          <w:color w:val="auto"/>
          <w:szCs w:val="28"/>
          <w:highlight w:val="none"/>
          <w:lang w:eastAsia="zh-CN"/>
        </w:rPr>
      </w:pP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Результаты срезовых заданий при выполнении тестов №№ 1 (392, 100%), </w:t>
      </w:r>
      <w:r>
        <w:rPr>
          <w:rFonts w:hint="default"/>
          <w:bCs/>
          <w:color w:val="auto"/>
          <w:szCs w:val="28"/>
          <w:highlight w:val="none"/>
          <w:lang w:val="ru-RU" w:eastAsia="zh-CN"/>
        </w:rPr>
        <w:t>13</w:t>
      </w:r>
      <w:r>
        <w:rPr>
          <w:bCs/>
          <w:color w:val="auto"/>
          <w:szCs w:val="28"/>
          <w:highlight w:val="none"/>
          <w:lang w:eastAsia="zh-CN"/>
        </w:rPr>
        <w:t xml:space="preserve"> (376, 95.92%), </w:t>
      </w:r>
      <w:r>
        <w:rPr>
          <w:rFonts w:hint="default"/>
          <w:bCs/>
          <w:color w:val="auto"/>
          <w:szCs w:val="28"/>
          <w:highlight w:val="none"/>
          <w:lang w:val="ru-RU" w:eastAsia="zh-CN"/>
        </w:rPr>
        <w:t>3</w:t>
      </w:r>
      <w:r>
        <w:rPr>
          <w:bCs/>
          <w:color w:val="auto"/>
          <w:szCs w:val="28"/>
          <w:highlight w:val="none"/>
          <w:lang w:eastAsia="zh-CN"/>
        </w:rPr>
        <w:t xml:space="preserve"> (355, 90.56%), </w:t>
      </w:r>
      <w:r>
        <w:rPr>
          <w:rFonts w:hint="default"/>
          <w:bCs/>
          <w:color w:val="auto"/>
          <w:szCs w:val="28"/>
          <w:highlight w:val="none"/>
          <w:lang w:val="ru-RU" w:eastAsia="zh-CN"/>
        </w:rPr>
        <w:t>14</w:t>
      </w:r>
      <w:r>
        <w:rPr>
          <w:bCs/>
          <w:color w:val="auto"/>
          <w:szCs w:val="28"/>
          <w:highlight w:val="none"/>
          <w:lang w:eastAsia="zh-CN"/>
        </w:rPr>
        <w:t xml:space="preserve"> (355, 90.56%) в процентном соотношении варьиру</w:t>
      </w:r>
      <w:r>
        <w:rPr>
          <w:bCs/>
          <w:color w:val="auto"/>
          <w:szCs w:val="28"/>
          <w:highlight w:val="none"/>
          <w:lang w:val="ru-RU" w:eastAsia="zh-CN"/>
        </w:rPr>
        <w:t>ют</w:t>
      </w:r>
      <w:r>
        <w:rPr>
          <w:bCs/>
          <w:color w:val="auto"/>
          <w:szCs w:val="28"/>
          <w:highlight w:val="none"/>
          <w:lang w:eastAsia="zh-CN"/>
        </w:rPr>
        <w:t xml:space="preserve"> от 90% до 100%. </w:t>
      </w: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При выполнении этого срезового задания ИИ были распределены по трем группам. Ниже представлены результаты эксперимента (см. таблицу </w:t>
      </w:r>
      <w:r>
        <w:rPr>
          <w:rFonts w:hint="default"/>
          <w:bCs/>
          <w:color w:val="auto"/>
          <w:szCs w:val="28"/>
          <w:highlight w:val="none"/>
          <w:lang w:val="ru-RU" w:eastAsia="zh-CN"/>
        </w:rPr>
        <w:t>24</w:t>
      </w:r>
      <w:r>
        <w:rPr>
          <w:bCs/>
          <w:color w:val="auto"/>
          <w:szCs w:val="28"/>
          <w:highlight w:val="none"/>
          <w:lang w:eastAsia="zh-CN"/>
        </w:rPr>
        <w:t xml:space="preserve">). </w:t>
      </w:r>
    </w:p>
    <w:p>
      <w:pPr>
        <w:pStyle w:val="53"/>
        <w:tabs>
          <w:tab w:val="left" w:pos="851"/>
          <w:tab w:val="left" w:pos="993"/>
        </w:tabs>
        <w:spacing w:line="240" w:lineRule="auto"/>
        <w:ind w:left="0"/>
        <w:rPr>
          <w:rFonts w:eastAsia="Times New Roman"/>
          <w:color w:val="auto"/>
          <w:sz w:val="24"/>
          <w:szCs w:val="24"/>
          <w:highlight w:val="none"/>
          <w:lang w:eastAsia="zh-CN"/>
        </w:rPr>
      </w:pPr>
    </w:p>
    <w:p>
      <w:pPr>
        <w:pStyle w:val="5"/>
        <w:tabs>
          <w:tab w:val="left" w:pos="851"/>
          <w:tab w:val="left" w:pos="993"/>
        </w:tabs>
        <w:spacing w:line="240" w:lineRule="auto"/>
        <w:ind w:firstLine="0"/>
        <w:rPr>
          <w:rFonts w:ascii="Times New Roman" w:hAnsi="Times New Roman"/>
          <w:color w:val="auto"/>
          <w:sz w:val="28"/>
          <w:szCs w:val="28"/>
          <w:highlight w:val="none"/>
          <w:lang w:eastAsia="zh-CN"/>
        </w:rPr>
      </w:pPr>
      <w:r>
        <w:rPr>
          <w:rFonts w:ascii="Times New Roman" w:hAnsi="Times New Roman" w:eastAsia="宋体"/>
          <w:color w:val="auto"/>
          <w:sz w:val="28"/>
          <w:szCs w:val="28"/>
          <w:highlight w:val="none"/>
        </w:rPr>
        <w:t xml:space="preserve">Таблица </w:t>
      </w:r>
      <w:r>
        <w:rPr>
          <w:rFonts w:ascii="Times New Roman" w:hAnsi="Times New Roman" w:eastAsia="宋体"/>
          <w:color w:val="auto"/>
          <w:sz w:val="28"/>
          <w:szCs w:val="28"/>
          <w:highlight w:val="none"/>
        </w:rPr>
        <w:fldChar w:fldCharType="begin"/>
      </w:r>
      <w:r>
        <w:rPr>
          <w:rFonts w:ascii="Times New Roman" w:hAnsi="Times New Roman" w:eastAsia="宋体"/>
          <w:color w:val="auto"/>
          <w:sz w:val="28"/>
          <w:szCs w:val="28"/>
          <w:highlight w:val="none"/>
        </w:rPr>
        <w:instrText xml:space="preserve"> SEQ Таблица \* ARABIC </w:instrText>
      </w:r>
      <w:r>
        <w:rPr>
          <w:rFonts w:ascii="Times New Roman" w:hAnsi="Times New Roman" w:eastAsia="宋体"/>
          <w:color w:val="auto"/>
          <w:sz w:val="28"/>
          <w:szCs w:val="28"/>
          <w:highlight w:val="none"/>
        </w:rPr>
        <w:fldChar w:fldCharType="separate"/>
      </w:r>
      <w:r>
        <w:rPr>
          <w:rFonts w:ascii="Times New Roman" w:hAnsi="Times New Roman" w:eastAsia="宋体"/>
          <w:color w:val="auto"/>
          <w:sz w:val="28"/>
          <w:szCs w:val="28"/>
          <w:highlight w:val="none"/>
        </w:rPr>
        <w:t>24</w:t>
      </w:r>
      <w:r>
        <w:rPr>
          <w:rFonts w:ascii="Times New Roman" w:hAnsi="Times New Roman" w:eastAsia="宋体"/>
          <w:color w:val="auto"/>
          <w:sz w:val="28"/>
          <w:szCs w:val="28"/>
          <w:highlight w:val="none"/>
        </w:rPr>
        <w:fldChar w:fldCharType="end"/>
      </w:r>
      <w:r>
        <w:rPr>
          <w:rFonts w:ascii="Times New Roman" w:hAnsi="Times New Roman" w:eastAsia="宋体"/>
          <w:color w:val="auto"/>
          <w:sz w:val="28"/>
          <w:szCs w:val="28"/>
          <w:highlight w:val="none"/>
          <w:lang w:eastAsia="zh-CN"/>
        </w:rPr>
        <w:t xml:space="preserve"> </w:t>
      </w:r>
      <w:r>
        <w:rPr>
          <w:rFonts w:ascii="Times New Roman" w:hAnsi="Times New Roman"/>
          <w:color w:val="auto"/>
          <w:sz w:val="28"/>
          <w:szCs w:val="28"/>
          <w:highlight w:val="none"/>
          <w:lang w:eastAsia="zh-CN"/>
        </w:rPr>
        <w:t>– Количество правильных ответов и их частота по группам ИИ</w:t>
      </w:r>
    </w:p>
    <w:p>
      <w:pPr>
        <w:spacing w:line="240" w:lineRule="auto"/>
        <w:ind w:firstLine="567"/>
        <w:rPr>
          <w:color w:val="auto"/>
          <w:highlight w:val="none"/>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658"/>
        <w:gridCol w:w="1442"/>
        <w:gridCol w:w="1018"/>
        <w:gridCol w:w="1453"/>
        <w:gridCol w:w="1142"/>
        <w:gridCol w:w="150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vMerge w:val="restart"/>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w:t>
            </w:r>
          </w:p>
        </w:tc>
        <w:tc>
          <w:tcPr>
            <w:tcW w:w="1658" w:type="dxa"/>
            <w:vMerge w:val="restart"/>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ППКЗМ</w:t>
            </w:r>
          </w:p>
        </w:tc>
        <w:tc>
          <w:tcPr>
            <w:tcW w:w="2460" w:type="dxa"/>
            <w:gridSpan w:val="2"/>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 xml:space="preserve">ИИ, которые не сдавали ТРЯ-4 (общее количество </w:t>
            </w:r>
            <w:r>
              <w:rPr>
                <w:color w:val="auto"/>
                <w:sz w:val="24"/>
                <w:szCs w:val="24"/>
                <w:highlight w:val="none"/>
                <w:lang w:eastAsia="zh-CN"/>
              </w:rPr>
              <w:t>тестовых заданий</w:t>
            </w:r>
            <w:r>
              <w:rPr>
                <w:bCs/>
                <w:color w:val="auto"/>
                <w:sz w:val="24"/>
                <w:szCs w:val="24"/>
                <w:highlight w:val="none"/>
              </w:rPr>
              <w:t xml:space="preserve"> </w:t>
            </w:r>
            <w:r>
              <w:rPr>
                <w:bCs/>
                <w:color w:val="auto"/>
                <w:sz w:val="24"/>
                <w:szCs w:val="24"/>
                <w:highlight w:val="none"/>
                <w:lang w:val="ru-RU"/>
              </w:rPr>
              <w:t>каждой</w:t>
            </w:r>
            <w:r>
              <w:rPr>
                <w:rFonts w:hint="default"/>
                <w:bCs/>
                <w:color w:val="auto"/>
                <w:sz w:val="24"/>
                <w:szCs w:val="24"/>
                <w:highlight w:val="none"/>
                <w:lang w:val="ru-RU"/>
              </w:rPr>
              <w:t xml:space="preserve"> ППКЗМ </w:t>
            </w:r>
            <w:r>
              <w:rPr>
                <w:bCs/>
                <w:color w:val="auto"/>
                <w:sz w:val="24"/>
                <w:szCs w:val="24"/>
                <w:highlight w:val="none"/>
              </w:rPr>
              <w:t xml:space="preserve">- </w:t>
            </w:r>
            <w:r>
              <w:rPr>
                <w:rFonts w:hint="default"/>
                <w:bCs/>
                <w:color w:val="auto"/>
                <w:sz w:val="24"/>
                <w:szCs w:val="24"/>
                <w:highlight w:val="none"/>
                <w:lang w:val="ru-RU"/>
              </w:rPr>
              <w:t>376</w:t>
            </w:r>
            <w:r>
              <w:rPr>
                <w:bCs/>
                <w:color w:val="auto"/>
                <w:sz w:val="24"/>
                <w:szCs w:val="24"/>
                <w:highlight w:val="none"/>
              </w:rPr>
              <w:t>)</w:t>
            </w:r>
          </w:p>
        </w:tc>
        <w:tc>
          <w:tcPr>
            <w:tcW w:w="2595" w:type="dxa"/>
            <w:gridSpan w:val="2"/>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 xml:space="preserve">ИИ, которым не удалось сдать ТРЯ-4 (общее количество </w:t>
            </w:r>
            <w:r>
              <w:rPr>
                <w:color w:val="auto"/>
                <w:sz w:val="24"/>
                <w:szCs w:val="24"/>
                <w:highlight w:val="none"/>
                <w:lang w:eastAsia="zh-CN"/>
              </w:rPr>
              <w:t>тестовых заданий</w:t>
            </w:r>
            <w:r>
              <w:rPr>
                <w:bCs/>
                <w:color w:val="auto"/>
                <w:sz w:val="24"/>
                <w:szCs w:val="24"/>
                <w:highlight w:val="none"/>
              </w:rPr>
              <w:t xml:space="preserve"> </w:t>
            </w:r>
            <w:r>
              <w:rPr>
                <w:bCs/>
                <w:color w:val="auto"/>
                <w:sz w:val="24"/>
                <w:szCs w:val="24"/>
                <w:highlight w:val="none"/>
                <w:lang w:val="ru-RU"/>
              </w:rPr>
              <w:t>каждой</w:t>
            </w:r>
            <w:r>
              <w:rPr>
                <w:rFonts w:hint="default"/>
                <w:bCs/>
                <w:color w:val="auto"/>
                <w:sz w:val="24"/>
                <w:szCs w:val="24"/>
                <w:highlight w:val="none"/>
                <w:lang w:val="ru-RU"/>
              </w:rPr>
              <w:t xml:space="preserve"> ППКЗМ </w:t>
            </w:r>
            <w:r>
              <w:rPr>
                <w:bCs/>
                <w:color w:val="auto"/>
                <w:sz w:val="24"/>
                <w:szCs w:val="24"/>
                <w:highlight w:val="none"/>
              </w:rPr>
              <w:t xml:space="preserve">- </w:t>
            </w:r>
            <w:r>
              <w:rPr>
                <w:rFonts w:hint="default"/>
                <w:bCs/>
                <w:color w:val="auto"/>
                <w:sz w:val="24"/>
                <w:szCs w:val="24"/>
                <w:highlight w:val="none"/>
                <w:lang w:val="ru-RU"/>
              </w:rPr>
              <w:t>10</w:t>
            </w:r>
            <w:r>
              <w:rPr>
                <w:bCs/>
                <w:color w:val="auto"/>
                <w:sz w:val="24"/>
                <w:szCs w:val="24"/>
                <w:highlight w:val="none"/>
              </w:rPr>
              <w:t>4)</w:t>
            </w:r>
          </w:p>
        </w:tc>
        <w:tc>
          <w:tcPr>
            <w:tcW w:w="2696" w:type="dxa"/>
            <w:gridSpan w:val="2"/>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 xml:space="preserve">ИИ, которые сдали ТРЯ-4 </w:t>
            </w:r>
          </w:p>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 xml:space="preserve">(общее количество </w:t>
            </w:r>
            <w:r>
              <w:rPr>
                <w:color w:val="auto"/>
                <w:sz w:val="24"/>
                <w:szCs w:val="24"/>
                <w:highlight w:val="none"/>
                <w:lang w:eastAsia="zh-CN"/>
              </w:rPr>
              <w:t xml:space="preserve">тестовых заданий </w:t>
            </w:r>
            <w:r>
              <w:rPr>
                <w:bCs/>
                <w:color w:val="auto"/>
                <w:sz w:val="24"/>
                <w:szCs w:val="24"/>
                <w:highlight w:val="none"/>
                <w:lang w:val="ru-RU"/>
              </w:rPr>
              <w:t>каждой</w:t>
            </w:r>
            <w:r>
              <w:rPr>
                <w:rFonts w:hint="default"/>
                <w:bCs/>
                <w:color w:val="auto"/>
                <w:sz w:val="24"/>
                <w:szCs w:val="24"/>
                <w:highlight w:val="none"/>
                <w:lang w:val="ru-RU"/>
              </w:rPr>
              <w:t xml:space="preserve"> ППКЗМ </w:t>
            </w:r>
            <w:r>
              <w:rPr>
                <w:color w:val="auto"/>
                <w:sz w:val="24"/>
                <w:szCs w:val="24"/>
                <w:highlight w:val="none"/>
                <w:lang w:eastAsia="zh-CN"/>
              </w:rPr>
              <w:t>-</w:t>
            </w:r>
            <w:r>
              <w:rPr>
                <w:bCs/>
                <w:color w:val="auto"/>
                <w:sz w:val="24"/>
                <w:szCs w:val="24"/>
                <w:highlight w:val="none"/>
              </w:rPr>
              <w:t xml:space="preserve"> </w:t>
            </w:r>
            <w:r>
              <w:rPr>
                <w:rFonts w:hint="default"/>
                <w:bCs/>
                <w:color w:val="auto"/>
                <w:sz w:val="24"/>
                <w:szCs w:val="24"/>
                <w:highlight w:val="none"/>
                <w:lang w:val="ru-RU"/>
              </w:rPr>
              <w:t>320</w:t>
            </w:r>
            <w:r>
              <w:rPr>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vMerge w:val="continue"/>
          </w:tcPr>
          <w:p>
            <w:pPr>
              <w:pStyle w:val="53"/>
              <w:widowControl w:val="0"/>
              <w:tabs>
                <w:tab w:val="left" w:pos="851"/>
                <w:tab w:val="left" w:pos="993"/>
              </w:tabs>
              <w:spacing w:line="240" w:lineRule="auto"/>
              <w:ind w:left="0"/>
              <w:rPr>
                <w:bCs/>
                <w:color w:val="auto"/>
                <w:sz w:val="24"/>
                <w:szCs w:val="24"/>
                <w:highlight w:val="none"/>
              </w:rPr>
            </w:pPr>
          </w:p>
        </w:tc>
        <w:tc>
          <w:tcPr>
            <w:tcW w:w="1658" w:type="dxa"/>
            <w:vMerge w:val="continue"/>
          </w:tcPr>
          <w:p>
            <w:pPr>
              <w:pStyle w:val="53"/>
              <w:widowControl w:val="0"/>
              <w:tabs>
                <w:tab w:val="left" w:pos="851"/>
                <w:tab w:val="left" w:pos="993"/>
              </w:tabs>
              <w:spacing w:line="240" w:lineRule="auto"/>
              <w:ind w:left="0"/>
              <w:rPr>
                <w:bCs/>
                <w:color w:val="auto"/>
                <w:sz w:val="24"/>
                <w:szCs w:val="24"/>
                <w:highlight w:val="none"/>
              </w:rPr>
            </w:pP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Правильное количество</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Частота</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Правильное количество</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Частота</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Правильное количество</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Частота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1</w:t>
            </w:r>
          </w:p>
        </w:tc>
        <w:tc>
          <w:tcPr>
            <w:tcW w:w="1658"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2</w:t>
            </w:r>
          </w:p>
        </w:tc>
        <w:tc>
          <w:tcPr>
            <w:tcW w:w="1442"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3</w:t>
            </w:r>
          </w:p>
        </w:tc>
        <w:tc>
          <w:tcPr>
            <w:tcW w:w="1018"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4</w:t>
            </w:r>
          </w:p>
        </w:tc>
        <w:tc>
          <w:tcPr>
            <w:tcW w:w="1453"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5</w:t>
            </w:r>
          </w:p>
        </w:tc>
        <w:tc>
          <w:tcPr>
            <w:tcW w:w="1142"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6</w:t>
            </w:r>
          </w:p>
        </w:tc>
        <w:tc>
          <w:tcPr>
            <w:tcW w:w="1505"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7</w:t>
            </w:r>
          </w:p>
        </w:tc>
        <w:tc>
          <w:tcPr>
            <w:tcW w:w="1191" w:type="dxa"/>
          </w:tcPr>
          <w:p>
            <w:pPr>
              <w:pStyle w:val="53"/>
              <w:widowControl w:val="0"/>
              <w:tabs>
                <w:tab w:val="left" w:pos="851"/>
                <w:tab w:val="left" w:pos="993"/>
              </w:tabs>
              <w:spacing w:line="240" w:lineRule="auto"/>
              <w:ind w:left="0" w:firstLine="0"/>
              <w:jc w:val="center"/>
              <w:rPr>
                <w:rFonts w:hint="default"/>
                <w:bCs/>
                <w:color w:val="auto"/>
                <w:sz w:val="24"/>
                <w:szCs w:val="24"/>
                <w:highlight w:val="none"/>
                <w:lang w:val="ru-RU"/>
              </w:rPr>
            </w:pPr>
            <w:r>
              <w:rPr>
                <w:rFonts w:hint="default"/>
                <w:bCs/>
                <w:color w:val="auto"/>
                <w:sz w:val="24"/>
                <w:szCs w:val="24"/>
                <w:highlight w:val="none"/>
                <w:lang w:val="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1</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в + Пр. п.</w:t>
            </w:r>
          </w:p>
        </w:tc>
        <w:tc>
          <w:tcPr>
            <w:tcW w:w="1442" w:type="dxa"/>
          </w:tcPr>
          <w:p>
            <w:pPr>
              <w:pStyle w:val="53"/>
              <w:widowControl w:val="0"/>
              <w:tabs>
                <w:tab w:val="left" w:pos="851"/>
                <w:tab w:val="left" w:pos="993"/>
              </w:tabs>
              <w:spacing w:line="240" w:lineRule="auto"/>
              <w:ind w:left="0" w:firstLine="0"/>
              <w:rPr>
                <w:rFonts w:hint="default"/>
                <w:bCs/>
                <w:color w:val="auto"/>
                <w:sz w:val="24"/>
                <w:szCs w:val="24"/>
                <w:highlight w:val="none"/>
                <w:lang w:val="ru-RU"/>
              </w:rPr>
            </w:pPr>
            <w:r>
              <w:rPr>
                <w:rFonts w:hint="eastAsia"/>
                <w:bCs/>
                <w:color w:val="auto"/>
                <w:sz w:val="24"/>
                <w:szCs w:val="24"/>
                <w:highlight w:val="none"/>
              </w:rPr>
              <w:t>60</w:t>
            </w:r>
            <w:r>
              <w:rPr>
                <w:rFonts w:hint="default"/>
                <w:bCs/>
                <w:color w:val="auto"/>
                <w:sz w:val="24"/>
                <w:szCs w:val="24"/>
                <w:highlight w:val="none"/>
                <w:lang w:val="ru-RU"/>
              </w:rPr>
              <w:t>2</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64.63%</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243</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61.54%</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295</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2</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на + Пр.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581</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63.56%</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239</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50.96%</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289</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90.31%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3</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у + Р.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488</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55.59%</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209</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52.88%</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224</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4</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около + Р.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522</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56.65%</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213</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59.62%</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247</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77.19%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5</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перед + Тв.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492</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57.18%</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215</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43.27%</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232</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6</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за + Тв.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441</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51.06%</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192</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51.92%</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195</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7</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над + Тв.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731</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88.56%</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333</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82.69%</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312</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97.50%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8</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под + Тв.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617</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73.40%</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276</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63.46%</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275</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85.94%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9</w:t>
            </w:r>
          </w:p>
        </w:tc>
        <w:tc>
          <w:tcPr>
            <w:tcW w:w="1658" w:type="dxa"/>
          </w:tcPr>
          <w:p>
            <w:pPr>
              <w:pStyle w:val="53"/>
              <w:widowControl w:val="0"/>
              <w:tabs>
                <w:tab w:val="left" w:pos="851"/>
                <w:tab w:val="left" w:pos="993"/>
              </w:tabs>
              <w:spacing w:line="240" w:lineRule="auto"/>
              <w:ind w:left="0" w:firstLine="0"/>
              <w:rPr>
                <w:bCs/>
                <w:color w:val="auto"/>
                <w:sz w:val="24"/>
                <w:szCs w:val="24"/>
                <w:highlight w:val="none"/>
              </w:rPr>
            </w:pPr>
            <w:r>
              <w:rPr>
                <w:bCs/>
                <w:color w:val="auto"/>
                <w:sz w:val="24"/>
                <w:szCs w:val="24"/>
                <w:highlight w:val="none"/>
              </w:rPr>
              <w:t>по + Д. п.</w:t>
            </w:r>
          </w:p>
        </w:tc>
        <w:tc>
          <w:tcPr>
            <w:tcW w:w="14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455</w:t>
            </w:r>
          </w:p>
        </w:tc>
        <w:tc>
          <w:tcPr>
            <w:tcW w:w="1018"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52.66%</w:t>
            </w:r>
          </w:p>
        </w:tc>
        <w:tc>
          <w:tcPr>
            <w:tcW w:w="1453"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198</w:t>
            </w:r>
          </w:p>
        </w:tc>
        <w:tc>
          <w:tcPr>
            <w:tcW w:w="1142"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49.04%</w:t>
            </w:r>
          </w:p>
        </w:tc>
        <w:tc>
          <w:tcPr>
            <w:tcW w:w="1505"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206</w:t>
            </w:r>
          </w:p>
        </w:tc>
        <w:tc>
          <w:tcPr>
            <w:tcW w:w="1191" w:type="dxa"/>
          </w:tcPr>
          <w:p>
            <w:pPr>
              <w:pStyle w:val="53"/>
              <w:widowControl w:val="0"/>
              <w:tabs>
                <w:tab w:val="left" w:pos="851"/>
                <w:tab w:val="left" w:pos="993"/>
              </w:tabs>
              <w:spacing w:line="240" w:lineRule="auto"/>
              <w:ind w:left="0" w:firstLine="0"/>
              <w:rPr>
                <w:bCs/>
                <w:color w:val="auto"/>
                <w:sz w:val="24"/>
                <w:szCs w:val="24"/>
                <w:highlight w:val="none"/>
              </w:rPr>
            </w:pPr>
            <w:r>
              <w:rPr>
                <w:rFonts w:hint="eastAsia"/>
                <w:bCs/>
                <w:color w:val="auto"/>
                <w:sz w:val="24"/>
                <w:szCs w:val="24"/>
                <w:highlight w:val="none"/>
              </w:rPr>
              <w:t>64.38%</w:t>
            </w:r>
          </w:p>
        </w:tc>
      </w:tr>
    </w:tbl>
    <w:p>
      <w:pPr>
        <w:pStyle w:val="53"/>
        <w:tabs>
          <w:tab w:val="left" w:pos="851"/>
          <w:tab w:val="left" w:pos="993"/>
        </w:tabs>
        <w:spacing w:line="240" w:lineRule="auto"/>
        <w:ind w:left="0"/>
        <w:rPr>
          <w:rFonts w:eastAsia="Times New Roman"/>
          <w:color w:val="auto"/>
          <w:sz w:val="24"/>
          <w:szCs w:val="24"/>
          <w:highlight w:val="none"/>
          <w:lang w:eastAsia="zh-CN"/>
        </w:rPr>
      </w:pP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Анализ данных таблицы </w:t>
      </w:r>
      <w:r>
        <w:rPr>
          <w:rFonts w:hint="default"/>
          <w:bCs/>
          <w:color w:val="auto"/>
          <w:szCs w:val="28"/>
          <w:highlight w:val="none"/>
          <w:lang w:val="ru-RU" w:eastAsia="zh-CN"/>
        </w:rPr>
        <w:t xml:space="preserve">24 </w:t>
      </w:r>
      <w:r>
        <w:rPr>
          <w:bCs/>
          <w:color w:val="auto"/>
          <w:szCs w:val="28"/>
          <w:highlight w:val="none"/>
          <w:lang w:eastAsia="zh-CN"/>
        </w:rPr>
        <w:t xml:space="preserve">позволяет сделать следующие выводы: </w:t>
      </w: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У тех ИИ, которые сдали ТРЯ-4, процент правильных ответов выше, чем у ИИ из первой и второй групп, потому что большинство ИИ, сдавших ТРЯ-4, уже прошли специальную подготовку по русской грамматике.</w:t>
      </w: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Степень усвоения ППКЗМ группами также различается. Ниже представлены данные таблицы </w:t>
      </w:r>
      <w:r>
        <w:rPr>
          <w:rFonts w:hint="default"/>
          <w:bCs/>
          <w:color w:val="auto"/>
          <w:szCs w:val="28"/>
          <w:highlight w:val="none"/>
          <w:lang w:val="ru-RU" w:eastAsia="zh-CN"/>
        </w:rPr>
        <w:t>24</w:t>
      </w:r>
      <w:r>
        <w:rPr>
          <w:bCs/>
          <w:color w:val="auto"/>
          <w:szCs w:val="28"/>
          <w:highlight w:val="none"/>
          <w:lang w:eastAsia="zh-CN"/>
        </w:rPr>
        <w:t xml:space="preserve">, отражающие </w:t>
      </w:r>
      <w:r>
        <w:rPr>
          <w:bCs/>
          <w:color w:val="auto"/>
          <w:szCs w:val="28"/>
          <w:highlight w:val="none"/>
        </w:rPr>
        <w:t>ранжирование тестовых заданий по уровням трудности выполнения</w:t>
      </w:r>
      <w:r>
        <w:rPr>
          <w:bCs/>
          <w:color w:val="auto"/>
          <w:szCs w:val="28"/>
          <w:highlight w:val="none"/>
          <w:lang w:eastAsia="zh-CN"/>
        </w:rPr>
        <w:t>:</w:t>
      </w:r>
    </w:p>
    <w:p>
      <w:pPr>
        <w:pStyle w:val="53"/>
        <w:numPr>
          <w:ilvl w:val="0"/>
          <w:numId w:val="49"/>
        </w:numPr>
        <w:tabs>
          <w:tab w:val="left" w:pos="851"/>
          <w:tab w:val="left" w:pos="993"/>
        </w:tabs>
        <w:spacing w:line="240" w:lineRule="auto"/>
        <w:rPr>
          <w:bCs/>
          <w:color w:val="auto"/>
          <w:szCs w:val="28"/>
          <w:highlight w:val="none"/>
          <w:lang w:eastAsia="zh-CN"/>
        </w:rPr>
      </w:pPr>
      <w:r>
        <w:rPr>
          <w:bCs/>
          <w:color w:val="auto"/>
          <w:szCs w:val="28"/>
          <w:highlight w:val="none"/>
          <w:lang w:eastAsia="zh-CN"/>
        </w:rPr>
        <w:t xml:space="preserve">1-ой группы: </w:t>
      </w:r>
      <w:r>
        <w:rPr>
          <w:bCs/>
          <w:i/>
          <w:color w:val="auto"/>
          <w:szCs w:val="28"/>
          <w:highlight w:val="none"/>
          <w:lang w:eastAsia="zh-CN"/>
        </w:rPr>
        <w:t>над + Тв. п. &gt; под + Тв. п. &gt; в + Пр. п. &gt; на + Пр. п. &gt; перед + Тв. п. &gt; около + Р. п. &gt; у + Р. п. &gt; по + Д. п. &gt; за + Тв. п.;</w:t>
      </w:r>
    </w:p>
    <w:p>
      <w:pPr>
        <w:pStyle w:val="53"/>
        <w:numPr>
          <w:ilvl w:val="0"/>
          <w:numId w:val="49"/>
        </w:numPr>
        <w:tabs>
          <w:tab w:val="left" w:pos="851"/>
          <w:tab w:val="left" w:pos="993"/>
        </w:tabs>
        <w:spacing w:line="240" w:lineRule="auto"/>
        <w:rPr>
          <w:bCs/>
          <w:color w:val="auto"/>
          <w:szCs w:val="28"/>
          <w:highlight w:val="none"/>
          <w:lang w:eastAsia="zh-CN"/>
        </w:rPr>
      </w:pPr>
      <w:r>
        <w:rPr>
          <w:bCs/>
          <w:color w:val="auto"/>
          <w:szCs w:val="28"/>
          <w:highlight w:val="none"/>
          <w:lang w:eastAsia="zh-CN"/>
        </w:rPr>
        <w:t xml:space="preserve">2-ой группы: </w:t>
      </w:r>
      <w:r>
        <w:rPr>
          <w:bCs/>
          <w:i/>
          <w:color w:val="auto"/>
          <w:szCs w:val="28"/>
          <w:highlight w:val="none"/>
          <w:lang w:eastAsia="zh-CN"/>
        </w:rPr>
        <w:t>над + Тв. п. &gt; под + Тв. п. &gt; в + Пр. п.</w:t>
      </w:r>
      <w:r>
        <w:rPr>
          <w:rFonts w:hint="default"/>
          <w:bCs/>
          <w:i/>
          <w:color w:val="auto"/>
          <w:szCs w:val="28"/>
          <w:highlight w:val="none"/>
          <w:lang w:val="ru-RU" w:eastAsia="zh-CN"/>
        </w:rPr>
        <w:t xml:space="preserve"> </w:t>
      </w:r>
      <w:r>
        <w:rPr>
          <w:bCs/>
          <w:i/>
          <w:color w:val="auto"/>
          <w:szCs w:val="28"/>
          <w:highlight w:val="none"/>
          <w:lang w:eastAsia="zh-CN"/>
        </w:rPr>
        <w:t>&gt; около + Р. п. &gt; у + Р. п. &gt; на + Пр. п. &gt; за + Тв. п.  &gt; по + Д. п. &gt; перед + Тв. п.;</w:t>
      </w:r>
    </w:p>
    <w:p>
      <w:pPr>
        <w:pStyle w:val="53"/>
        <w:numPr>
          <w:ilvl w:val="0"/>
          <w:numId w:val="49"/>
        </w:numPr>
        <w:tabs>
          <w:tab w:val="left" w:pos="851"/>
          <w:tab w:val="left" w:pos="993"/>
        </w:tabs>
        <w:spacing w:line="240" w:lineRule="auto"/>
        <w:rPr>
          <w:bCs/>
          <w:color w:val="auto"/>
          <w:szCs w:val="28"/>
          <w:highlight w:val="none"/>
          <w:lang w:eastAsia="zh-CN"/>
        </w:rPr>
      </w:pPr>
      <w:r>
        <w:rPr>
          <w:bCs/>
          <w:color w:val="auto"/>
          <w:szCs w:val="28"/>
          <w:highlight w:val="none"/>
          <w:lang w:eastAsia="zh-CN"/>
        </w:rPr>
        <w:t>3-ьей</w:t>
      </w:r>
      <w:r>
        <w:rPr>
          <w:rFonts w:hint="default"/>
          <w:bCs/>
          <w:color w:val="auto"/>
          <w:szCs w:val="28"/>
          <w:highlight w:val="none"/>
          <w:lang w:val="ru-RU" w:eastAsia="zh-CN"/>
        </w:rPr>
        <w:t xml:space="preserve"> группы</w:t>
      </w:r>
      <w:r>
        <w:rPr>
          <w:bCs/>
          <w:color w:val="auto"/>
          <w:szCs w:val="28"/>
          <w:highlight w:val="none"/>
          <w:lang w:eastAsia="zh-CN"/>
        </w:rPr>
        <w:t xml:space="preserve">: </w:t>
      </w:r>
      <w:r>
        <w:rPr>
          <w:bCs/>
          <w:i/>
          <w:color w:val="auto"/>
          <w:szCs w:val="28"/>
          <w:highlight w:val="none"/>
          <w:lang w:eastAsia="zh-CN"/>
        </w:rPr>
        <w:t>над + Тв. п. &gt; в + Пр. п. &gt;</w:t>
      </w:r>
      <w:r>
        <w:rPr>
          <w:rFonts w:hint="default"/>
          <w:bCs/>
          <w:i/>
          <w:color w:val="auto"/>
          <w:szCs w:val="28"/>
          <w:highlight w:val="none"/>
          <w:lang w:val="ru-RU" w:eastAsia="zh-CN"/>
        </w:rPr>
        <w:t xml:space="preserve"> </w:t>
      </w:r>
      <w:r>
        <w:rPr>
          <w:bCs/>
          <w:i/>
          <w:color w:val="auto"/>
          <w:szCs w:val="28"/>
          <w:highlight w:val="none"/>
          <w:lang w:eastAsia="zh-CN"/>
        </w:rPr>
        <w:t>на + Пр. п. &gt; под + Тв. п. &gt; около + Р. п. &gt; перед + Тв. п. &gt; у + Р. п. &gt; по + Д. п. &gt; за + Тв. п.</w:t>
      </w:r>
      <w:r>
        <w:rPr>
          <w:bCs/>
          <w:color w:val="auto"/>
          <w:szCs w:val="28"/>
          <w:highlight w:val="none"/>
          <w:lang w:eastAsia="zh-CN"/>
        </w:rPr>
        <w:t xml:space="preserve"> </w:t>
      </w:r>
    </w:p>
    <w:p>
      <w:pPr>
        <w:pStyle w:val="53"/>
        <w:tabs>
          <w:tab w:val="left" w:pos="851"/>
          <w:tab w:val="left" w:pos="993"/>
        </w:tabs>
        <w:spacing w:line="240" w:lineRule="auto"/>
        <w:ind w:left="0" w:firstLine="567"/>
        <w:rPr>
          <w:color w:val="auto"/>
          <w:szCs w:val="28"/>
          <w:highlight w:val="none"/>
        </w:rPr>
      </w:pPr>
      <w:r>
        <w:rPr>
          <w:bCs/>
          <w:color w:val="auto"/>
          <w:szCs w:val="28"/>
          <w:highlight w:val="none"/>
          <w:lang w:eastAsia="zh-CN"/>
        </w:rPr>
        <w:t xml:space="preserve">В процентном отношении использование ИИ конструкции </w:t>
      </w:r>
      <w:r>
        <w:rPr>
          <w:bCs/>
          <w:i/>
          <w:color w:val="auto"/>
          <w:szCs w:val="28"/>
          <w:highlight w:val="none"/>
          <w:lang w:eastAsia="zh-CN"/>
        </w:rPr>
        <w:t>«предлог за + Тв. п.»</w:t>
      </w:r>
      <w:r>
        <w:rPr>
          <w:bCs/>
          <w:color w:val="auto"/>
          <w:szCs w:val="28"/>
          <w:highlight w:val="none"/>
          <w:lang w:eastAsia="zh-CN"/>
        </w:rPr>
        <w:t xml:space="preserve"> является самым низким. Частотность правильных ответов по каждой из трёх групп составляет 5</w:t>
      </w:r>
      <w:r>
        <w:rPr>
          <w:rFonts w:hint="default"/>
          <w:bCs/>
          <w:color w:val="auto"/>
          <w:szCs w:val="28"/>
          <w:highlight w:val="none"/>
          <w:lang w:val="ru-RU" w:eastAsia="zh-CN"/>
        </w:rPr>
        <w:t>1</w:t>
      </w:r>
      <w:r>
        <w:rPr>
          <w:bCs/>
          <w:color w:val="auto"/>
          <w:szCs w:val="28"/>
          <w:highlight w:val="none"/>
          <w:lang w:eastAsia="zh-CN"/>
        </w:rPr>
        <w:t>.</w:t>
      </w:r>
      <w:r>
        <w:rPr>
          <w:rFonts w:hint="default"/>
          <w:bCs/>
          <w:color w:val="auto"/>
          <w:szCs w:val="28"/>
          <w:highlight w:val="none"/>
          <w:lang w:val="ru-RU" w:eastAsia="zh-CN"/>
        </w:rPr>
        <w:t>06</w:t>
      </w:r>
      <w:r>
        <w:rPr>
          <w:bCs/>
          <w:color w:val="auto"/>
          <w:szCs w:val="28"/>
          <w:highlight w:val="none"/>
          <w:lang w:eastAsia="zh-CN"/>
        </w:rPr>
        <w:t>%, 51.</w:t>
      </w:r>
      <w:r>
        <w:rPr>
          <w:rFonts w:hint="default"/>
          <w:bCs/>
          <w:color w:val="auto"/>
          <w:szCs w:val="28"/>
          <w:highlight w:val="none"/>
          <w:lang w:val="ru-RU" w:eastAsia="zh-CN"/>
        </w:rPr>
        <w:t>92</w:t>
      </w:r>
      <w:r>
        <w:rPr>
          <w:bCs/>
          <w:color w:val="auto"/>
          <w:szCs w:val="28"/>
          <w:highlight w:val="none"/>
          <w:lang w:eastAsia="zh-CN"/>
        </w:rPr>
        <w:t xml:space="preserve">% и </w:t>
      </w:r>
      <w:r>
        <w:rPr>
          <w:rFonts w:hint="default"/>
          <w:bCs/>
          <w:color w:val="auto"/>
          <w:szCs w:val="28"/>
          <w:highlight w:val="none"/>
          <w:lang w:val="ru-RU" w:eastAsia="zh-CN"/>
        </w:rPr>
        <w:t>60</w:t>
      </w:r>
      <w:r>
        <w:rPr>
          <w:bCs/>
          <w:color w:val="auto"/>
          <w:szCs w:val="28"/>
          <w:highlight w:val="none"/>
          <w:lang w:eastAsia="zh-CN"/>
        </w:rPr>
        <w:t>.</w:t>
      </w:r>
      <w:r>
        <w:rPr>
          <w:rFonts w:hint="default"/>
          <w:bCs/>
          <w:color w:val="auto"/>
          <w:szCs w:val="28"/>
          <w:highlight w:val="none"/>
          <w:lang w:val="ru-RU" w:eastAsia="zh-CN"/>
        </w:rPr>
        <w:t>94</w:t>
      </w:r>
      <w:r>
        <w:rPr>
          <w:bCs/>
          <w:color w:val="auto"/>
          <w:szCs w:val="28"/>
          <w:highlight w:val="none"/>
          <w:lang w:eastAsia="zh-CN"/>
        </w:rPr>
        <w:t>%.</w:t>
      </w:r>
      <w:r>
        <w:rPr>
          <w:rFonts w:hint="default"/>
          <w:bCs/>
          <w:color w:val="auto"/>
          <w:szCs w:val="28"/>
          <w:highlight w:val="none"/>
          <w:lang w:val="ru-RU" w:eastAsia="zh-CN"/>
        </w:rPr>
        <w:t xml:space="preserve"> </w:t>
      </w:r>
      <w:r>
        <w:rPr>
          <w:bCs/>
          <w:color w:val="auto"/>
          <w:szCs w:val="28"/>
          <w:highlight w:val="none"/>
          <w:lang w:eastAsia="zh-CN"/>
        </w:rPr>
        <w:t>Правильность употребления конструкци</w:t>
      </w:r>
      <w:r>
        <w:rPr>
          <w:bCs/>
          <w:color w:val="auto"/>
          <w:szCs w:val="28"/>
          <w:highlight w:val="none"/>
          <w:lang w:val="ru-RU" w:eastAsia="zh-CN"/>
        </w:rPr>
        <w:t>и</w:t>
      </w:r>
      <w:r>
        <w:rPr>
          <w:bCs/>
          <w:color w:val="auto"/>
          <w:szCs w:val="28"/>
          <w:highlight w:val="none"/>
          <w:lang w:eastAsia="zh-CN"/>
        </w:rPr>
        <w:t xml:space="preserve"> «</w:t>
      </w:r>
      <w:r>
        <w:rPr>
          <w:bCs/>
          <w:i/>
          <w:iCs/>
          <w:color w:val="auto"/>
          <w:szCs w:val="28"/>
          <w:highlight w:val="none"/>
          <w:lang w:eastAsia="zh-CN"/>
        </w:rPr>
        <w:t>предлог</w:t>
      </w:r>
      <w:r>
        <w:rPr>
          <w:rFonts w:hint="default"/>
          <w:bCs/>
          <w:i/>
          <w:iCs/>
          <w:color w:val="auto"/>
          <w:szCs w:val="28"/>
          <w:highlight w:val="none"/>
          <w:lang w:val="ru-RU" w:eastAsia="zh-CN"/>
        </w:rPr>
        <w:t xml:space="preserve"> </w:t>
      </w:r>
      <w:r>
        <w:rPr>
          <w:bCs/>
          <w:i/>
          <w:iCs/>
          <w:color w:val="auto"/>
          <w:szCs w:val="28"/>
          <w:highlight w:val="none"/>
          <w:lang w:val="ru-RU" w:eastAsia="zh-CN"/>
        </w:rPr>
        <w:t>по</w:t>
      </w:r>
      <w:r>
        <w:rPr>
          <w:bCs/>
          <w:i/>
          <w:iCs/>
          <w:color w:val="auto"/>
          <w:szCs w:val="28"/>
          <w:highlight w:val="none"/>
          <w:lang w:eastAsia="zh-CN"/>
        </w:rPr>
        <w:t xml:space="preserve"> + </w:t>
      </w:r>
      <w:r>
        <w:rPr>
          <w:bCs/>
          <w:i/>
          <w:iCs/>
          <w:color w:val="auto"/>
          <w:szCs w:val="28"/>
          <w:highlight w:val="none"/>
          <w:lang w:val="ru-RU" w:eastAsia="zh-CN"/>
        </w:rPr>
        <w:t>Д</w:t>
      </w:r>
      <w:r>
        <w:rPr>
          <w:bCs/>
          <w:i/>
          <w:iCs/>
          <w:color w:val="auto"/>
          <w:szCs w:val="28"/>
          <w:highlight w:val="none"/>
          <w:lang w:eastAsia="zh-CN"/>
        </w:rPr>
        <w:t>. п.</w:t>
      </w:r>
      <w:r>
        <w:rPr>
          <w:bCs/>
          <w:color w:val="auto"/>
          <w:szCs w:val="28"/>
          <w:highlight w:val="none"/>
          <w:lang w:eastAsia="zh-CN"/>
        </w:rPr>
        <w:t>» невысока в трёх группах, но выше, чем при использовании конструкции «предлог за + Тв. п.».</w:t>
      </w: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Как показывают результаты констатирующего </w:t>
      </w:r>
      <w:r>
        <w:rPr>
          <w:bCs/>
          <w:color w:val="auto"/>
          <w:szCs w:val="28"/>
          <w:highlight w:val="none"/>
          <w:lang w:val="ru-RU" w:eastAsia="zh-CN"/>
        </w:rPr>
        <w:t>срез</w:t>
      </w:r>
      <w:r>
        <w:rPr>
          <w:bCs/>
          <w:color w:val="auto"/>
          <w:szCs w:val="28"/>
          <w:highlight w:val="none"/>
          <w:lang w:eastAsia="zh-CN"/>
        </w:rPr>
        <w:t>а, студенты, сдавшие ТРЯ-4, могут хорошо усваивать ППКЗМ. Общий уровень владения китайскими учащимися ППКЗМ недостаточно высок, хотя они представлены в содержании и программы</w:t>
      </w:r>
      <w:r>
        <w:rPr>
          <w:rFonts w:hint="eastAsia"/>
          <w:bCs/>
          <w:color w:val="auto"/>
          <w:szCs w:val="28"/>
          <w:highlight w:val="none"/>
          <w:lang w:eastAsia="zh-CN"/>
        </w:rPr>
        <w:t xml:space="preserve"> </w:t>
      </w:r>
      <w:r>
        <w:rPr>
          <w:rFonts w:hint="eastAsia"/>
          <w:color w:val="auto"/>
          <w:szCs w:val="28"/>
          <w:highlight w:val="none"/>
          <w:lang w:eastAsia="zh-CN"/>
        </w:rPr>
        <w:t>[</w:t>
      </w:r>
      <w:r>
        <w:rPr>
          <w:rFonts w:hint="default"/>
          <w:color w:val="auto"/>
          <w:szCs w:val="28"/>
          <w:highlight w:val="none"/>
          <w:lang w:val="ru-RU" w:eastAsia="zh-CN"/>
        </w:rPr>
        <w:t>152</w:t>
      </w:r>
      <w:r>
        <w:rPr>
          <w:rFonts w:hint="eastAsia"/>
          <w:color w:val="auto"/>
          <w:szCs w:val="28"/>
          <w:highlight w:val="none"/>
          <w:lang w:eastAsia="zh-CN"/>
        </w:rPr>
        <w:t>]</w:t>
      </w:r>
      <w:r>
        <w:rPr>
          <w:bCs/>
          <w:color w:val="auto"/>
          <w:szCs w:val="28"/>
          <w:highlight w:val="none"/>
          <w:lang w:eastAsia="zh-CN"/>
        </w:rPr>
        <w:t>, и учебника по РЯ</w:t>
      </w:r>
      <w:r>
        <w:rPr>
          <w:rFonts w:hint="eastAsia"/>
          <w:bCs/>
          <w:color w:val="auto"/>
          <w:szCs w:val="28"/>
          <w:highlight w:val="none"/>
          <w:lang w:eastAsia="zh-CN"/>
        </w:rPr>
        <w:t xml:space="preserve"> </w:t>
      </w:r>
      <w:r>
        <w:rPr>
          <w:rFonts w:hint="eastAsia"/>
          <w:color w:val="auto"/>
          <w:szCs w:val="28"/>
          <w:highlight w:val="none"/>
          <w:lang w:eastAsia="zh-CN"/>
        </w:rPr>
        <w:t>[</w:t>
      </w:r>
      <w:r>
        <w:rPr>
          <w:rFonts w:hint="default"/>
          <w:color w:val="auto"/>
          <w:szCs w:val="28"/>
          <w:highlight w:val="none"/>
          <w:lang w:val="ru-RU" w:eastAsia="zh-CN"/>
        </w:rPr>
        <w:t>153</w:t>
      </w:r>
      <w:r>
        <w:rPr>
          <w:rFonts w:hint="eastAsia"/>
          <w:color w:val="auto"/>
          <w:szCs w:val="28"/>
          <w:highlight w:val="none"/>
          <w:lang w:eastAsia="zh-CN"/>
        </w:rPr>
        <w:t>]</w:t>
      </w:r>
      <w:r>
        <w:rPr>
          <w:bCs/>
          <w:color w:val="auto"/>
          <w:szCs w:val="28"/>
          <w:highlight w:val="none"/>
          <w:lang w:eastAsia="zh-CN"/>
        </w:rPr>
        <w:t xml:space="preserve">. Нами сделана классификация ошибок в употреблении следующих </w:t>
      </w:r>
      <w:r>
        <w:rPr>
          <w:bCs/>
          <w:color w:val="auto"/>
          <w:szCs w:val="28"/>
          <w:highlight w:val="none"/>
          <w:lang w:val="ru-RU" w:eastAsia="zh-CN"/>
        </w:rPr>
        <w:t>ЛК</w:t>
      </w:r>
      <w:r>
        <w:rPr>
          <w:bCs/>
          <w:color w:val="auto"/>
          <w:szCs w:val="28"/>
          <w:highlight w:val="none"/>
          <w:lang w:eastAsia="zh-CN"/>
        </w:rPr>
        <w:t>: «</w:t>
      </w:r>
      <w:r>
        <w:rPr>
          <w:bCs/>
          <w:i/>
          <w:iCs/>
          <w:color w:val="auto"/>
          <w:szCs w:val="28"/>
          <w:highlight w:val="none"/>
          <w:lang w:eastAsia="zh-CN"/>
        </w:rPr>
        <w:t>за + Тв. п.</w:t>
      </w:r>
      <w:r>
        <w:rPr>
          <w:bCs/>
          <w:color w:val="auto"/>
          <w:szCs w:val="28"/>
          <w:highlight w:val="none"/>
          <w:lang w:eastAsia="zh-CN"/>
        </w:rPr>
        <w:t>» и «</w:t>
      </w:r>
      <w:r>
        <w:rPr>
          <w:rFonts w:ascii="Times New Roman" w:hAnsi="Times New Roman" w:cs="Times New Roman"/>
          <w:bCs/>
          <w:i/>
          <w:iCs/>
          <w:color w:val="auto"/>
          <w:szCs w:val="28"/>
          <w:highlight w:val="none"/>
          <w:lang w:eastAsia="zh-CN"/>
        </w:rPr>
        <w:t>перед + Тв. п.</w:t>
      </w:r>
      <w:r>
        <w:rPr>
          <w:bCs/>
          <w:color w:val="auto"/>
          <w:szCs w:val="28"/>
          <w:highlight w:val="none"/>
          <w:lang w:eastAsia="zh-CN"/>
        </w:rPr>
        <w:t>», ППК «</w:t>
      </w:r>
      <w:r>
        <w:rPr>
          <w:rFonts w:ascii="Times New Roman" w:hAnsi="Times New Roman" w:cs="Times New Roman"/>
          <w:bCs/>
          <w:i/>
          <w:iCs/>
          <w:color w:val="auto"/>
          <w:szCs w:val="28"/>
          <w:highlight w:val="none"/>
          <w:lang w:eastAsia="zh-CN"/>
        </w:rPr>
        <w:t>около + Р. п.</w:t>
      </w:r>
      <w:r>
        <w:rPr>
          <w:bCs/>
          <w:color w:val="auto"/>
          <w:szCs w:val="28"/>
          <w:highlight w:val="none"/>
          <w:lang w:eastAsia="zh-CN"/>
        </w:rPr>
        <w:t>» и «</w:t>
      </w:r>
      <w:r>
        <w:rPr>
          <w:rFonts w:ascii="Times New Roman" w:hAnsi="Times New Roman" w:cs="Times New Roman"/>
          <w:bCs/>
          <w:i/>
          <w:iCs/>
          <w:color w:val="auto"/>
          <w:szCs w:val="28"/>
          <w:highlight w:val="none"/>
          <w:lang w:eastAsia="zh-CN"/>
        </w:rPr>
        <w:t>у + Р. п.</w:t>
      </w:r>
      <w:r>
        <w:rPr>
          <w:bCs/>
          <w:color w:val="auto"/>
          <w:szCs w:val="28"/>
          <w:highlight w:val="none"/>
          <w:lang w:eastAsia="zh-CN"/>
        </w:rPr>
        <w:t>», ППК «</w:t>
      </w:r>
      <w:r>
        <w:rPr>
          <w:rFonts w:ascii="Times New Roman" w:hAnsi="Times New Roman" w:cs="Times New Roman"/>
          <w:bCs/>
          <w:i/>
          <w:iCs/>
          <w:color w:val="auto"/>
          <w:szCs w:val="28"/>
          <w:highlight w:val="none"/>
          <w:lang w:eastAsia="zh-CN"/>
        </w:rPr>
        <w:t>в + Пр. п.</w:t>
      </w:r>
      <w:r>
        <w:rPr>
          <w:bCs/>
          <w:color w:val="auto"/>
          <w:szCs w:val="28"/>
          <w:highlight w:val="none"/>
          <w:lang w:eastAsia="zh-CN"/>
        </w:rPr>
        <w:t>» и «</w:t>
      </w:r>
      <w:r>
        <w:rPr>
          <w:rFonts w:ascii="Times New Roman" w:hAnsi="Times New Roman" w:cs="Times New Roman"/>
          <w:bCs/>
          <w:i/>
          <w:iCs/>
          <w:color w:val="auto"/>
          <w:szCs w:val="28"/>
          <w:highlight w:val="none"/>
          <w:lang w:eastAsia="zh-CN"/>
        </w:rPr>
        <w:t>на + Пр. п.</w:t>
      </w:r>
      <w:r>
        <w:rPr>
          <w:bCs/>
          <w:color w:val="auto"/>
          <w:szCs w:val="28"/>
          <w:highlight w:val="none"/>
          <w:lang w:eastAsia="zh-CN"/>
        </w:rPr>
        <w:t>», ППК «</w:t>
      </w:r>
      <w:r>
        <w:rPr>
          <w:rFonts w:ascii="Times New Roman" w:hAnsi="Times New Roman" w:cs="Times New Roman"/>
          <w:bCs/>
          <w:i/>
          <w:iCs/>
          <w:color w:val="auto"/>
          <w:szCs w:val="28"/>
          <w:highlight w:val="none"/>
          <w:lang w:eastAsia="zh-CN"/>
        </w:rPr>
        <w:t>перед + Тв. п.</w:t>
      </w:r>
      <w:r>
        <w:rPr>
          <w:bCs/>
          <w:color w:val="auto"/>
          <w:szCs w:val="28"/>
          <w:highlight w:val="none"/>
          <w:lang w:eastAsia="zh-CN"/>
        </w:rPr>
        <w:t>» и «</w:t>
      </w:r>
      <w:r>
        <w:rPr>
          <w:rFonts w:ascii="Times New Roman" w:hAnsi="Times New Roman" w:cs="Times New Roman"/>
          <w:bCs/>
          <w:i/>
          <w:iCs/>
          <w:color w:val="auto"/>
          <w:szCs w:val="28"/>
          <w:highlight w:val="none"/>
          <w:lang w:eastAsia="zh-CN"/>
        </w:rPr>
        <w:t>у + Р. п.</w:t>
      </w:r>
      <w:r>
        <w:rPr>
          <w:bCs/>
          <w:color w:val="auto"/>
          <w:szCs w:val="28"/>
          <w:highlight w:val="none"/>
          <w:lang w:eastAsia="zh-CN"/>
        </w:rPr>
        <w:t>».</w:t>
      </w: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Согласно точке зрения Тань Аошуан, «сравнение употреблений глаголов со значениями «</w:t>
      </w:r>
      <w:r>
        <w:rPr>
          <w:bCs/>
          <w:i/>
          <w:iCs/>
          <w:color w:val="auto"/>
          <w:szCs w:val="28"/>
          <w:highlight w:val="none"/>
          <w:lang w:eastAsia="zh-CN"/>
        </w:rPr>
        <w:t>стоять</w:t>
      </w:r>
      <w:r>
        <w:rPr>
          <w:bCs/>
          <w:color w:val="auto"/>
          <w:szCs w:val="28"/>
          <w:highlight w:val="none"/>
          <w:lang w:eastAsia="zh-CN"/>
        </w:rPr>
        <w:t>», «</w:t>
      </w:r>
      <w:r>
        <w:rPr>
          <w:bCs/>
          <w:i/>
          <w:iCs/>
          <w:color w:val="auto"/>
          <w:szCs w:val="28"/>
          <w:highlight w:val="none"/>
          <w:lang w:eastAsia="zh-CN"/>
        </w:rPr>
        <w:t>сидеть</w:t>
      </w:r>
      <w:r>
        <w:rPr>
          <w:bCs/>
          <w:color w:val="auto"/>
          <w:szCs w:val="28"/>
          <w:highlight w:val="none"/>
          <w:lang w:eastAsia="zh-CN"/>
        </w:rPr>
        <w:t>» и «</w:t>
      </w:r>
      <w:r>
        <w:rPr>
          <w:bCs/>
          <w:i/>
          <w:iCs/>
          <w:color w:val="auto"/>
          <w:szCs w:val="28"/>
          <w:highlight w:val="none"/>
          <w:lang w:eastAsia="zh-CN"/>
        </w:rPr>
        <w:t>лежать</w:t>
      </w:r>
      <w:r>
        <w:rPr>
          <w:bCs/>
          <w:color w:val="auto"/>
          <w:szCs w:val="28"/>
          <w:highlight w:val="none"/>
          <w:lang w:eastAsia="zh-CN"/>
        </w:rPr>
        <w:t xml:space="preserve">» в КЯ и РЯ показывает, что на лексическом уровне подобные русские глаголы безразличны к признаку контролируемости. Для КЯ, напротив, утрата субъектом возможности контроля над своими действиями влечет за собой запрет на употребление соответствующего глагола» </w:t>
      </w:r>
      <w:r>
        <w:rPr>
          <w:color w:val="auto"/>
          <w:szCs w:val="28"/>
          <w:highlight w:val="none"/>
          <w:lang w:eastAsia="zh-CN"/>
        </w:rPr>
        <w:t>[</w:t>
      </w:r>
      <w:r>
        <w:rPr>
          <w:rFonts w:hint="default"/>
          <w:color w:val="auto"/>
          <w:szCs w:val="28"/>
          <w:highlight w:val="none"/>
          <w:lang w:val="ru-RU" w:eastAsia="zh-CN"/>
        </w:rPr>
        <w:t xml:space="preserve">99, </w:t>
      </w:r>
      <w:r>
        <w:rPr>
          <w:color w:val="auto"/>
          <w:szCs w:val="28"/>
          <w:highlight w:val="none"/>
          <w:lang w:eastAsia="zh-CN"/>
        </w:rPr>
        <w:t>с. 190]</w:t>
      </w:r>
      <w:r>
        <w:rPr>
          <w:bCs/>
          <w:color w:val="auto"/>
          <w:szCs w:val="28"/>
          <w:highlight w:val="none"/>
          <w:lang w:eastAsia="zh-CN"/>
        </w:rPr>
        <w:t>. Например, в КЯ глаголы</w:t>
      </w:r>
      <w:r>
        <w:rPr>
          <w:rFonts w:hint="eastAsia"/>
          <w:bCs/>
          <w:i/>
          <w:iCs/>
          <w:color w:val="auto"/>
          <w:szCs w:val="28"/>
          <w:highlight w:val="none"/>
          <w:lang w:val="en-US" w:eastAsia="zh-CN"/>
        </w:rPr>
        <w:t>站</w:t>
      </w:r>
      <w:r>
        <w:rPr>
          <w:bCs/>
          <w:color w:val="auto"/>
          <w:szCs w:val="28"/>
          <w:highlight w:val="none"/>
          <w:lang w:eastAsia="zh-CN"/>
        </w:rPr>
        <w:t>«</w:t>
      </w:r>
      <w:r>
        <w:rPr>
          <w:bCs/>
          <w:i/>
          <w:iCs/>
          <w:color w:val="auto"/>
          <w:szCs w:val="28"/>
          <w:highlight w:val="none"/>
          <w:lang w:eastAsia="zh-CN"/>
        </w:rPr>
        <w:t>стоять</w:t>
      </w:r>
      <w:r>
        <w:rPr>
          <w:bCs/>
          <w:color w:val="auto"/>
          <w:szCs w:val="28"/>
          <w:highlight w:val="none"/>
          <w:lang w:eastAsia="zh-CN"/>
        </w:rPr>
        <w:t xml:space="preserve">», </w:t>
      </w:r>
      <w:r>
        <w:rPr>
          <w:rFonts w:hint="eastAsia"/>
          <w:bCs/>
          <w:i/>
          <w:iCs/>
          <w:color w:val="auto"/>
          <w:szCs w:val="28"/>
          <w:highlight w:val="none"/>
          <w:lang w:val="en-US" w:eastAsia="zh-CN"/>
        </w:rPr>
        <w:t>坐</w:t>
      </w:r>
      <w:r>
        <w:rPr>
          <w:bCs/>
          <w:color w:val="auto"/>
          <w:szCs w:val="28"/>
          <w:highlight w:val="none"/>
          <w:lang w:eastAsia="zh-CN"/>
        </w:rPr>
        <w:t>«</w:t>
      </w:r>
      <w:r>
        <w:rPr>
          <w:bCs/>
          <w:i/>
          <w:iCs/>
          <w:color w:val="auto"/>
          <w:szCs w:val="28"/>
          <w:highlight w:val="none"/>
          <w:lang w:eastAsia="zh-CN"/>
        </w:rPr>
        <w:t>сидеть</w:t>
      </w:r>
      <w:r>
        <w:rPr>
          <w:bCs/>
          <w:color w:val="auto"/>
          <w:szCs w:val="28"/>
          <w:highlight w:val="none"/>
          <w:lang w:eastAsia="zh-CN"/>
        </w:rPr>
        <w:t>» и</w:t>
      </w:r>
      <w:r>
        <w:rPr>
          <w:rFonts w:hint="eastAsia"/>
          <w:bCs/>
          <w:i/>
          <w:iCs/>
          <w:color w:val="auto"/>
          <w:szCs w:val="28"/>
          <w:highlight w:val="none"/>
          <w:lang w:val="en-US" w:eastAsia="zh-CN"/>
        </w:rPr>
        <w:t>躺</w:t>
      </w:r>
      <w:r>
        <w:rPr>
          <w:bCs/>
          <w:color w:val="auto"/>
          <w:szCs w:val="28"/>
          <w:highlight w:val="none"/>
          <w:lang w:eastAsia="zh-CN"/>
        </w:rPr>
        <w:t>«</w:t>
      </w:r>
      <w:r>
        <w:rPr>
          <w:bCs/>
          <w:i/>
          <w:iCs/>
          <w:color w:val="auto"/>
          <w:szCs w:val="28"/>
          <w:highlight w:val="none"/>
          <w:lang w:eastAsia="zh-CN"/>
        </w:rPr>
        <w:t>лежать</w:t>
      </w:r>
      <w:r>
        <w:rPr>
          <w:bCs/>
          <w:color w:val="auto"/>
          <w:szCs w:val="28"/>
          <w:highlight w:val="none"/>
          <w:lang w:eastAsia="zh-CN"/>
        </w:rPr>
        <w:t>» употребляются только для обозначения статичных поз людей.</w:t>
      </w:r>
    </w:p>
    <w:p>
      <w:pPr>
        <w:pStyle w:val="53"/>
        <w:tabs>
          <w:tab w:val="left" w:pos="851"/>
          <w:tab w:val="left" w:pos="993"/>
        </w:tabs>
        <w:spacing w:line="240" w:lineRule="auto"/>
        <w:ind w:left="0" w:firstLine="567"/>
        <w:rPr>
          <w:bCs/>
          <w:color w:val="auto"/>
          <w:szCs w:val="28"/>
          <w:highlight w:val="none"/>
          <w:lang w:eastAsia="zh-CN"/>
        </w:rPr>
      </w:pPr>
      <w:r>
        <w:rPr>
          <w:bCs/>
          <w:color w:val="auto"/>
          <w:szCs w:val="28"/>
          <w:highlight w:val="none"/>
          <w:lang w:eastAsia="zh-CN"/>
        </w:rPr>
        <w:t xml:space="preserve">Преподаватели РЯ на занятиях с китайскими студентами в основном используют перевод как средство семантизации ППК. Поэтому часто бывает, что учащиеся знают только эквивалентное значение ППК в КЯ. В ходе анализа ошибок удалось установить, что студенты не всегда способны отличить одну грамматическую конструкцию от другой, что может быть вызвано затруднениями при выборе языковых средств для выражения пространственных ориентиров. Причина может заключаться в межъязыковых различиях грамматического строя, интерференции грамматических структур родного (китайского) языка обучаемых. Выбор пространственных точек отсчета, понимание пространственных измерений и способы мышления специфичны в русском и китайском языковом сознании. </w:t>
      </w:r>
    </w:p>
    <w:p>
      <w:pPr>
        <w:tabs>
          <w:tab w:val="left" w:pos="567"/>
        </w:tabs>
        <w:spacing w:line="240" w:lineRule="auto"/>
        <w:ind w:firstLine="567"/>
        <w:rPr>
          <w:bCs/>
          <w:color w:val="auto"/>
          <w:szCs w:val="28"/>
          <w:highlight w:val="none"/>
          <w:lang w:eastAsia="zh-CN"/>
        </w:rPr>
      </w:pPr>
      <w:r>
        <w:rPr>
          <w:bCs/>
          <w:color w:val="auto"/>
          <w:szCs w:val="28"/>
          <w:highlight w:val="none"/>
          <w:lang w:eastAsia="zh-CN"/>
        </w:rPr>
        <w:t xml:space="preserve">Если язык – лучший ключ к пониманию психологии нации, то освоение студентами-китайцами русских ППКЗМ является ключом к пониманию пространственной психологии русской нации. </w:t>
      </w:r>
      <w:r>
        <w:rPr>
          <w:rFonts w:eastAsia="Times New Roman"/>
          <w:color w:val="auto"/>
          <w:szCs w:val="28"/>
          <w:highlight w:val="none"/>
          <w:lang w:eastAsia="zh-CN"/>
        </w:rPr>
        <w:t xml:space="preserve">Практическая ценность проведенной экспериментальной работы заключается в возможности использования полученных результатов при </w:t>
      </w:r>
      <w:r>
        <w:rPr>
          <w:bCs/>
          <w:color w:val="auto"/>
          <w:szCs w:val="28"/>
          <w:highlight w:val="none"/>
        </w:rPr>
        <w:t>создании</w:t>
      </w:r>
      <w:r>
        <w:rPr>
          <w:bCs/>
          <w:color w:val="auto"/>
          <w:szCs w:val="28"/>
          <w:highlight w:val="none"/>
          <w:lang w:eastAsia="zh-CN"/>
        </w:rPr>
        <w:t xml:space="preserve"> «Русско-китайского учебного словаря предложно-падежных конструкций со значением места» для изучающих РКИ, что поможет китайским студентам построить сеть ППК, </w:t>
      </w:r>
      <w:r>
        <w:rPr>
          <w:rFonts w:eastAsia="Times New Roman"/>
          <w:color w:val="auto"/>
          <w:szCs w:val="28"/>
          <w:highlight w:val="none"/>
          <w:lang w:eastAsia="zh-CN"/>
        </w:rPr>
        <w:t>и от</w:t>
      </w:r>
      <w:r>
        <w:rPr>
          <w:bCs/>
          <w:color w:val="auto"/>
          <w:szCs w:val="28"/>
          <w:highlight w:val="none"/>
          <w:lang w:eastAsia="zh-CN"/>
        </w:rPr>
        <w:t xml:space="preserve">кроет возможности для более </w:t>
      </w:r>
      <w:r>
        <w:rPr>
          <w:bCs/>
          <w:color w:val="auto"/>
          <w:szCs w:val="28"/>
          <w:highlight w:val="none"/>
        </w:rPr>
        <w:t>эффективного</w:t>
      </w:r>
      <w:r>
        <w:rPr>
          <w:bCs/>
          <w:color w:val="auto"/>
          <w:szCs w:val="28"/>
          <w:highlight w:val="none"/>
          <w:lang w:eastAsia="zh-CN"/>
        </w:rPr>
        <w:t xml:space="preserve"> обучения </w:t>
      </w:r>
      <w:r>
        <w:rPr>
          <w:rFonts w:hint="default"/>
          <w:bCs/>
          <w:color w:val="auto"/>
          <w:szCs w:val="28"/>
          <w:highlight w:val="none"/>
          <w:lang w:val="ru-RU" w:eastAsia="zh-CN"/>
        </w:rPr>
        <w:t>РКИ</w:t>
      </w:r>
      <w:r>
        <w:rPr>
          <w:bCs/>
          <w:color w:val="auto"/>
          <w:szCs w:val="28"/>
          <w:highlight w:val="none"/>
          <w:lang w:eastAsia="zh-CN"/>
        </w:rPr>
        <w:t>.</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val="ru-RU" w:eastAsia="zh-CN"/>
        </w:rPr>
        <w:t>ЯКМ</w:t>
      </w:r>
      <w:r>
        <w:rPr>
          <w:rFonts w:eastAsia="Calibri"/>
          <w:bCs/>
          <w:color w:val="auto"/>
          <w:szCs w:val="28"/>
          <w:highlight w:val="none"/>
          <w:lang w:eastAsia="zh-CN"/>
        </w:rPr>
        <w:t xml:space="preserve"> разных народов различна. Одной из основных функций языка является воспроизведение образа реального мира. Когда люди сталкиваются с этим образом, они могут понять его. Результатом этого процесса является картина мира, </w:t>
      </w:r>
      <w:r>
        <w:rPr>
          <w:rFonts w:eastAsia="Calibri"/>
          <w:bCs/>
          <w:color w:val="auto"/>
          <w:szCs w:val="28"/>
          <w:highlight w:val="none"/>
          <w:lang w:val="ru-RU" w:eastAsia="zh-CN"/>
        </w:rPr>
        <w:t>от</w:t>
      </w:r>
      <w:r>
        <w:rPr>
          <w:rFonts w:eastAsia="Calibri"/>
          <w:bCs/>
          <w:color w:val="auto"/>
          <w:szCs w:val="28"/>
          <w:highlight w:val="none"/>
          <w:lang w:eastAsia="zh-CN"/>
        </w:rPr>
        <w:t xml:space="preserve">раженная </w:t>
      </w:r>
      <w:r>
        <w:rPr>
          <w:rFonts w:eastAsia="Calibri"/>
          <w:bCs/>
          <w:color w:val="auto"/>
          <w:szCs w:val="28"/>
          <w:highlight w:val="none"/>
          <w:lang w:val="ru-RU" w:eastAsia="zh-CN"/>
        </w:rPr>
        <w:t>в</w:t>
      </w:r>
      <w:r>
        <w:rPr>
          <w:rFonts w:eastAsia="Calibri"/>
          <w:bCs/>
          <w:color w:val="auto"/>
          <w:szCs w:val="28"/>
          <w:highlight w:val="none"/>
          <w:lang w:eastAsia="zh-CN"/>
        </w:rPr>
        <w:t xml:space="preserve"> языке. Различные картины мира отражают разные уровни мира, и когнитивные процессы людей также различны.</w:t>
      </w:r>
      <w:r>
        <w:rPr>
          <w:rFonts w:hint="default" w:eastAsia="Calibri"/>
          <w:bCs/>
          <w:color w:val="auto"/>
          <w:szCs w:val="28"/>
          <w:highlight w:val="none"/>
          <w:lang w:val="ru-RU" w:eastAsia="zh-CN"/>
        </w:rPr>
        <w:t xml:space="preserve"> </w:t>
      </w:r>
      <w:r>
        <w:rPr>
          <w:rFonts w:eastAsia="Calibri"/>
          <w:bCs/>
          <w:color w:val="auto"/>
          <w:szCs w:val="28"/>
          <w:highlight w:val="none"/>
          <w:lang w:val="ru-RU" w:eastAsia="zh-CN"/>
        </w:rPr>
        <w:t>Так</w:t>
      </w:r>
      <w:r>
        <w:rPr>
          <w:rFonts w:hint="default" w:eastAsia="Calibri"/>
          <w:bCs/>
          <w:color w:val="auto"/>
          <w:szCs w:val="28"/>
          <w:highlight w:val="none"/>
          <w:lang w:val="ru-RU" w:eastAsia="zh-CN"/>
        </w:rPr>
        <w:t xml:space="preserve"> как</w:t>
      </w:r>
      <w:r>
        <w:rPr>
          <w:rFonts w:eastAsia="Calibri"/>
          <w:bCs/>
          <w:color w:val="auto"/>
          <w:szCs w:val="28"/>
          <w:highlight w:val="none"/>
          <w:lang w:eastAsia="zh-CN"/>
        </w:rPr>
        <w:t xml:space="preserve"> русский язык является флективным языком, а китайский язык – изолирующим</w:t>
      </w:r>
      <w:r>
        <w:rPr>
          <w:rFonts w:hint="default" w:eastAsia="Calibri"/>
          <w:bCs/>
          <w:color w:val="auto"/>
          <w:szCs w:val="28"/>
          <w:highlight w:val="none"/>
          <w:lang w:val="ru-RU" w:eastAsia="zh-CN"/>
        </w:rPr>
        <w:t>, от он</w:t>
      </w:r>
      <w:r>
        <w:rPr>
          <w:rFonts w:eastAsia="Calibri"/>
          <w:bCs/>
          <w:color w:val="auto"/>
          <w:szCs w:val="28"/>
          <w:highlight w:val="none"/>
          <w:lang w:eastAsia="zh-CN"/>
        </w:rPr>
        <w:t xml:space="preserve"> отличается от китайского богатством морфологических категорий и грамматических форм. </w:t>
      </w:r>
    </w:p>
    <w:p>
      <w:pPr>
        <w:tabs>
          <w:tab w:val="left" w:pos="567"/>
        </w:tabs>
        <w:spacing w:line="240" w:lineRule="auto"/>
        <w:ind w:firstLine="567"/>
        <w:rPr>
          <w:color w:val="auto"/>
          <w:szCs w:val="28"/>
          <w:highlight w:val="none"/>
          <w:lang w:eastAsia="zh-CN"/>
        </w:rPr>
      </w:pPr>
      <w:r>
        <w:rPr>
          <w:rFonts w:eastAsia="Calibri"/>
          <w:b/>
          <w:bCs w:val="0"/>
          <w:color w:val="auto"/>
          <w:szCs w:val="28"/>
          <w:highlight w:val="none"/>
          <w:lang w:val="ru-RU" w:eastAsia="zh-CN"/>
        </w:rPr>
        <w:t>Анализ</w:t>
      </w:r>
      <w:r>
        <w:rPr>
          <w:rFonts w:hint="default" w:eastAsia="Calibri"/>
          <w:b/>
          <w:bCs w:val="0"/>
          <w:color w:val="auto"/>
          <w:szCs w:val="28"/>
          <w:highlight w:val="none"/>
          <w:lang w:val="ru-RU" w:eastAsia="zh-CN"/>
        </w:rPr>
        <w:t xml:space="preserve"> результатов </w:t>
      </w:r>
      <w:r>
        <w:rPr>
          <w:rFonts w:eastAsia="Calibri"/>
          <w:b/>
          <w:bCs w:val="0"/>
          <w:color w:val="auto"/>
          <w:szCs w:val="28"/>
          <w:highlight w:val="none"/>
          <w:lang w:eastAsia="zh-CN"/>
        </w:rPr>
        <w:t>обучающего эксперимента</w:t>
      </w:r>
      <w:r>
        <w:rPr>
          <w:rFonts w:hint="default" w:eastAsia="Calibri"/>
          <w:b/>
          <w:bCs w:val="0"/>
          <w:color w:val="auto"/>
          <w:szCs w:val="28"/>
          <w:highlight w:val="none"/>
          <w:lang w:val="ru-RU" w:eastAsia="zh-CN"/>
        </w:rPr>
        <w:t>.</w:t>
      </w:r>
      <w:r>
        <w:rPr>
          <w:rFonts w:hint="default" w:eastAsia="Calibri"/>
          <w:bCs/>
          <w:color w:val="auto"/>
          <w:szCs w:val="28"/>
          <w:highlight w:val="none"/>
          <w:lang w:val="ru-RU" w:eastAsia="zh-CN"/>
        </w:rPr>
        <w:t xml:space="preserve"> </w:t>
      </w:r>
      <w:r>
        <w:rPr>
          <w:rFonts w:eastAsia="Calibri"/>
          <w:bCs/>
          <w:color w:val="auto"/>
          <w:szCs w:val="28"/>
          <w:highlight w:val="none"/>
          <w:lang w:eastAsia="zh-CN"/>
        </w:rPr>
        <w:t xml:space="preserve">При проведении обучающего эксперимента мы заметили, что китайские студенты </w:t>
      </w:r>
      <w:r>
        <w:rPr>
          <w:color w:val="auto"/>
          <w:szCs w:val="28"/>
          <w:highlight w:val="none"/>
          <w:lang w:eastAsia="zh-CN"/>
        </w:rPr>
        <w:t>при выполнении заданий</w:t>
      </w:r>
      <w:r>
        <w:rPr>
          <w:rFonts w:hint="default" w:eastAsia="Calibri"/>
          <w:bCs/>
          <w:color w:val="auto"/>
          <w:szCs w:val="28"/>
          <w:highlight w:val="none"/>
          <w:lang w:val="ru-RU" w:eastAsia="zh-CN"/>
        </w:rPr>
        <w:t xml:space="preserve"> </w:t>
      </w:r>
      <w:r>
        <w:rPr>
          <w:rFonts w:eastAsia="Calibri"/>
          <w:bCs/>
          <w:color w:val="auto"/>
          <w:szCs w:val="28"/>
          <w:highlight w:val="none"/>
          <w:lang w:eastAsia="zh-CN"/>
        </w:rPr>
        <w:t>затруднялись</w:t>
      </w:r>
      <w:r>
        <w:rPr>
          <w:rFonts w:hint="default" w:eastAsia="Calibri"/>
          <w:bCs/>
          <w:color w:val="auto"/>
          <w:szCs w:val="28"/>
          <w:highlight w:val="none"/>
          <w:lang w:val="ru-RU" w:eastAsia="zh-CN"/>
        </w:rPr>
        <w:t xml:space="preserve"> в употреблении</w:t>
      </w:r>
      <w:r>
        <w:rPr>
          <w:rFonts w:eastAsia="Calibri"/>
          <w:bCs/>
          <w:color w:val="auto"/>
          <w:szCs w:val="28"/>
          <w:highlight w:val="none"/>
          <w:lang w:eastAsia="zh-CN"/>
        </w:rPr>
        <w:t xml:space="preserve"> ППК</w:t>
      </w:r>
      <w:r>
        <w:rPr>
          <w:rFonts w:eastAsia="Calibri"/>
          <w:bCs/>
          <w:i/>
          <w:iCs/>
          <w:color w:val="auto"/>
          <w:szCs w:val="28"/>
          <w:highlight w:val="none"/>
          <w:lang w:eastAsia="zh-CN"/>
        </w:rPr>
        <w:t xml:space="preserve"> </w:t>
      </w:r>
      <w:r>
        <w:rPr>
          <w:color w:val="auto"/>
          <w:szCs w:val="28"/>
          <w:highlight w:val="none"/>
          <w:lang w:eastAsia="zh-CN"/>
        </w:rPr>
        <w:t>«</w:t>
      </w:r>
      <w:r>
        <w:rPr>
          <w:rFonts w:eastAsia="Calibri"/>
          <w:bCs/>
          <w:i/>
          <w:iCs/>
          <w:color w:val="auto"/>
          <w:szCs w:val="28"/>
          <w:highlight w:val="none"/>
          <w:lang w:eastAsia="zh-CN"/>
        </w:rPr>
        <w:t xml:space="preserve">в </w:t>
      </w:r>
      <w:r>
        <w:rPr>
          <w:bCs/>
          <w:color w:val="auto"/>
          <w:szCs w:val="28"/>
          <w:highlight w:val="none"/>
        </w:rPr>
        <w:t>+ Пр. п.</w:t>
      </w:r>
      <w:r>
        <w:rPr>
          <w:color w:val="auto"/>
          <w:szCs w:val="28"/>
          <w:highlight w:val="none"/>
          <w:lang w:eastAsia="zh-CN"/>
        </w:rPr>
        <w:t>»</w:t>
      </w:r>
      <w:r>
        <w:rPr>
          <w:bCs/>
          <w:color w:val="auto"/>
          <w:szCs w:val="28"/>
          <w:highlight w:val="none"/>
        </w:rPr>
        <w:t xml:space="preserve"> и </w:t>
      </w:r>
      <w:r>
        <w:rPr>
          <w:color w:val="auto"/>
          <w:szCs w:val="28"/>
          <w:highlight w:val="none"/>
          <w:lang w:eastAsia="zh-CN"/>
        </w:rPr>
        <w:t>«</w:t>
      </w:r>
      <w:r>
        <w:rPr>
          <w:rFonts w:eastAsia="Calibri"/>
          <w:bCs/>
          <w:i/>
          <w:iCs/>
          <w:color w:val="auto"/>
          <w:szCs w:val="28"/>
          <w:highlight w:val="none"/>
          <w:lang w:eastAsia="zh-CN"/>
        </w:rPr>
        <w:t xml:space="preserve">на </w:t>
      </w:r>
      <w:r>
        <w:rPr>
          <w:bCs/>
          <w:color w:val="auto"/>
          <w:szCs w:val="28"/>
          <w:highlight w:val="none"/>
        </w:rPr>
        <w:t>+ Пр. п.</w:t>
      </w:r>
      <w:r>
        <w:rPr>
          <w:color w:val="auto"/>
          <w:szCs w:val="28"/>
          <w:highlight w:val="none"/>
          <w:lang w:eastAsia="zh-CN"/>
        </w:rPr>
        <w:t>», «</w:t>
      </w:r>
      <w:r>
        <w:rPr>
          <w:rFonts w:eastAsia="Calibri"/>
          <w:bCs/>
          <w:i/>
          <w:iCs/>
          <w:color w:val="auto"/>
          <w:szCs w:val="28"/>
          <w:highlight w:val="none"/>
          <w:lang w:eastAsia="zh-CN"/>
        </w:rPr>
        <w:t xml:space="preserve">в </w:t>
      </w:r>
      <w:r>
        <w:rPr>
          <w:bCs/>
          <w:color w:val="auto"/>
          <w:szCs w:val="28"/>
          <w:highlight w:val="none"/>
        </w:rPr>
        <w:t>+ Пр. п.</w:t>
      </w:r>
      <w:r>
        <w:rPr>
          <w:color w:val="auto"/>
          <w:szCs w:val="28"/>
          <w:highlight w:val="none"/>
          <w:lang w:eastAsia="zh-CN"/>
        </w:rPr>
        <w:t>»</w:t>
      </w:r>
      <w:r>
        <w:rPr>
          <w:bCs/>
          <w:color w:val="auto"/>
          <w:szCs w:val="28"/>
          <w:highlight w:val="none"/>
        </w:rPr>
        <w:t xml:space="preserve"> и </w:t>
      </w:r>
      <w:r>
        <w:rPr>
          <w:color w:val="auto"/>
          <w:szCs w:val="28"/>
          <w:highlight w:val="none"/>
          <w:lang w:eastAsia="zh-CN"/>
        </w:rPr>
        <w:t>«</w:t>
      </w:r>
      <w:r>
        <w:rPr>
          <w:bCs/>
          <w:i/>
          <w:iCs/>
          <w:color w:val="auto"/>
          <w:szCs w:val="28"/>
          <w:highlight w:val="none"/>
        </w:rPr>
        <w:t xml:space="preserve">по </w:t>
      </w:r>
      <w:r>
        <w:rPr>
          <w:bCs/>
          <w:color w:val="auto"/>
          <w:szCs w:val="28"/>
          <w:highlight w:val="none"/>
        </w:rPr>
        <w:t>+ Д. п.</w:t>
      </w:r>
      <w:r>
        <w:rPr>
          <w:color w:val="auto"/>
          <w:szCs w:val="28"/>
          <w:highlight w:val="none"/>
          <w:lang w:eastAsia="zh-CN"/>
        </w:rPr>
        <w:t>», «</w:t>
      </w:r>
      <w:r>
        <w:rPr>
          <w:bCs/>
          <w:i/>
          <w:iCs/>
          <w:color w:val="auto"/>
          <w:szCs w:val="28"/>
          <w:highlight w:val="none"/>
        </w:rPr>
        <w:t>перед</w:t>
      </w:r>
      <w:r>
        <w:rPr>
          <w:bCs/>
          <w:color w:val="auto"/>
          <w:szCs w:val="28"/>
          <w:highlight w:val="none"/>
        </w:rPr>
        <w:t xml:space="preserve"> + Тв. п.</w:t>
      </w:r>
      <w:r>
        <w:rPr>
          <w:color w:val="auto"/>
          <w:szCs w:val="28"/>
          <w:highlight w:val="none"/>
          <w:lang w:eastAsia="zh-CN"/>
        </w:rPr>
        <w:t>»</w:t>
      </w:r>
      <w:r>
        <w:rPr>
          <w:bCs/>
          <w:color w:val="auto"/>
          <w:szCs w:val="28"/>
          <w:highlight w:val="none"/>
        </w:rPr>
        <w:t xml:space="preserve"> и </w:t>
      </w:r>
      <w:r>
        <w:rPr>
          <w:color w:val="auto"/>
          <w:szCs w:val="28"/>
          <w:highlight w:val="none"/>
          <w:lang w:eastAsia="zh-CN"/>
        </w:rPr>
        <w:t>«</w:t>
      </w:r>
      <w:r>
        <w:rPr>
          <w:bCs/>
          <w:i/>
          <w:iCs/>
          <w:color w:val="auto"/>
          <w:szCs w:val="28"/>
          <w:highlight w:val="none"/>
        </w:rPr>
        <w:t>за</w:t>
      </w:r>
      <w:r>
        <w:rPr>
          <w:bCs/>
          <w:color w:val="auto"/>
          <w:szCs w:val="28"/>
          <w:highlight w:val="none"/>
        </w:rPr>
        <w:t xml:space="preserve"> + Тв. п.</w:t>
      </w:r>
      <w:r>
        <w:rPr>
          <w:color w:val="auto"/>
          <w:szCs w:val="28"/>
          <w:highlight w:val="none"/>
          <w:lang w:eastAsia="zh-CN"/>
        </w:rPr>
        <w:t>».</w:t>
      </w:r>
    </w:p>
    <w:p>
      <w:pPr>
        <w:tabs>
          <w:tab w:val="left" w:pos="567"/>
        </w:tabs>
        <w:spacing w:line="240" w:lineRule="auto"/>
        <w:ind w:firstLine="567"/>
        <w:rPr>
          <w:color w:val="auto"/>
          <w:szCs w:val="28"/>
          <w:highlight w:val="none"/>
        </w:rPr>
      </w:pPr>
      <w:r>
        <w:rPr>
          <w:rFonts w:eastAsia="Calibri"/>
          <w:bCs/>
          <w:color w:val="auto"/>
          <w:szCs w:val="28"/>
          <w:highlight w:val="none"/>
          <w:lang w:val="ru-RU" w:eastAsia="zh-CN"/>
        </w:rPr>
        <w:t>О</w:t>
      </w:r>
      <w:r>
        <w:rPr>
          <w:rFonts w:eastAsia="Calibri"/>
          <w:bCs/>
          <w:color w:val="auto"/>
          <w:szCs w:val="28"/>
          <w:highlight w:val="none"/>
          <w:lang w:eastAsia="zh-CN"/>
        </w:rPr>
        <w:t xml:space="preserve">шибки, допущенные китайскими студентами, связаны с </w:t>
      </w:r>
      <w:r>
        <w:rPr>
          <w:color w:val="auto"/>
          <w:szCs w:val="28"/>
          <w:highlight w:val="none"/>
        </w:rPr>
        <w:t>особенностями языкового сознания носителей русского и китайского языков, которые проявляются в сходстве и различиях: «сеткой координат, улавливающей мир», своего рода «очками», через которые представители данной культуры смотрят на мир и благодаря которым видят в этом мире только ТО и только ТАК, как и другие носители таких же «очков», безусловно, является национальный склад мышления, который зафиксирован в национальном языке представителей данной культуры» [</w:t>
      </w:r>
      <w:r>
        <w:rPr>
          <w:rFonts w:hint="default"/>
          <w:color w:val="auto"/>
          <w:szCs w:val="28"/>
          <w:highlight w:val="none"/>
          <w:lang w:val="ru-RU"/>
        </w:rPr>
        <w:t>161,</w:t>
      </w:r>
      <w:r>
        <w:rPr>
          <w:color w:val="auto"/>
          <w:szCs w:val="28"/>
          <w:highlight w:val="none"/>
        </w:rPr>
        <w:t xml:space="preserve"> с. 77].</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 xml:space="preserve">Нижеприведенные русские и китайские синтаксические конструкции со значением местонахождения показывают различия в выборе и оформлении языковых средств выражения: </w:t>
      </w:r>
    </w:p>
    <w:p>
      <w:pPr>
        <w:tabs>
          <w:tab w:val="left" w:pos="567"/>
        </w:tabs>
        <w:spacing w:line="240" w:lineRule="auto"/>
        <w:ind w:firstLine="567"/>
        <w:rPr>
          <w:rFonts w:eastAsia="Calibri"/>
          <w:bCs/>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975"/>
        <w:gridCol w:w="1330"/>
        <w:gridCol w:w="1635"/>
        <w:gridCol w:w="1525"/>
        <w:gridCol w:w="1087"/>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w:t>
            </w:r>
            <w:r>
              <w:rPr>
                <w:iCs/>
                <w:color w:val="auto"/>
                <w:szCs w:val="28"/>
                <w:highlight w:val="none"/>
                <w:lang w:val="en-US" w:eastAsia="zh-CN"/>
              </w:rPr>
              <w:t>h</w:t>
            </w:r>
            <w:r>
              <w:rPr>
                <w:iCs/>
                <w:color w:val="auto"/>
                <w:szCs w:val="28"/>
                <w:highlight w:val="none"/>
                <w:lang w:eastAsia="zh-CN"/>
              </w:rPr>
              <w:t>)</w:t>
            </w:r>
          </w:p>
        </w:tc>
        <w:tc>
          <w:tcPr>
            <w:tcW w:w="975"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color w:val="auto"/>
                <w:szCs w:val="28"/>
                <w:highlight w:val="none"/>
                <w:lang w:eastAsia="zh-CN"/>
              </w:rPr>
              <w:t>Папа</w:t>
            </w:r>
          </w:p>
        </w:tc>
        <w:tc>
          <w:tcPr>
            <w:tcW w:w="1330"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color w:val="auto"/>
                <w:szCs w:val="28"/>
                <w:highlight w:val="none"/>
                <w:lang w:eastAsia="zh-CN"/>
              </w:rPr>
              <w:t>работает</w:t>
            </w:r>
          </w:p>
        </w:tc>
        <w:tc>
          <w:tcPr>
            <w:tcW w:w="163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rFonts w:eastAsia="Calibri"/>
                <w:bCs/>
                <w:i/>
                <w:iCs/>
                <w:color w:val="auto"/>
                <w:szCs w:val="28"/>
                <w:highlight w:val="none"/>
                <w:lang w:eastAsia="zh-CN"/>
              </w:rPr>
              <w:t>на</w:t>
            </w:r>
          </w:p>
        </w:tc>
        <w:tc>
          <w:tcPr>
            <w:tcW w:w="15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eastAsia="Calibri"/>
                <w:bCs/>
                <w:i/>
                <w:iCs/>
                <w:color w:val="auto"/>
                <w:szCs w:val="28"/>
                <w:highlight w:val="none"/>
                <w:lang w:eastAsia="zh-CN"/>
              </w:rPr>
              <w:t>заводе</w:t>
            </w:r>
            <w:r>
              <w:rPr>
                <w:rFonts w:hint="eastAsia" w:eastAsia="Calibri"/>
                <w:bCs/>
                <w:i/>
                <w:iCs/>
                <w:color w:val="auto"/>
                <w:szCs w:val="28"/>
                <w:highlight w:val="none"/>
                <w:lang w:val="en-US" w:eastAsia="zh-CN"/>
              </w:rPr>
              <w:t>.</w:t>
            </w:r>
          </w:p>
        </w:tc>
        <w:tc>
          <w:tcPr>
            <w:tcW w:w="1087"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39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Borders>
              <w:top w:val="nil"/>
              <w:left w:val="nil"/>
              <w:bottom w:val="nil"/>
              <w:right w:val="nil"/>
            </w:tcBorders>
          </w:tcPr>
          <w:p>
            <w:pPr>
              <w:widowControl w:val="0"/>
              <w:spacing w:line="240" w:lineRule="auto"/>
              <w:rPr>
                <w:iCs/>
                <w:color w:val="auto"/>
                <w:szCs w:val="28"/>
                <w:highlight w:val="none"/>
                <w:lang w:eastAsia="zh-CN"/>
              </w:rPr>
            </w:pPr>
          </w:p>
        </w:tc>
        <w:tc>
          <w:tcPr>
            <w:tcW w:w="975" w:type="dxa"/>
            <w:tcBorders>
              <w:top w:val="nil"/>
              <w:left w:val="nil"/>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爸爸</w:t>
            </w:r>
          </w:p>
        </w:tc>
        <w:tc>
          <w:tcPr>
            <w:tcW w:w="133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p>
        </w:tc>
        <w:tc>
          <w:tcPr>
            <w:tcW w:w="163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5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工厂</w:t>
            </w:r>
          </w:p>
        </w:tc>
        <w:tc>
          <w:tcPr>
            <w:tcW w:w="1087"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里</w:t>
            </w:r>
          </w:p>
        </w:tc>
        <w:tc>
          <w:tcPr>
            <w:tcW w:w="1395"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dxa"/>
            <w:tcBorders>
              <w:top w:val="nil"/>
              <w:left w:val="nil"/>
              <w:bottom w:val="nil"/>
              <w:right w:val="nil"/>
            </w:tcBorders>
          </w:tcPr>
          <w:p>
            <w:pPr>
              <w:widowControl w:val="0"/>
              <w:spacing w:line="240" w:lineRule="auto"/>
              <w:rPr>
                <w:iCs/>
                <w:color w:val="auto"/>
                <w:szCs w:val="28"/>
                <w:highlight w:val="none"/>
                <w:lang w:eastAsia="zh-CN"/>
              </w:rPr>
            </w:pPr>
          </w:p>
        </w:tc>
        <w:tc>
          <w:tcPr>
            <w:tcW w:w="975" w:type="dxa"/>
            <w:tcBorders>
              <w:top w:val="nil"/>
              <w:left w:val="nil"/>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eastAsia="Calibri"/>
                <w:bCs/>
                <w:color w:val="auto"/>
                <w:szCs w:val="28"/>
                <w:highlight w:val="none"/>
                <w:lang w:val="en-US" w:eastAsia="zh-CN"/>
              </w:rPr>
              <w:t>Baba</w:t>
            </w:r>
          </w:p>
        </w:tc>
        <w:tc>
          <w:tcPr>
            <w:tcW w:w="1330"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p>
        </w:tc>
        <w:tc>
          <w:tcPr>
            <w:tcW w:w="163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zai</w:t>
            </w:r>
          </w:p>
        </w:tc>
        <w:tc>
          <w:tcPr>
            <w:tcW w:w="15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gongchang</w:t>
            </w:r>
          </w:p>
        </w:tc>
        <w:tc>
          <w:tcPr>
            <w:tcW w:w="1087"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li</w:t>
            </w:r>
          </w:p>
        </w:tc>
        <w:tc>
          <w:tcPr>
            <w:tcW w:w="1395"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gongzuo.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Borders>
              <w:top w:val="nil"/>
              <w:left w:val="nil"/>
              <w:bottom w:val="nil"/>
              <w:right w:val="nil"/>
            </w:tcBorders>
          </w:tcPr>
          <w:p>
            <w:pPr>
              <w:widowControl w:val="0"/>
              <w:spacing w:line="240" w:lineRule="auto"/>
              <w:rPr>
                <w:iCs/>
                <w:color w:val="auto"/>
                <w:szCs w:val="28"/>
                <w:highlight w:val="none"/>
                <w:lang w:eastAsia="zh-CN"/>
              </w:rPr>
            </w:pPr>
          </w:p>
        </w:tc>
        <w:tc>
          <w:tcPr>
            <w:tcW w:w="975"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rFonts w:eastAsia="Calibri"/>
                <w:bCs/>
                <w:color w:val="auto"/>
                <w:szCs w:val="28"/>
                <w:highlight w:val="none"/>
                <w:lang w:eastAsia="zh-CN"/>
              </w:rPr>
              <w:t>Папа</w:t>
            </w:r>
          </w:p>
        </w:tc>
        <w:tc>
          <w:tcPr>
            <w:tcW w:w="133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635"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52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завод</w:t>
            </w:r>
          </w:p>
        </w:tc>
        <w:tc>
          <w:tcPr>
            <w:tcW w:w="1087"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внутри</w:t>
            </w:r>
          </w:p>
        </w:tc>
        <w:tc>
          <w:tcPr>
            <w:tcW w:w="1395"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работать.</w:t>
            </w:r>
          </w:p>
        </w:tc>
      </w:tr>
    </w:tbl>
    <w:p>
      <w:pPr>
        <w:tabs>
          <w:tab w:val="left" w:pos="567"/>
        </w:tabs>
        <w:spacing w:line="240" w:lineRule="auto"/>
        <w:ind w:firstLine="0"/>
        <w:rPr>
          <w:rFonts w:eastAsia="Calibri"/>
          <w:bCs/>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56"/>
        <w:gridCol w:w="1161"/>
        <w:gridCol w:w="968"/>
        <w:gridCol w:w="1275"/>
        <w:gridCol w:w="114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w:t>
            </w:r>
            <w:r>
              <w:rPr>
                <w:iCs/>
                <w:color w:val="auto"/>
                <w:szCs w:val="28"/>
                <w:highlight w:val="none"/>
                <w:lang w:val="en-US" w:eastAsia="zh-CN"/>
              </w:rPr>
              <w:t>i</w:t>
            </w:r>
            <w:r>
              <w:rPr>
                <w:iCs/>
                <w:color w:val="auto"/>
                <w:szCs w:val="28"/>
                <w:highlight w:val="none"/>
                <w:lang w:eastAsia="zh-CN"/>
              </w:rPr>
              <w:t>)</w:t>
            </w:r>
          </w:p>
        </w:tc>
        <w:tc>
          <w:tcPr>
            <w:tcW w:w="1756"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i/>
                <w:iCs/>
                <w:color w:val="auto"/>
                <w:szCs w:val="28"/>
                <w:highlight w:val="none"/>
                <w:lang w:eastAsia="zh-CN"/>
              </w:rPr>
              <w:t>В</w:t>
            </w:r>
          </w:p>
        </w:tc>
        <w:tc>
          <w:tcPr>
            <w:tcW w:w="1161"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i/>
                <w:iCs/>
                <w:color w:val="auto"/>
                <w:szCs w:val="28"/>
                <w:highlight w:val="none"/>
                <w:lang w:eastAsia="zh-CN"/>
              </w:rPr>
              <w:t>лодке</w:t>
            </w:r>
          </w:p>
        </w:tc>
        <w:tc>
          <w:tcPr>
            <w:tcW w:w="968"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27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rFonts w:eastAsia="Calibri"/>
                <w:bCs/>
                <w:color w:val="auto"/>
                <w:szCs w:val="28"/>
                <w:highlight w:val="none"/>
                <w:lang w:eastAsia="zh-CN"/>
              </w:rPr>
              <w:t>сидит</w:t>
            </w:r>
          </w:p>
        </w:tc>
        <w:tc>
          <w:tcPr>
            <w:tcW w:w="114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rFonts w:eastAsia="Calibri"/>
                <w:bCs/>
                <w:color w:val="auto"/>
                <w:szCs w:val="28"/>
                <w:highlight w:val="none"/>
                <w:lang w:eastAsia="zh-CN"/>
              </w:rPr>
              <w:t>много</w:t>
            </w:r>
          </w:p>
        </w:tc>
        <w:tc>
          <w:tcPr>
            <w:tcW w:w="120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rFonts w:eastAsia="Calibri"/>
                <w:bCs/>
                <w:color w:val="auto"/>
                <w:szCs w:val="28"/>
                <w:highlight w:val="none"/>
                <w:lang w:eastAsia="zh-CN"/>
              </w:rPr>
              <w:t>людей</w:t>
            </w:r>
            <w:r>
              <w:rPr>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w:t>
            </w:r>
            <w:r>
              <w:rPr>
                <w:rFonts w:hint="eastAsia"/>
                <w:i/>
                <w:iCs/>
                <w:color w:val="auto"/>
                <w:szCs w:val="28"/>
                <w:highlight w:val="none"/>
                <w:lang w:val="en-US" w:eastAsia="zh-CN"/>
              </w:rPr>
              <w:t>在</w:t>
            </w:r>
            <w:r>
              <w:rPr>
                <w:i/>
                <w:iCs/>
                <w:color w:val="auto"/>
                <w:szCs w:val="28"/>
                <w:highlight w:val="none"/>
                <w:lang w:eastAsia="zh-CN"/>
              </w:rPr>
              <w:t>)</w:t>
            </w:r>
          </w:p>
        </w:tc>
        <w:tc>
          <w:tcPr>
            <w:tcW w:w="1161"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船</w:t>
            </w:r>
          </w:p>
        </w:tc>
        <w:tc>
          <w:tcPr>
            <w:tcW w:w="968"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上</w:t>
            </w:r>
          </w:p>
        </w:tc>
        <w:tc>
          <w:tcPr>
            <w:tcW w:w="127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坐着</w:t>
            </w:r>
          </w:p>
        </w:tc>
        <w:tc>
          <w:tcPr>
            <w:tcW w:w="114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很多</w:t>
            </w:r>
          </w:p>
        </w:tc>
        <w:tc>
          <w:tcPr>
            <w:tcW w:w="1200"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38"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w:t>
            </w:r>
            <w:r>
              <w:rPr>
                <w:rFonts w:hint="eastAsia"/>
                <w:i/>
                <w:iCs/>
                <w:color w:val="auto"/>
                <w:szCs w:val="28"/>
                <w:highlight w:val="none"/>
                <w:lang w:val="en-US" w:eastAsia="zh-CN"/>
              </w:rPr>
              <w:t>Zai</w:t>
            </w:r>
            <w:r>
              <w:rPr>
                <w:i/>
                <w:iCs/>
                <w:color w:val="auto"/>
                <w:szCs w:val="28"/>
                <w:highlight w:val="none"/>
                <w:lang w:eastAsia="zh-CN"/>
              </w:rPr>
              <w:t>)</w:t>
            </w:r>
          </w:p>
        </w:tc>
        <w:tc>
          <w:tcPr>
            <w:tcW w:w="1161"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chuan</w:t>
            </w:r>
          </w:p>
        </w:tc>
        <w:tc>
          <w:tcPr>
            <w:tcW w:w="968"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shang</w:t>
            </w:r>
          </w:p>
        </w:tc>
        <w:tc>
          <w:tcPr>
            <w:tcW w:w="127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zuozhe</w:t>
            </w:r>
          </w:p>
        </w:tc>
        <w:tc>
          <w:tcPr>
            <w:tcW w:w="114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henduo</w:t>
            </w:r>
          </w:p>
        </w:tc>
        <w:tc>
          <w:tcPr>
            <w:tcW w:w="1200"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ren</w:t>
            </w:r>
            <w:r>
              <w:rPr>
                <w:rFonts w:hint="eastAsia"/>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161"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лодка</w:t>
            </w:r>
          </w:p>
        </w:tc>
        <w:tc>
          <w:tcPr>
            <w:tcW w:w="968"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верх</w:t>
            </w:r>
          </w:p>
        </w:tc>
        <w:tc>
          <w:tcPr>
            <w:tcW w:w="127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сидеть</w:t>
            </w:r>
          </w:p>
        </w:tc>
        <w:tc>
          <w:tcPr>
            <w:tcW w:w="1140"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много</w:t>
            </w:r>
          </w:p>
        </w:tc>
        <w:tc>
          <w:tcPr>
            <w:tcW w:w="1200"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люди.</w:t>
            </w:r>
          </w:p>
        </w:tc>
      </w:tr>
    </w:tbl>
    <w:p>
      <w:pPr>
        <w:tabs>
          <w:tab w:val="left" w:pos="567"/>
        </w:tabs>
        <w:spacing w:line="240" w:lineRule="auto"/>
        <w:ind w:firstLine="0"/>
        <w:rPr>
          <w:rFonts w:eastAsia="Calibri"/>
          <w:bCs/>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756"/>
        <w:gridCol w:w="974"/>
        <w:gridCol w:w="1627"/>
        <w:gridCol w:w="1349"/>
        <w:gridCol w:w="1125"/>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w:t>
            </w:r>
            <w:r>
              <w:rPr>
                <w:iCs/>
                <w:color w:val="auto"/>
                <w:szCs w:val="28"/>
                <w:highlight w:val="none"/>
                <w:lang w:val="en-US" w:eastAsia="zh-CN"/>
              </w:rPr>
              <w:t>j</w:t>
            </w:r>
            <w:r>
              <w:rPr>
                <w:iCs/>
                <w:color w:val="auto"/>
                <w:szCs w:val="28"/>
                <w:highlight w:val="none"/>
                <w:lang w:eastAsia="zh-CN"/>
              </w:rPr>
              <w:t>)</w:t>
            </w:r>
          </w:p>
        </w:tc>
        <w:tc>
          <w:tcPr>
            <w:tcW w:w="1756"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color w:val="auto"/>
                <w:szCs w:val="28"/>
                <w:highlight w:val="none"/>
                <w:lang w:eastAsia="zh-CN"/>
              </w:rPr>
              <w:t>Хлеб</w:t>
            </w:r>
          </w:p>
        </w:tc>
        <w:tc>
          <w:tcPr>
            <w:tcW w:w="974"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color w:val="auto"/>
                <w:szCs w:val="28"/>
                <w:highlight w:val="none"/>
                <w:lang w:eastAsia="zh-CN"/>
              </w:rPr>
              <w:t>лежит</w:t>
            </w:r>
          </w:p>
        </w:tc>
        <w:tc>
          <w:tcPr>
            <w:tcW w:w="1627"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на</w:t>
            </w:r>
          </w:p>
        </w:tc>
        <w:tc>
          <w:tcPr>
            <w:tcW w:w="1349"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тарелке.</w:t>
            </w:r>
          </w:p>
        </w:tc>
        <w:tc>
          <w:tcPr>
            <w:tcW w:w="11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178"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color w:val="auto"/>
                <w:szCs w:val="28"/>
                <w:highlight w:val="none"/>
                <w:lang w:val="en-US" w:eastAsia="zh-CN"/>
              </w:rPr>
            </w:pPr>
            <w:r>
              <w:rPr>
                <w:rFonts w:hint="eastAsia"/>
                <w:i/>
                <w:color w:val="auto"/>
                <w:szCs w:val="28"/>
                <w:highlight w:val="none"/>
                <w:lang w:val="en-US" w:eastAsia="zh-CN"/>
              </w:rPr>
              <w:t>面包</w:t>
            </w:r>
          </w:p>
        </w:tc>
        <w:tc>
          <w:tcPr>
            <w:tcW w:w="974"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p>
        </w:tc>
        <w:tc>
          <w:tcPr>
            <w:tcW w:w="1627"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在</w:t>
            </w:r>
          </w:p>
        </w:tc>
        <w:tc>
          <w:tcPr>
            <w:tcW w:w="1349"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盘子</w:t>
            </w:r>
          </w:p>
        </w:tc>
        <w:tc>
          <w:tcPr>
            <w:tcW w:w="11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里</w:t>
            </w:r>
          </w:p>
        </w:tc>
        <w:tc>
          <w:tcPr>
            <w:tcW w:w="1178"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放着.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4" w:type="dxa"/>
            <w:tcBorders>
              <w:top w:val="nil"/>
              <w:left w:val="nil"/>
              <w:bottom w:val="nil"/>
              <w:right w:val="nil"/>
            </w:tcBorders>
          </w:tcPr>
          <w:p>
            <w:pPr>
              <w:widowControl w:val="0"/>
              <w:spacing w:line="240" w:lineRule="auto"/>
              <w:ind w:firstLine="0"/>
              <w:rPr>
                <w:rFonts w:eastAsia="Calibri"/>
                <w:b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rFonts w:eastAsia="Calibri"/>
                <w:bCs/>
                <w:color w:val="auto"/>
                <w:szCs w:val="28"/>
                <w:highlight w:val="none"/>
                <w:lang w:val="en-US" w:eastAsia="zh-CN"/>
              </w:rPr>
            </w:pPr>
            <w:r>
              <w:rPr>
                <w:rFonts w:eastAsia="Calibri"/>
                <w:bCs/>
                <w:color w:val="auto"/>
                <w:szCs w:val="28"/>
                <w:highlight w:val="none"/>
                <w:lang w:val="en-US" w:eastAsia="zh-CN"/>
              </w:rPr>
              <w:t>Mianbao</w:t>
            </w:r>
          </w:p>
        </w:tc>
        <w:tc>
          <w:tcPr>
            <w:tcW w:w="974" w:type="dxa"/>
            <w:tcBorders>
              <w:top w:val="nil"/>
              <w:left w:val="single" w:color="auto" w:sz="4" w:space="0"/>
              <w:bottom w:val="nil"/>
              <w:right w:val="single" w:color="auto" w:sz="4" w:space="0"/>
            </w:tcBorders>
          </w:tcPr>
          <w:p>
            <w:pPr>
              <w:widowControl w:val="0"/>
              <w:spacing w:line="240" w:lineRule="auto"/>
              <w:ind w:firstLine="0"/>
              <w:rPr>
                <w:i/>
                <w:color w:val="auto"/>
                <w:szCs w:val="28"/>
                <w:highlight w:val="none"/>
                <w:lang w:val="en-US" w:eastAsia="zh-CN"/>
              </w:rPr>
            </w:pPr>
          </w:p>
        </w:tc>
        <w:tc>
          <w:tcPr>
            <w:tcW w:w="1627"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zai</w:t>
            </w:r>
          </w:p>
        </w:tc>
        <w:tc>
          <w:tcPr>
            <w:tcW w:w="1349"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panzi</w:t>
            </w:r>
          </w:p>
        </w:tc>
        <w:tc>
          <w:tcPr>
            <w:tcW w:w="1125"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i/>
                <w:iCs/>
                <w:color w:val="auto"/>
                <w:szCs w:val="28"/>
                <w:highlight w:val="none"/>
                <w:lang w:val="en-US" w:eastAsia="zh-CN"/>
              </w:rPr>
              <w:t>li</w:t>
            </w:r>
          </w:p>
        </w:tc>
        <w:tc>
          <w:tcPr>
            <w:tcW w:w="1178"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fangzhe</w:t>
            </w:r>
            <w:r>
              <w:rPr>
                <w:rFonts w:hint="eastAsia"/>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rFonts w:eastAsia="Calibri"/>
                <w:bCs/>
                <w:color w:val="auto"/>
                <w:szCs w:val="28"/>
                <w:highlight w:val="none"/>
                <w:lang w:eastAsia="zh-CN"/>
              </w:rPr>
              <w:t>Хлеб</w:t>
            </w:r>
          </w:p>
        </w:tc>
        <w:tc>
          <w:tcPr>
            <w:tcW w:w="974"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p>
        </w:tc>
        <w:tc>
          <w:tcPr>
            <w:tcW w:w="1627"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349"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тарелка</w:t>
            </w:r>
          </w:p>
        </w:tc>
        <w:tc>
          <w:tcPr>
            <w:tcW w:w="1125"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внутри</w:t>
            </w:r>
          </w:p>
        </w:tc>
        <w:tc>
          <w:tcPr>
            <w:tcW w:w="1178"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val="ru-RU" w:eastAsia="zh-CN"/>
              </w:rPr>
              <w:t>лежать</w:t>
            </w:r>
            <w:r>
              <w:rPr>
                <w:color w:val="auto"/>
                <w:szCs w:val="28"/>
                <w:highlight w:val="none"/>
                <w:lang w:eastAsia="zh-CN"/>
              </w:rPr>
              <w:t>.</w:t>
            </w:r>
          </w:p>
        </w:tc>
      </w:tr>
    </w:tbl>
    <w:p>
      <w:pPr>
        <w:tabs>
          <w:tab w:val="left" w:pos="567"/>
        </w:tabs>
        <w:spacing w:line="240" w:lineRule="auto"/>
        <w:ind w:firstLine="0"/>
        <w:rPr>
          <w:rFonts w:eastAsia="Calibri"/>
          <w:bCs/>
          <w:color w:val="auto"/>
          <w:szCs w:val="28"/>
          <w:highlight w:val="none"/>
          <w:lang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756"/>
        <w:gridCol w:w="1559"/>
        <w:gridCol w:w="1140"/>
        <w:gridCol w:w="1012"/>
        <w:gridCol w:w="1088"/>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nil"/>
              <w:right w:val="nil"/>
            </w:tcBorders>
          </w:tcPr>
          <w:p>
            <w:pPr>
              <w:widowControl w:val="0"/>
              <w:spacing w:line="240" w:lineRule="auto"/>
              <w:ind w:firstLine="0"/>
              <w:rPr>
                <w:iCs/>
                <w:color w:val="auto"/>
                <w:szCs w:val="28"/>
                <w:highlight w:val="none"/>
                <w:lang w:eastAsia="zh-CN"/>
              </w:rPr>
            </w:pPr>
            <w:r>
              <w:rPr>
                <w:iCs/>
                <w:color w:val="auto"/>
                <w:szCs w:val="28"/>
                <w:highlight w:val="none"/>
                <w:lang w:eastAsia="zh-CN"/>
              </w:rPr>
              <w:t>(</w:t>
            </w:r>
            <w:r>
              <w:rPr>
                <w:iCs/>
                <w:color w:val="auto"/>
                <w:szCs w:val="28"/>
                <w:highlight w:val="none"/>
                <w:lang w:val="en-US" w:eastAsia="zh-CN"/>
              </w:rPr>
              <w:t>k</w:t>
            </w:r>
            <w:r>
              <w:rPr>
                <w:iCs/>
                <w:color w:val="auto"/>
                <w:szCs w:val="28"/>
                <w:highlight w:val="none"/>
                <w:lang w:eastAsia="zh-CN"/>
              </w:rPr>
              <w:t>)</w:t>
            </w:r>
          </w:p>
        </w:tc>
        <w:tc>
          <w:tcPr>
            <w:tcW w:w="1756" w:type="dxa"/>
            <w:tcBorders>
              <w:top w:val="nil"/>
              <w:left w:val="nil"/>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i/>
                <w:iCs/>
                <w:color w:val="auto"/>
                <w:szCs w:val="28"/>
                <w:highlight w:val="none"/>
                <w:lang w:eastAsia="zh-CN"/>
              </w:rPr>
              <w:t>На</w:t>
            </w:r>
          </w:p>
        </w:tc>
        <w:tc>
          <w:tcPr>
            <w:tcW w:w="1559" w:type="dxa"/>
            <w:tcBorders>
              <w:top w:val="nil"/>
              <w:left w:val="single" w:color="auto" w:sz="4" w:space="0"/>
              <w:bottom w:val="nil"/>
              <w:right w:val="single" w:color="auto" w:sz="4" w:space="0"/>
            </w:tcBorders>
          </w:tcPr>
          <w:p>
            <w:pPr>
              <w:widowControl w:val="0"/>
              <w:spacing w:line="240" w:lineRule="auto"/>
              <w:ind w:firstLine="0"/>
              <w:rPr>
                <w:b/>
                <w:bCs/>
                <w:i/>
                <w:iCs/>
                <w:color w:val="auto"/>
                <w:szCs w:val="28"/>
                <w:highlight w:val="none"/>
                <w:lang w:val="en-US" w:eastAsia="zh-CN"/>
              </w:rPr>
            </w:pPr>
            <w:r>
              <w:rPr>
                <w:rFonts w:eastAsia="Calibri"/>
                <w:bCs/>
                <w:i/>
                <w:iCs/>
                <w:color w:val="auto"/>
                <w:szCs w:val="28"/>
                <w:highlight w:val="none"/>
                <w:lang w:eastAsia="zh-CN"/>
              </w:rPr>
              <w:t>вокзале</w:t>
            </w:r>
          </w:p>
        </w:tc>
        <w:tc>
          <w:tcPr>
            <w:tcW w:w="114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eastAsia="zh-CN"/>
              </w:rPr>
            </w:pPr>
          </w:p>
        </w:tc>
        <w:tc>
          <w:tcPr>
            <w:tcW w:w="1012"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p>
        </w:tc>
        <w:tc>
          <w:tcPr>
            <w:tcW w:w="1088"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rFonts w:eastAsia="Calibri"/>
                <w:bCs/>
                <w:color w:val="auto"/>
                <w:szCs w:val="28"/>
                <w:highlight w:val="none"/>
                <w:lang w:eastAsia="zh-CN"/>
              </w:rPr>
              <w:t>много</w:t>
            </w:r>
          </w:p>
        </w:tc>
        <w:tc>
          <w:tcPr>
            <w:tcW w:w="1172"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rFonts w:eastAsia="Calibri"/>
                <w:bCs/>
                <w:color w:val="auto"/>
                <w:szCs w:val="28"/>
                <w:highlight w:val="none"/>
                <w:lang w:eastAsia="zh-CN"/>
              </w:rPr>
              <w:t>людей</w:t>
            </w:r>
            <w:r>
              <w:rPr>
                <w:color w:val="auto"/>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w:t>
            </w:r>
            <w:r>
              <w:rPr>
                <w:rFonts w:hint="eastAsia"/>
                <w:i/>
                <w:iCs/>
                <w:color w:val="auto"/>
                <w:szCs w:val="28"/>
                <w:highlight w:val="none"/>
                <w:lang w:val="en-US" w:eastAsia="zh-CN"/>
              </w:rPr>
              <w:t>在</w:t>
            </w:r>
            <w:r>
              <w:rPr>
                <w:i/>
                <w:iCs/>
                <w:color w:val="auto"/>
                <w:szCs w:val="28"/>
                <w:highlight w:val="none"/>
                <w:lang w:eastAsia="zh-CN"/>
              </w:rPr>
              <w:t>)</w:t>
            </w:r>
          </w:p>
        </w:tc>
        <w:tc>
          <w:tcPr>
            <w:tcW w:w="1559"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火车站</w:t>
            </w:r>
          </w:p>
        </w:tc>
        <w:tc>
          <w:tcPr>
            <w:tcW w:w="114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里</w:t>
            </w:r>
          </w:p>
        </w:tc>
        <w:tc>
          <w:tcPr>
            <w:tcW w:w="1012"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有</w:t>
            </w:r>
          </w:p>
        </w:tc>
        <w:tc>
          <w:tcPr>
            <w:tcW w:w="1088"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很多</w:t>
            </w:r>
          </w:p>
        </w:tc>
        <w:tc>
          <w:tcPr>
            <w:tcW w:w="1172"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rFonts w:hint="eastAsia"/>
                <w:color w:val="auto"/>
                <w:szCs w:val="28"/>
                <w:highlight w:val="no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70"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
                <w:iCs/>
                <w:color w:val="auto"/>
                <w:szCs w:val="28"/>
                <w:highlight w:val="none"/>
                <w:lang w:eastAsia="zh-CN"/>
              </w:rPr>
            </w:pPr>
            <w:r>
              <w:rPr>
                <w:i/>
                <w:iCs/>
                <w:color w:val="auto"/>
                <w:szCs w:val="28"/>
                <w:highlight w:val="none"/>
                <w:lang w:eastAsia="zh-CN"/>
              </w:rPr>
              <w:t>(</w:t>
            </w:r>
            <w:r>
              <w:rPr>
                <w:rFonts w:hint="eastAsia"/>
                <w:i/>
                <w:iCs/>
                <w:color w:val="auto"/>
                <w:szCs w:val="28"/>
                <w:highlight w:val="none"/>
                <w:lang w:val="en-US" w:eastAsia="zh-CN"/>
              </w:rPr>
              <w:t>Zai</w:t>
            </w:r>
            <w:r>
              <w:rPr>
                <w:i/>
                <w:iCs/>
                <w:color w:val="auto"/>
                <w:szCs w:val="28"/>
                <w:highlight w:val="none"/>
                <w:lang w:eastAsia="zh-CN"/>
              </w:rPr>
              <w:t>)</w:t>
            </w:r>
          </w:p>
        </w:tc>
        <w:tc>
          <w:tcPr>
            <w:tcW w:w="1559"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huochezhan</w:t>
            </w:r>
          </w:p>
        </w:tc>
        <w:tc>
          <w:tcPr>
            <w:tcW w:w="1140" w:type="dxa"/>
            <w:tcBorders>
              <w:top w:val="nil"/>
              <w:left w:val="single" w:color="auto" w:sz="4" w:space="0"/>
              <w:bottom w:val="nil"/>
              <w:right w:val="single" w:color="auto" w:sz="4" w:space="0"/>
            </w:tcBorders>
          </w:tcPr>
          <w:p>
            <w:pPr>
              <w:widowControl w:val="0"/>
              <w:spacing w:line="240" w:lineRule="auto"/>
              <w:ind w:firstLine="0"/>
              <w:rPr>
                <w:i/>
                <w:iCs/>
                <w:color w:val="auto"/>
                <w:szCs w:val="28"/>
                <w:highlight w:val="none"/>
                <w:lang w:val="en-US" w:eastAsia="zh-CN"/>
              </w:rPr>
            </w:pPr>
            <w:r>
              <w:rPr>
                <w:rFonts w:hint="eastAsia"/>
                <w:i/>
                <w:iCs/>
                <w:color w:val="auto"/>
                <w:szCs w:val="28"/>
                <w:highlight w:val="none"/>
                <w:lang w:val="en-US" w:eastAsia="zh-CN"/>
              </w:rPr>
              <w:t>li</w:t>
            </w:r>
          </w:p>
        </w:tc>
        <w:tc>
          <w:tcPr>
            <w:tcW w:w="1012"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you</w:t>
            </w:r>
          </w:p>
        </w:tc>
        <w:tc>
          <w:tcPr>
            <w:tcW w:w="1088"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henduo</w:t>
            </w:r>
          </w:p>
        </w:tc>
        <w:tc>
          <w:tcPr>
            <w:tcW w:w="1172" w:type="dxa"/>
            <w:tcBorders>
              <w:top w:val="nil"/>
              <w:left w:val="single" w:color="auto" w:sz="4" w:space="0"/>
              <w:bottom w:val="nil"/>
              <w:right w:val="nil"/>
            </w:tcBorders>
          </w:tcPr>
          <w:p>
            <w:pPr>
              <w:widowControl w:val="0"/>
              <w:spacing w:line="240" w:lineRule="auto"/>
              <w:ind w:firstLine="0"/>
              <w:rPr>
                <w:color w:val="auto"/>
                <w:szCs w:val="28"/>
                <w:highlight w:val="none"/>
                <w:lang w:val="en-US" w:eastAsia="zh-CN"/>
              </w:rPr>
            </w:pPr>
            <w:r>
              <w:rPr>
                <w:color w:val="auto"/>
                <w:szCs w:val="28"/>
                <w:highlight w:val="none"/>
                <w:lang w:val="en-US" w:eastAsia="zh-CN"/>
              </w:rPr>
              <w:t>ren</w:t>
            </w:r>
            <w:r>
              <w:rPr>
                <w:rFonts w:hint="eastAsia"/>
                <w:color w:val="auto"/>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nil"/>
              <w:right w:val="nil"/>
            </w:tcBorders>
          </w:tcPr>
          <w:p>
            <w:pPr>
              <w:widowControl w:val="0"/>
              <w:spacing w:line="240" w:lineRule="auto"/>
              <w:rPr>
                <w:iCs/>
                <w:color w:val="auto"/>
                <w:szCs w:val="28"/>
                <w:highlight w:val="none"/>
                <w:lang w:eastAsia="zh-CN"/>
              </w:rPr>
            </w:pPr>
          </w:p>
        </w:tc>
        <w:tc>
          <w:tcPr>
            <w:tcW w:w="1756" w:type="dxa"/>
            <w:tcBorders>
              <w:top w:val="nil"/>
              <w:left w:val="nil"/>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(находиться)</w:t>
            </w:r>
          </w:p>
        </w:tc>
        <w:tc>
          <w:tcPr>
            <w:tcW w:w="1559"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rFonts w:eastAsia="Calibri"/>
                <w:bCs/>
                <w:color w:val="auto"/>
                <w:szCs w:val="28"/>
                <w:highlight w:val="none"/>
                <w:lang w:eastAsia="zh-CN"/>
              </w:rPr>
              <w:t>вокзал</w:t>
            </w:r>
          </w:p>
        </w:tc>
        <w:tc>
          <w:tcPr>
            <w:tcW w:w="1140" w:type="dxa"/>
            <w:tcBorders>
              <w:top w:val="nil"/>
              <w:left w:val="single" w:color="auto" w:sz="4" w:space="0"/>
              <w:bottom w:val="nil"/>
              <w:right w:val="single" w:color="auto" w:sz="4" w:space="0"/>
            </w:tcBorders>
          </w:tcPr>
          <w:p>
            <w:pPr>
              <w:widowControl w:val="0"/>
              <w:spacing w:line="240" w:lineRule="auto"/>
              <w:ind w:firstLine="0"/>
              <w:rPr>
                <w:iCs/>
                <w:color w:val="auto"/>
                <w:szCs w:val="28"/>
                <w:highlight w:val="none"/>
                <w:lang w:eastAsia="zh-CN"/>
              </w:rPr>
            </w:pPr>
            <w:r>
              <w:rPr>
                <w:iCs/>
                <w:color w:val="auto"/>
                <w:szCs w:val="28"/>
                <w:highlight w:val="none"/>
                <w:lang w:eastAsia="zh-CN"/>
              </w:rPr>
              <w:t>внутри</w:t>
            </w:r>
          </w:p>
        </w:tc>
        <w:tc>
          <w:tcPr>
            <w:tcW w:w="1012"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color w:val="auto"/>
                <w:szCs w:val="28"/>
                <w:highlight w:val="none"/>
                <w:lang w:eastAsia="zh-CN"/>
              </w:rPr>
              <w:t>есть</w:t>
            </w:r>
          </w:p>
        </w:tc>
        <w:tc>
          <w:tcPr>
            <w:tcW w:w="1088" w:type="dxa"/>
            <w:tcBorders>
              <w:top w:val="nil"/>
              <w:left w:val="single" w:color="auto" w:sz="4" w:space="0"/>
              <w:bottom w:val="nil"/>
              <w:right w:val="single" w:color="auto" w:sz="4" w:space="0"/>
            </w:tcBorders>
          </w:tcPr>
          <w:p>
            <w:pPr>
              <w:widowControl w:val="0"/>
              <w:spacing w:line="240" w:lineRule="auto"/>
              <w:ind w:firstLine="0"/>
              <w:rPr>
                <w:color w:val="auto"/>
                <w:szCs w:val="28"/>
                <w:highlight w:val="none"/>
                <w:lang w:eastAsia="zh-CN"/>
              </w:rPr>
            </w:pPr>
            <w:r>
              <w:rPr>
                <w:rFonts w:eastAsia="Calibri"/>
                <w:bCs/>
                <w:color w:val="auto"/>
                <w:szCs w:val="28"/>
                <w:highlight w:val="none"/>
                <w:lang w:eastAsia="zh-CN"/>
              </w:rPr>
              <w:t>много</w:t>
            </w:r>
          </w:p>
        </w:tc>
        <w:tc>
          <w:tcPr>
            <w:tcW w:w="1172" w:type="dxa"/>
            <w:tcBorders>
              <w:top w:val="nil"/>
              <w:left w:val="single" w:color="auto" w:sz="4" w:space="0"/>
              <w:bottom w:val="nil"/>
              <w:right w:val="nil"/>
            </w:tcBorders>
          </w:tcPr>
          <w:p>
            <w:pPr>
              <w:widowControl w:val="0"/>
              <w:spacing w:line="240" w:lineRule="auto"/>
              <w:ind w:firstLine="0"/>
              <w:rPr>
                <w:color w:val="auto"/>
                <w:szCs w:val="28"/>
                <w:highlight w:val="none"/>
                <w:lang w:eastAsia="zh-CN"/>
              </w:rPr>
            </w:pPr>
            <w:r>
              <w:rPr>
                <w:color w:val="auto"/>
                <w:szCs w:val="28"/>
                <w:highlight w:val="none"/>
                <w:lang w:eastAsia="zh-CN"/>
              </w:rPr>
              <w:t>люди.</w:t>
            </w:r>
          </w:p>
        </w:tc>
      </w:tr>
    </w:tbl>
    <w:p>
      <w:pPr>
        <w:tabs>
          <w:tab w:val="left" w:pos="567"/>
        </w:tabs>
        <w:spacing w:line="240" w:lineRule="auto"/>
        <w:ind w:firstLine="567"/>
        <w:rPr>
          <w:rFonts w:eastAsia="Calibri"/>
          <w:bCs/>
          <w:color w:val="auto"/>
          <w:szCs w:val="28"/>
          <w:highlight w:val="none"/>
          <w:lang w:eastAsia="zh-CN"/>
        </w:rPr>
      </w:pPr>
    </w:p>
    <w:p>
      <w:pPr>
        <w:tabs>
          <w:tab w:val="left" w:pos="567"/>
        </w:tabs>
        <w:spacing w:line="240" w:lineRule="auto"/>
        <w:ind w:firstLine="567"/>
        <w:rPr>
          <w:color w:val="auto"/>
          <w:highlight w:val="none"/>
          <w:lang w:eastAsia="zh-CN"/>
        </w:rPr>
      </w:pPr>
      <w:r>
        <w:rPr>
          <w:rFonts w:eastAsia="Calibri"/>
          <w:bCs/>
          <w:color w:val="auto"/>
          <w:szCs w:val="28"/>
          <w:highlight w:val="none"/>
          <w:lang w:eastAsia="zh-CN"/>
        </w:rPr>
        <w:t>В РЯ используются конструкции</w:t>
      </w:r>
      <w:r>
        <w:rPr>
          <w:rFonts w:hint="default" w:eastAsia="Calibri"/>
          <w:bCs/>
          <w:color w:val="auto"/>
          <w:szCs w:val="28"/>
          <w:highlight w:val="none"/>
          <w:lang w:val="ru-RU" w:eastAsia="zh-CN"/>
        </w:rPr>
        <w:t xml:space="preserve"> </w:t>
      </w:r>
      <w:r>
        <w:rPr>
          <w:color w:val="auto"/>
          <w:szCs w:val="28"/>
          <w:highlight w:val="none"/>
          <w:lang w:eastAsia="zh-CN"/>
        </w:rPr>
        <w:t xml:space="preserve">«предлог </w:t>
      </w:r>
      <w:r>
        <w:rPr>
          <w:rFonts w:eastAsia="Calibri"/>
          <w:bCs/>
          <w:i/>
          <w:iCs/>
          <w:color w:val="auto"/>
          <w:szCs w:val="28"/>
          <w:highlight w:val="none"/>
          <w:lang w:eastAsia="zh-CN"/>
        </w:rPr>
        <w:t xml:space="preserve">в </w:t>
      </w:r>
      <w:r>
        <w:rPr>
          <w:bCs/>
          <w:color w:val="auto"/>
          <w:szCs w:val="28"/>
          <w:highlight w:val="none"/>
        </w:rPr>
        <w:t>+ Пр. п.</w:t>
      </w:r>
      <w:r>
        <w:rPr>
          <w:color w:val="auto"/>
          <w:szCs w:val="28"/>
          <w:highlight w:val="none"/>
          <w:lang w:eastAsia="zh-CN"/>
        </w:rPr>
        <w:t>»</w:t>
      </w:r>
      <w:r>
        <w:rPr>
          <w:bCs/>
          <w:color w:val="auto"/>
          <w:szCs w:val="28"/>
          <w:highlight w:val="none"/>
        </w:rPr>
        <w:t xml:space="preserve"> и </w:t>
      </w:r>
      <w:r>
        <w:rPr>
          <w:color w:val="auto"/>
          <w:szCs w:val="28"/>
          <w:highlight w:val="none"/>
          <w:lang w:eastAsia="zh-CN"/>
        </w:rPr>
        <w:t xml:space="preserve">«предлог </w:t>
      </w:r>
      <w:r>
        <w:rPr>
          <w:rFonts w:eastAsia="Calibri"/>
          <w:bCs/>
          <w:i/>
          <w:iCs/>
          <w:color w:val="auto"/>
          <w:szCs w:val="28"/>
          <w:highlight w:val="none"/>
          <w:lang w:eastAsia="zh-CN"/>
        </w:rPr>
        <w:t xml:space="preserve">на </w:t>
      </w:r>
      <w:r>
        <w:rPr>
          <w:bCs/>
          <w:color w:val="auto"/>
          <w:szCs w:val="28"/>
          <w:highlight w:val="none"/>
        </w:rPr>
        <w:t>+ Пр. п.</w:t>
      </w:r>
      <w:r>
        <w:rPr>
          <w:color w:val="auto"/>
          <w:szCs w:val="28"/>
          <w:highlight w:val="none"/>
          <w:lang w:eastAsia="zh-CN"/>
        </w:rPr>
        <w:t xml:space="preserve">» и их эквиваленты ЛК </w:t>
      </w:r>
      <w:r>
        <w:rPr>
          <w:color w:val="auto"/>
          <w:highlight w:val="none"/>
          <w:lang w:eastAsia="zh-CN"/>
        </w:rPr>
        <w:t>«在+N.+</w:t>
      </w:r>
      <w:r>
        <w:rPr>
          <w:rFonts w:hint="eastAsia"/>
          <w:color w:val="auto"/>
          <w:highlight w:val="none"/>
          <w:lang w:val="en-US" w:eastAsia="zh-CN"/>
        </w:rPr>
        <w:t>里</w:t>
      </w:r>
      <w:r>
        <w:rPr>
          <w:color w:val="auto"/>
          <w:highlight w:val="none"/>
          <w:lang w:eastAsia="zh-CN"/>
        </w:rPr>
        <w:t>» (</w:t>
      </w:r>
      <w:r>
        <w:rPr>
          <w:bCs/>
          <w:i/>
          <w:iCs/>
          <w:color w:val="auto"/>
          <w:szCs w:val="28"/>
          <w:highlight w:val="none"/>
          <w:lang w:eastAsia="zh-CN"/>
        </w:rPr>
        <w:t>zaì+сущ.+lǐ</w:t>
      </w:r>
      <w:r>
        <w:rPr>
          <w:color w:val="auto"/>
          <w:highlight w:val="none"/>
          <w:lang w:eastAsia="zh-CN"/>
        </w:rPr>
        <w:t>) и «在+N.+上»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zaì+сущ.+</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в КЯ. Как видно из приведенных выше примеров, конструкции «</w:t>
      </w:r>
      <w:r>
        <w:rPr>
          <w:i/>
          <w:iCs/>
          <w:color w:val="auto"/>
          <w:highlight w:val="none"/>
          <w:lang w:eastAsia="zh-CN"/>
        </w:rPr>
        <w:t>на заводе</w:t>
      </w:r>
      <w:r>
        <w:rPr>
          <w:color w:val="auto"/>
          <w:highlight w:val="none"/>
          <w:lang w:eastAsia="zh-CN"/>
        </w:rPr>
        <w:t>», «</w:t>
      </w:r>
      <w:r>
        <w:rPr>
          <w:i/>
          <w:iCs/>
          <w:color w:val="auto"/>
          <w:highlight w:val="none"/>
          <w:lang w:eastAsia="zh-CN"/>
        </w:rPr>
        <w:t>в лодке</w:t>
      </w:r>
      <w:r>
        <w:rPr>
          <w:color w:val="auto"/>
          <w:highlight w:val="none"/>
          <w:lang w:eastAsia="zh-CN"/>
        </w:rPr>
        <w:t>», «</w:t>
      </w:r>
      <w:r>
        <w:rPr>
          <w:i/>
          <w:iCs/>
          <w:color w:val="auto"/>
          <w:highlight w:val="none"/>
          <w:lang w:eastAsia="zh-CN"/>
        </w:rPr>
        <w:t>на тарелке</w:t>
      </w:r>
      <w:r>
        <w:rPr>
          <w:color w:val="auto"/>
          <w:highlight w:val="none"/>
          <w:lang w:eastAsia="zh-CN"/>
        </w:rPr>
        <w:t>» и «</w:t>
      </w:r>
      <w:r>
        <w:rPr>
          <w:i/>
          <w:iCs/>
          <w:color w:val="auto"/>
          <w:highlight w:val="none"/>
          <w:lang w:eastAsia="zh-CN"/>
        </w:rPr>
        <w:t>на вокзале</w:t>
      </w:r>
      <w:r>
        <w:rPr>
          <w:color w:val="auto"/>
          <w:highlight w:val="none"/>
          <w:lang w:eastAsia="zh-CN"/>
        </w:rPr>
        <w:t xml:space="preserve">» </w:t>
      </w:r>
      <w:r>
        <w:rPr>
          <w:color w:val="auto"/>
          <w:szCs w:val="28"/>
          <w:highlight w:val="none"/>
          <w:lang w:eastAsia="zh-CN"/>
        </w:rPr>
        <w:t xml:space="preserve">соответствуют рамочным конструкциям </w:t>
      </w:r>
      <w:r>
        <w:rPr>
          <w:color w:val="auto"/>
          <w:highlight w:val="none"/>
          <w:lang w:eastAsia="zh-CN"/>
        </w:rPr>
        <w:t>«在</w:t>
      </w:r>
      <w:r>
        <w:rPr>
          <w:rFonts w:hint="eastAsia"/>
          <w:color w:val="auto"/>
          <w:highlight w:val="none"/>
          <w:lang w:val="en-US" w:eastAsia="zh-CN"/>
        </w:rPr>
        <w:t>工厂里</w:t>
      </w:r>
      <w:r>
        <w:rPr>
          <w:color w:val="auto"/>
          <w:highlight w:val="none"/>
          <w:lang w:eastAsia="zh-CN"/>
        </w:rPr>
        <w:t>» (</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gongchang</w:t>
      </w:r>
      <w:r>
        <w:rPr>
          <w:rFonts w:hint="eastAsia"/>
          <w:bCs/>
          <w:i/>
          <w:iCs/>
          <w:color w:val="auto"/>
          <w:szCs w:val="28"/>
          <w:highlight w:val="none"/>
          <w:lang w:eastAsia="zh-CN"/>
        </w:rPr>
        <w:t xml:space="preserve"> </w:t>
      </w:r>
      <w:r>
        <w:rPr>
          <w:bCs/>
          <w:i/>
          <w:iCs/>
          <w:color w:val="auto"/>
          <w:szCs w:val="28"/>
          <w:highlight w:val="none"/>
          <w:lang w:eastAsia="zh-CN"/>
        </w:rPr>
        <w:t>lǐ</w:t>
      </w:r>
      <w:r>
        <w:rPr>
          <w:color w:val="auto"/>
          <w:highlight w:val="none"/>
          <w:lang w:eastAsia="zh-CN"/>
        </w:rPr>
        <w:t>), «在</w:t>
      </w:r>
      <w:r>
        <w:rPr>
          <w:rFonts w:hint="eastAsia"/>
          <w:color w:val="auto"/>
          <w:highlight w:val="none"/>
          <w:lang w:val="en-US" w:eastAsia="zh-CN"/>
        </w:rPr>
        <w:t>船</w:t>
      </w:r>
      <w:r>
        <w:rPr>
          <w:color w:val="auto"/>
          <w:highlight w:val="none"/>
          <w:lang w:eastAsia="zh-CN"/>
        </w:rPr>
        <w:t>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chuan</w:t>
      </w:r>
      <w:r>
        <w:rPr>
          <w:rFonts w:hint="eastAsia"/>
          <w:bCs/>
          <w:i/>
          <w:iCs/>
          <w:color w:val="auto"/>
          <w:szCs w:val="28"/>
          <w:highlight w:val="none"/>
          <w:lang w:eastAsia="zh-CN"/>
        </w:rPr>
        <w:t xml:space="preserve"> </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«在</w:t>
      </w:r>
      <w:r>
        <w:rPr>
          <w:rFonts w:hint="eastAsia"/>
          <w:color w:val="auto"/>
          <w:highlight w:val="none"/>
          <w:lang w:val="en-US" w:eastAsia="zh-CN"/>
        </w:rPr>
        <w:t>盘子里</w:t>
      </w:r>
      <w:r>
        <w:rPr>
          <w:color w:val="auto"/>
          <w:highlight w:val="none"/>
          <w:lang w:eastAsia="zh-CN"/>
        </w:rPr>
        <w:t>» (</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panzi</w:t>
      </w:r>
      <w:r>
        <w:rPr>
          <w:rFonts w:hint="eastAsia"/>
          <w:bCs/>
          <w:i/>
          <w:iCs/>
          <w:color w:val="auto"/>
          <w:szCs w:val="28"/>
          <w:highlight w:val="none"/>
          <w:lang w:eastAsia="zh-CN"/>
        </w:rPr>
        <w:t xml:space="preserve"> </w:t>
      </w:r>
      <w:r>
        <w:rPr>
          <w:bCs/>
          <w:i/>
          <w:iCs/>
          <w:color w:val="auto"/>
          <w:szCs w:val="28"/>
          <w:highlight w:val="none"/>
          <w:lang w:eastAsia="zh-CN"/>
        </w:rPr>
        <w:t>lǐ</w:t>
      </w:r>
      <w:r>
        <w:rPr>
          <w:color w:val="auto"/>
          <w:highlight w:val="none"/>
          <w:lang w:eastAsia="zh-CN"/>
        </w:rPr>
        <w:t>), «在</w:t>
      </w:r>
      <w:r>
        <w:rPr>
          <w:rFonts w:hint="eastAsia"/>
          <w:color w:val="auto"/>
          <w:highlight w:val="none"/>
          <w:lang w:val="en-US" w:eastAsia="zh-CN"/>
        </w:rPr>
        <w:t>火车站里</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huochezhan</w:t>
      </w:r>
      <w:r>
        <w:rPr>
          <w:rFonts w:hint="eastAsia"/>
          <w:bCs/>
          <w:i/>
          <w:iCs/>
          <w:color w:val="auto"/>
          <w:szCs w:val="28"/>
          <w:highlight w:val="none"/>
          <w:lang w:eastAsia="zh-CN"/>
        </w:rPr>
        <w:t xml:space="preserve"> </w:t>
      </w:r>
      <w:r>
        <w:rPr>
          <w:rFonts w:hint="eastAsia"/>
          <w:bCs/>
          <w:i/>
          <w:iCs/>
          <w:color w:val="auto"/>
          <w:szCs w:val="28"/>
          <w:highlight w:val="none"/>
          <w:lang w:val="en-US" w:eastAsia="zh-CN"/>
        </w:rPr>
        <w:t>li</w:t>
      </w:r>
      <w:r>
        <w:rPr>
          <w:color w:val="auto"/>
          <w:highlight w:val="none"/>
          <w:lang w:eastAsia="zh-CN"/>
        </w:rPr>
        <w:t xml:space="preserve">). </w:t>
      </w:r>
    </w:p>
    <w:p>
      <w:pPr>
        <w:tabs>
          <w:tab w:val="left" w:pos="567"/>
        </w:tabs>
        <w:spacing w:line="240" w:lineRule="auto"/>
        <w:ind w:firstLine="567"/>
        <w:rPr>
          <w:color w:val="auto"/>
          <w:highlight w:val="none"/>
          <w:lang w:eastAsia="zh-CN"/>
        </w:rPr>
      </w:pPr>
      <w:r>
        <w:rPr>
          <w:color w:val="auto"/>
          <w:highlight w:val="none"/>
          <w:lang w:eastAsia="zh-CN"/>
        </w:rPr>
        <w:t>В (</w:t>
      </w:r>
      <w:r>
        <w:rPr>
          <w:color w:val="auto"/>
          <w:highlight w:val="none"/>
          <w:lang w:val="en-US" w:eastAsia="zh-CN"/>
        </w:rPr>
        <w:t>h</w:t>
      </w:r>
      <w:r>
        <w:rPr>
          <w:color w:val="auto"/>
          <w:highlight w:val="none"/>
          <w:lang w:eastAsia="zh-CN"/>
        </w:rPr>
        <w:t>), (</w:t>
      </w:r>
      <w:r>
        <w:rPr>
          <w:color w:val="auto"/>
          <w:highlight w:val="none"/>
          <w:lang w:val="en-US" w:eastAsia="zh-CN"/>
        </w:rPr>
        <w:t>j</w:t>
      </w:r>
      <w:r>
        <w:rPr>
          <w:color w:val="auto"/>
          <w:highlight w:val="none"/>
          <w:lang w:eastAsia="zh-CN"/>
        </w:rPr>
        <w:t>) и (</w:t>
      </w:r>
      <w:r>
        <w:rPr>
          <w:color w:val="auto"/>
          <w:highlight w:val="none"/>
          <w:lang w:val="en-US" w:eastAsia="zh-CN"/>
        </w:rPr>
        <w:t>k</w:t>
      </w:r>
      <w:r>
        <w:rPr>
          <w:color w:val="auto"/>
          <w:highlight w:val="none"/>
          <w:lang w:eastAsia="zh-CN"/>
        </w:rPr>
        <w:t>) предложениях рамочная конструкция «在+N.+</w:t>
      </w:r>
      <w:r>
        <w:rPr>
          <w:rFonts w:hint="eastAsia"/>
          <w:color w:val="auto"/>
          <w:highlight w:val="none"/>
          <w:lang w:val="en-US" w:eastAsia="zh-CN"/>
        </w:rPr>
        <w:t>里</w:t>
      </w:r>
      <w:r>
        <w:rPr>
          <w:color w:val="auto"/>
          <w:highlight w:val="none"/>
          <w:lang w:eastAsia="zh-CN"/>
        </w:rPr>
        <w:t>» (</w:t>
      </w:r>
      <w:r>
        <w:rPr>
          <w:bCs/>
          <w:i/>
          <w:iCs/>
          <w:color w:val="auto"/>
          <w:szCs w:val="28"/>
          <w:highlight w:val="none"/>
          <w:lang w:eastAsia="zh-CN"/>
        </w:rPr>
        <w:t>zaì+сущ.+lǐ</w:t>
      </w:r>
      <w:r>
        <w:rPr>
          <w:color w:val="auto"/>
          <w:highlight w:val="none"/>
          <w:lang w:eastAsia="zh-CN"/>
        </w:rPr>
        <w:t xml:space="preserve">) в КЯ используется для обозначения конструкции </w:t>
      </w:r>
      <w:r>
        <w:rPr>
          <w:color w:val="auto"/>
          <w:szCs w:val="28"/>
          <w:highlight w:val="none"/>
          <w:lang w:eastAsia="zh-CN"/>
        </w:rPr>
        <w:t xml:space="preserve">«предлог </w:t>
      </w:r>
      <w:r>
        <w:rPr>
          <w:rFonts w:eastAsia="Calibri"/>
          <w:bCs/>
          <w:i/>
          <w:iCs/>
          <w:color w:val="auto"/>
          <w:szCs w:val="28"/>
          <w:highlight w:val="none"/>
          <w:lang w:eastAsia="zh-CN"/>
        </w:rPr>
        <w:t xml:space="preserve">на </w:t>
      </w:r>
      <w:r>
        <w:rPr>
          <w:bCs/>
          <w:color w:val="auto"/>
          <w:szCs w:val="28"/>
          <w:highlight w:val="none"/>
        </w:rPr>
        <w:t>+ Пр. п.</w:t>
      </w:r>
      <w:r>
        <w:rPr>
          <w:color w:val="auto"/>
          <w:szCs w:val="28"/>
          <w:highlight w:val="none"/>
          <w:lang w:eastAsia="zh-CN"/>
        </w:rPr>
        <w:t xml:space="preserve">», которая </w:t>
      </w:r>
      <w:r>
        <w:rPr>
          <w:color w:val="auto"/>
          <w:highlight w:val="none"/>
          <w:lang w:eastAsia="zh-CN"/>
        </w:rPr>
        <w:t>соответствует «在+N.+上»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zaì+сущ.+</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На это влияют социальные, культурные и психологические факторы. В начале промышленной революции</w:t>
      </w:r>
      <w:r>
        <w:rPr>
          <w:i/>
          <w:iCs/>
          <w:color w:val="auto"/>
          <w:highlight w:val="none"/>
          <w:lang w:eastAsia="zh-CN"/>
        </w:rPr>
        <w:t xml:space="preserve"> завод</w:t>
      </w:r>
      <w:r>
        <w:rPr>
          <w:color w:val="auto"/>
          <w:highlight w:val="none"/>
          <w:lang w:eastAsia="zh-CN"/>
        </w:rPr>
        <w:t xml:space="preserve"> был просто открытым пространством. В предложении (</w:t>
      </w:r>
      <w:r>
        <w:rPr>
          <w:color w:val="auto"/>
          <w:highlight w:val="none"/>
          <w:lang w:val="en-US" w:eastAsia="zh-CN"/>
        </w:rPr>
        <w:t>h</w:t>
      </w:r>
      <w:r>
        <w:rPr>
          <w:color w:val="auto"/>
          <w:highlight w:val="none"/>
          <w:lang w:eastAsia="zh-CN"/>
        </w:rPr>
        <w:t>) слово «</w:t>
      </w:r>
      <w:r>
        <w:rPr>
          <w:i/>
          <w:iCs/>
          <w:color w:val="auto"/>
          <w:highlight w:val="none"/>
          <w:lang w:eastAsia="zh-CN"/>
        </w:rPr>
        <w:t>завод</w:t>
      </w:r>
      <w:r>
        <w:rPr>
          <w:color w:val="auto"/>
          <w:highlight w:val="none"/>
          <w:lang w:eastAsia="zh-CN"/>
        </w:rPr>
        <w:t>» использовалось в сочетании с предлогом «</w:t>
      </w:r>
      <w:r>
        <w:rPr>
          <w:i/>
          <w:iCs/>
          <w:color w:val="auto"/>
          <w:highlight w:val="none"/>
          <w:lang w:eastAsia="zh-CN"/>
        </w:rPr>
        <w:t>на</w:t>
      </w:r>
      <w:r>
        <w:rPr>
          <w:color w:val="auto"/>
          <w:highlight w:val="none"/>
          <w:lang w:eastAsia="zh-CN"/>
        </w:rPr>
        <w:t xml:space="preserve">», </w:t>
      </w:r>
      <w:r>
        <w:rPr>
          <w:i/>
          <w:iCs/>
          <w:color w:val="auto"/>
          <w:highlight w:val="none"/>
          <w:lang w:eastAsia="zh-CN"/>
        </w:rPr>
        <w:t xml:space="preserve">слово </w:t>
      </w:r>
      <w:r>
        <w:rPr>
          <w:color w:val="auto"/>
          <w:highlight w:val="none"/>
          <w:lang w:eastAsia="zh-CN"/>
        </w:rPr>
        <w:t>«</w:t>
      </w:r>
      <w:r>
        <w:rPr>
          <w:rFonts w:hint="eastAsia"/>
          <w:color w:val="auto"/>
          <w:highlight w:val="none"/>
          <w:lang w:val="en-US" w:eastAsia="zh-CN"/>
        </w:rPr>
        <w:t>工厂</w:t>
      </w:r>
      <w:r>
        <w:rPr>
          <w:color w:val="auto"/>
          <w:highlight w:val="none"/>
          <w:lang w:eastAsia="zh-CN"/>
        </w:rPr>
        <w:t>»</w:t>
      </w:r>
      <w:r>
        <w:rPr>
          <w:i/>
          <w:iCs/>
          <w:color w:val="auto"/>
          <w:highlight w:val="none"/>
          <w:lang w:eastAsia="zh-CN"/>
        </w:rPr>
        <w:t xml:space="preserve"> </w:t>
      </w:r>
      <w:r>
        <w:rPr>
          <w:color w:val="auto"/>
          <w:highlight w:val="none"/>
        </w:rPr>
        <w:t xml:space="preserve">– в сочетании с конструкцией </w:t>
      </w:r>
      <w:r>
        <w:rPr>
          <w:color w:val="auto"/>
          <w:highlight w:val="none"/>
          <w:lang w:eastAsia="zh-CN"/>
        </w:rPr>
        <w:t>«在+N.+上»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zaì+сущ.+</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В современном обществе завод является зданием, в котором стационарное производственное помещение или цеха. Люди работают в одном пространстве. В такое случае в КЯ слово «</w:t>
      </w:r>
      <w:r>
        <w:rPr>
          <w:rFonts w:hint="eastAsia"/>
          <w:color w:val="auto"/>
          <w:highlight w:val="none"/>
          <w:lang w:val="en-US" w:eastAsia="zh-CN"/>
        </w:rPr>
        <w:t>工厂</w:t>
      </w:r>
      <w:r>
        <w:rPr>
          <w:color w:val="auto"/>
          <w:highlight w:val="none"/>
          <w:lang w:eastAsia="zh-CN"/>
        </w:rPr>
        <w:t>» употребляется в сочетании с формой «在+N.+</w:t>
      </w:r>
      <w:r>
        <w:rPr>
          <w:rFonts w:hint="eastAsia"/>
          <w:color w:val="auto"/>
          <w:highlight w:val="none"/>
          <w:lang w:val="en-US" w:eastAsia="zh-CN"/>
        </w:rPr>
        <w:t>里</w:t>
      </w:r>
      <w:r>
        <w:rPr>
          <w:color w:val="auto"/>
          <w:highlight w:val="none"/>
          <w:lang w:eastAsia="zh-CN"/>
        </w:rPr>
        <w:t>» (</w:t>
      </w:r>
      <w:r>
        <w:rPr>
          <w:bCs/>
          <w:i/>
          <w:iCs/>
          <w:color w:val="auto"/>
          <w:szCs w:val="28"/>
          <w:highlight w:val="none"/>
          <w:lang w:eastAsia="zh-CN"/>
        </w:rPr>
        <w:t>zaì+сущ.+lǐ</w:t>
      </w:r>
      <w:r>
        <w:rPr>
          <w:color w:val="auto"/>
          <w:highlight w:val="none"/>
          <w:lang w:eastAsia="zh-CN"/>
        </w:rPr>
        <w:t>), а слово «</w:t>
      </w:r>
      <w:r>
        <w:rPr>
          <w:i/>
          <w:iCs/>
          <w:color w:val="auto"/>
          <w:highlight w:val="none"/>
          <w:lang w:eastAsia="zh-CN"/>
        </w:rPr>
        <w:t>завод</w:t>
      </w:r>
      <w:r>
        <w:rPr>
          <w:color w:val="auto"/>
          <w:highlight w:val="none"/>
          <w:lang w:eastAsia="zh-CN"/>
        </w:rPr>
        <w:t>» по-прежнему сочетается с предлогом «</w:t>
      </w:r>
      <w:r>
        <w:rPr>
          <w:i/>
          <w:iCs/>
          <w:color w:val="auto"/>
          <w:highlight w:val="none"/>
          <w:lang w:eastAsia="zh-CN"/>
        </w:rPr>
        <w:t>на</w:t>
      </w:r>
      <w:r>
        <w:rPr>
          <w:color w:val="auto"/>
          <w:highlight w:val="none"/>
          <w:lang w:eastAsia="zh-CN"/>
        </w:rPr>
        <w:t>». Языковые привычки русских сохранились и не изменились. В предложении (</w:t>
      </w:r>
      <w:r>
        <w:rPr>
          <w:color w:val="auto"/>
          <w:highlight w:val="none"/>
          <w:lang w:val="en-US" w:eastAsia="zh-CN"/>
        </w:rPr>
        <w:t>j</w:t>
      </w:r>
      <w:r>
        <w:rPr>
          <w:color w:val="auto"/>
          <w:highlight w:val="none"/>
          <w:lang w:eastAsia="zh-CN"/>
        </w:rPr>
        <w:t>) «在</w:t>
      </w:r>
      <w:r>
        <w:rPr>
          <w:rFonts w:hint="eastAsia"/>
          <w:color w:val="auto"/>
          <w:highlight w:val="none"/>
          <w:lang w:val="en-US" w:eastAsia="zh-CN"/>
        </w:rPr>
        <w:t>盘子里</w:t>
      </w:r>
      <w:r>
        <w:rPr>
          <w:color w:val="auto"/>
          <w:highlight w:val="none"/>
          <w:lang w:eastAsia="zh-CN"/>
        </w:rPr>
        <w:t>» (</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panzi</w:t>
      </w:r>
      <w:r>
        <w:rPr>
          <w:rFonts w:hint="eastAsia"/>
          <w:bCs/>
          <w:i/>
          <w:iCs/>
          <w:color w:val="auto"/>
          <w:szCs w:val="28"/>
          <w:highlight w:val="none"/>
          <w:lang w:eastAsia="zh-CN"/>
        </w:rPr>
        <w:t xml:space="preserve"> </w:t>
      </w:r>
      <w:r>
        <w:rPr>
          <w:bCs/>
          <w:i/>
          <w:iCs/>
          <w:color w:val="auto"/>
          <w:szCs w:val="28"/>
          <w:highlight w:val="none"/>
          <w:lang w:eastAsia="zh-CN"/>
        </w:rPr>
        <w:t>lǐ</w:t>
      </w:r>
      <w:r>
        <w:rPr>
          <w:color w:val="auto"/>
          <w:highlight w:val="none"/>
          <w:lang w:eastAsia="zh-CN"/>
        </w:rPr>
        <w:t>) также используется для обозначения «</w:t>
      </w:r>
      <w:r>
        <w:rPr>
          <w:i/>
          <w:iCs/>
          <w:color w:val="auto"/>
          <w:highlight w:val="none"/>
          <w:lang w:eastAsia="zh-CN"/>
        </w:rPr>
        <w:t>на тарелке</w:t>
      </w:r>
      <w:r>
        <w:rPr>
          <w:color w:val="auto"/>
          <w:highlight w:val="none"/>
          <w:lang w:eastAsia="zh-CN"/>
        </w:rPr>
        <w:t>». Потому что в глазах русских твердые блюда, которые не вытекают из тарелки обычно обозначаются словом «</w:t>
      </w:r>
      <w:r>
        <w:rPr>
          <w:i/>
          <w:iCs/>
          <w:color w:val="auto"/>
          <w:highlight w:val="none"/>
          <w:lang w:eastAsia="zh-CN"/>
        </w:rPr>
        <w:t>на</w:t>
      </w:r>
      <w:r>
        <w:rPr>
          <w:color w:val="auto"/>
          <w:highlight w:val="none"/>
          <w:lang w:eastAsia="zh-CN"/>
        </w:rPr>
        <w:t>», а для китайцев слово «</w:t>
      </w:r>
      <w:r>
        <w:rPr>
          <w:rFonts w:hint="eastAsia"/>
          <w:color w:val="auto"/>
          <w:highlight w:val="none"/>
          <w:lang w:val="en-US" w:eastAsia="zh-CN"/>
        </w:rPr>
        <w:t>里</w:t>
      </w:r>
      <w:r>
        <w:rPr>
          <w:color w:val="auto"/>
          <w:highlight w:val="none"/>
          <w:lang w:eastAsia="zh-CN"/>
        </w:rPr>
        <w:t>» (</w:t>
      </w:r>
      <w:r>
        <w:rPr>
          <w:bCs/>
          <w:i/>
          <w:iCs/>
          <w:color w:val="auto"/>
          <w:szCs w:val="28"/>
          <w:highlight w:val="none"/>
          <w:lang w:eastAsia="zh-CN"/>
        </w:rPr>
        <w:t>lǐ</w:t>
      </w:r>
      <w:r>
        <w:rPr>
          <w:color w:val="auto"/>
          <w:highlight w:val="none"/>
          <w:lang w:eastAsia="zh-CN"/>
        </w:rPr>
        <w:t xml:space="preserve">) означает именно это значение </w:t>
      </w:r>
      <w:r>
        <w:rPr>
          <w:color w:val="auto"/>
          <w:highlight w:val="none"/>
        </w:rPr>
        <w:t xml:space="preserve">– </w:t>
      </w:r>
      <w:r>
        <w:rPr>
          <w:color w:val="auto"/>
          <w:highlight w:val="none"/>
          <w:lang w:eastAsia="zh-CN"/>
        </w:rPr>
        <w:t>блюда не вытекают из тарелки. Как в предложении (</w:t>
      </w:r>
      <w:r>
        <w:rPr>
          <w:color w:val="auto"/>
          <w:highlight w:val="none"/>
          <w:lang w:val="en-US" w:eastAsia="zh-CN"/>
        </w:rPr>
        <w:t>h</w:t>
      </w:r>
      <w:r>
        <w:rPr>
          <w:color w:val="auto"/>
          <w:highlight w:val="none"/>
          <w:lang w:eastAsia="zh-CN"/>
        </w:rPr>
        <w:t>), в предложении (</w:t>
      </w:r>
      <w:r>
        <w:rPr>
          <w:color w:val="auto"/>
          <w:highlight w:val="none"/>
          <w:lang w:val="en-US" w:eastAsia="zh-CN"/>
        </w:rPr>
        <w:t>k</w:t>
      </w:r>
      <w:r>
        <w:rPr>
          <w:color w:val="auto"/>
          <w:highlight w:val="none"/>
          <w:lang w:eastAsia="zh-CN"/>
        </w:rPr>
        <w:t>) для русских вокзал – это открытое пространство, а в сознании китайцев вокзал – это крытое здание. Рамочная конструкция «在+N.+</w:t>
      </w:r>
      <w:r>
        <w:rPr>
          <w:rFonts w:hint="eastAsia"/>
          <w:color w:val="auto"/>
          <w:highlight w:val="none"/>
          <w:lang w:val="en-US" w:eastAsia="zh-CN"/>
        </w:rPr>
        <w:t>里</w:t>
      </w:r>
      <w:r>
        <w:rPr>
          <w:color w:val="auto"/>
          <w:highlight w:val="none"/>
          <w:lang w:eastAsia="zh-CN"/>
        </w:rPr>
        <w:t>» (</w:t>
      </w:r>
      <w:r>
        <w:rPr>
          <w:bCs/>
          <w:i/>
          <w:iCs/>
          <w:color w:val="auto"/>
          <w:szCs w:val="28"/>
          <w:highlight w:val="none"/>
          <w:lang w:eastAsia="zh-CN"/>
        </w:rPr>
        <w:t>zaì+сущ.+lǐ</w:t>
      </w:r>
      <w:r>
        <w:rPr>
          <w:color w:val="auto"/>
          <w:highlight w:val="none"/>
          <w:lang w:eastAsia="zh-CN"/>
        </w:rPr>
        <w:t>) в КЯ в такое случае будет эквивалентом конструкции «</w:t>
      </w:r>
      <w:r>
        <w:rPr>
          <w:rFonts w:eastAsia="Calibri"/>
          <w:bCs/>
          <w:i/>
          <w:iCs/>
          <w:color w:val="auto"/>
          <w:szCs w:val="28"/>
          <w:highlight w:val="none"/>
          <w:lang w:eastAsia="zh-CN"/>
        </w:rPr>
        <w:t xml:space="preserve">на </w:t>
      </w:r>
      <w:r>
        <w:rPr>
          <w:bCs/>
          <w:color w:val="auto"/>
          <w:szCs w:val="28"/>
          <w:highlight w:val="none"/>
        </w:rPr>
        <w:t>+ Пр. п.</w:t>
      </w:r>
      <w:r>
        <w:rPr>
          <w:color w:val="auto"/>
          <w:highlight w:val="none"/>
          <w:lang w:eastAsia="zh-CN"/>
        </w:rPr>
        <w:t>». В предложении (</w:t>
      </w:r>
      <w:r>
        <w:rPr>
          <w:color w:val="auto"/>
          <w:highlight w:val="none"/>
          <w:lang w:val="en-US" w:eastAsia="zh-CN"/>
        </w:rPr>
        <w:t>i</w:t>
      </w:r>
      <w:r>
        <w:rPr>
          <w:color w:val="auto"/>
          <w:highlight w:val="none"/>
          <w:lang w:eastAsia="zh-CN"/>
        </w:rPr>
        <w:t xml:space="preserve">) </w:t>
      </w:r>
      <w:r>
        <w:rPr>
          <w:color w:val="auto"/>
          <w:szCs w:val="28"/>
          <w:highlight w:val="none"/>
          <w:lang w:eastAsia="zh-CN"/>
        </w:rPr>
        <w:t xml:space="preserve">рамочная конструкция </w:t>
      </w:r>
      <w:r>
        <w:rPr>
          <w:color w:val="auto"/>
          <w:highlight w:val="none"/>
          <w:lang w:eastAsia="zh-CN"/>
        </w:rPr>
        <w:t>«在</w:t>
      </w:r>
      <w:r>
        <w:rPr>
          <w:rFonts w:hint="eastAsia"/>
          <w:color w:val="auto"/>
          <w:highlight w:val="none"/>
          <w:lang w:val="en-US" w:eastAsia="zh-CN"/>
        </w:rPr>
        <w:t>船</w:t>
      </w:r>
      <w:r>
        <w:rPr>
          <w:color w:val="auto"/>
          <w:highlight w:val="none"/>
          <w:lang w:eastAsia="zh-CN"/>
        </w:rPr>
        <w:t>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chuan</w:t>
      </w:r>
      <w:r>
        <w:rPr>
          <w:rFonts w:hint="eastAsia"/>
          <w:bCs/>
          <w:i/>
          <w:iCs/>
          <w:color w:val="auto"/>
          <w:szCs w:val="28"/>
          <w:highlight w:val="none"/>
          <w:lang w:eastAsia="zh-CN"/>
        </w:rPr>
        <w:t xml:space="preserve"> </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xml:space="preserve">) </w:t>
      </w:r>
      <w:r>
        <w:rPr>
          <w:color w:val="auto"/>
          <w:szCs w:val="28"/>
          <w:highlight w:val="none"/>
          <w:lang w:eastAsia="zh-CN"/>
        </w:rPr>
        <w:t xml:space="preserve">соответствует </w:t>
      </w:r>
      <w:r>
        <w:rPr>
          <w:color w:val="auto"/>
          <w:highlight w:val="none"/>
          <w:lang w:eastAsia="zh-CN"/>
        </w:rPr>
        <w:t>конференции «</w:t>
      </w:r>
      <w:r>
        <w:rPr>
          <w:i/>
          <w:iCs/>
          <w:color w:val="auto"/>
          <w:highlight w:val="none"/>
          <w:lang w:eastAsia="zh-CN"/>
        </w:rPr>
        <w:t>в лодке</w:t>
      </w:r>
      <w:r>
        <w:rPr>
          <w:color w:val="auto"/>
          <w:highlight w:val="none"/>
          <w:lang w:eastAsia="zh-CN"/>
        </w:rPr>
        <w:t>», вместо «在</w:t>
      </w:r>
      <w:r>
        <w:rPr>
          <w:rFonts w:hint="eastAsia"/>
          <w:color w:val="auto"/>
          <w:highlight w:val="none"/>
          <w:lang w:val="en-US" w:eastAsia="zh-CN"/>
        </w:rPr>
        <w:t>船里</w:t>
      </w:r>
      <w:r>
        <w:rPr>
          <w:color w:val="auto"/>
          <w:highlight w:val="none"/>
          <w:lang w:eastAsia="zh-CN"/>
        </w:rPr>
        <w:t>»</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w:t>
      </w:r>
      <w:r>
        <w:rPr>
          <w:rFonts w:hint="eastAsia"/>
          <w:bCs/>
          <w:i/>
          <w:iCs/>
          <w:color w:val="auto"/>
          <w:szCs w:val="28"/>
          <w:highlight w:val="none"/>
          <w:lang w:eastAsia="zh-CN"/>
        </w:rPr>
        <w:t xml:space="preserve"> </w:t>
      </w:r>
      <w:r>
        <w:rPr>
          <w:rFonts w:hint="eastAsia"/>
          <w:bCs/>
          <w:i/>
          <w:iCs/>
          <w:color w:val="auto"/>
          <w:szCs w:val="28"/>
          <w:highlight w:val="none"/>
          <w:lang w:val="en-US" w:eastAsia="zh-CN"/>
        </w:rPr>
        <w:t>chuan</w:t>
      </w:r>
      <w:r>
        <w:rPr>
          <w:rFonts w:hint="eastAsia"/>
          <w:bCs/>
          <w:i/>
          <w:iCs/>
          <w:color w:val="auto"/>
          <w:szCs w:val="28"/>
          <w:highlight w:val="none"/>
          <w:lang w:eastAsia="zh-CN"/>
        </w:rPr>
        <w:t xml:space="preserve"> </w:t>
      </w:r>
      <w:r>
        <w:rPr>
          <w:rFonts w:hint="eastAsia"/>
          <w:bCs/>
          <w:i/>
          <w:iCs/>
          <w:color w:val="auto"/>
          <w:szCs w:val="28"/>
          <w:highlight w:val="none"/>
          <w:lang w:val="en-US" w:eastAsia="zh-CN"/>
        </w:rPr>
        <w:t>li</w:t>
      </w:r>
      <w:r>
        <w:rPr>
          <w:color w:val="auto"/>
          <w:highlight w:val="none"/>
          <w:lang w:eastAsia="zh-CN"/>
        </w:rPr>
        <w:t>)</w:t>
      </w:r>
      <w:r>
        <w:rPr>
          <w:rFonts w:hint="eastAsia"/>
          <w:color w:val="auto"/>
          <w:highlight w:val="none"/>
          <w:lang w:eastAsia="zh-CN"/>
        </w:rPr>
        <w:t>.</w:t>
      </w:r>
      <w:r>
        <w:rPr>
          <w:color w:val="auto"/>
          <w:highlight w:val="none"/>
          <w:lang w:eastAsia="zh-CN"/>
        </w:rPr>
        <w:t xml:space="preserve"> Китайцы считают, что лодка или корабль, который рассматривается как плоскость, плывет по морю, поэтому эту кон</w:t>
      </w:r>
      <w:r>
        <w:rPr>
          <w:color w:val="auto"/>
          <w:highlight w:val="none"/>
          <w:lang w:val="ru-RU" w:eastAsia="zh-CN"/>
        </w:rPr>
        <w:t>струкцию</w:t>
      </w:r>
      <w:r>
        <w:rPr>
          <w:color w:val="auto"/>
          <w:highlight w:val="none"/>
          <w:lang w:eastAsia="zh-CN"/>
        </w:rPr>
        <w:t xml:space="preserve"> «在+N.+上»</w:t>
      </w:r>
      <w:r>
        <w:rPr>
          <w:rFonts w:hint="eastAsia"/>
          <w:color w:val="auto"/>
          <w:highlight w:val="none"/>
          <w:lang w:eastAsia="zh-CN"/>
        </w:rPr>
        <w:t xml:space="preserve"> </w:t>
      </w:r>
      <w:r>
        <w:rPr>
          <w:color w:val="auto"/>
          <w:highlight w:val="none"/>
          <w:lang w:eastAsia="zh-CN"/>
        </w:rPr>
        <w:t>(</w:t>
      </w:r>
      <w:r>
        <w:rPr>
          <w:bCs/>
          <w:i/>
          <w:iCs/>
          <w:color w:val="auto"/>
          <w:szCs w:val="28"/>
          <w:highlight w:val="none"/>
          <w:lang w:eastAsia="zh-CN"/>
        </w:rPr>
        <w:t>zaì+сущ.+</w:t>
      </w:r>
      <w:r>
        <w:rPr>
          <w:bCs/>
          <w:i/>
          <w:iCs/>
          <w:color w:val="auto"/>
          <w:szCs w:val="28"/>
          <w:highlight w:val="none"/>
          <w:lang w:val="en-US" w:eastAsia="zh-CN"/>
        </w:rPr>
        <w:t>sh</w:t>
      </w:r>
      <w:r>
        <w:rPr>
          <w:bCs/>
          <w:i/>
          <w:iCs/>
          <w:color w:val="auto"/>
          <w:szCs w:val="28"/>
          <w:highlight w:val="none"/>
          <w:lang w:eastAsia="zh-CN"/>
        </w:rPr>
        <w:t>à</w:t>
      </w:r>
      <w:r>
        <w:rPr>
          <w:bCs/>
          <w:i/>
          <w:iCs/>
          <w:color w:val="auto"/>
          <w:szCs w:val="28"/>
          <w:highlight w:val="none"/>
          <w:lang w:val="en-US" w:eastAsia="zh-CN"/>
        </w:rPr>
        <w:t>ng</w:t>
      </w:r>
      <w:r>
        <w:rPr>
          <w:color w:val="auto"/>
          <w:highlight w:val="none"/>
          <w:lang w:eastAsia="zh-CN"/>
        </w:rPr>
        <w:t>) следует использовать для выражения «</w:t>
      </w:r>
      <w:r>
        <w:rPr>
          <w:i/>
          <w:iCs/>
          <w:color w:val="auto"/>
          <w:highlight w:val="none"/>
          <w:lang w:eastAsia="zh-CN"/>
        </w:rPr>
        <w:t>в лодке</w:t>
      </w:r>
      <w:r>
        <w:rPr>
          <w:color w:val="auto"/>
          <w:highlight w:val="none"/>
          <w:lang w:eastAsia="zh-CN"/>
        </w:rPr>
        <w:t>». В восприятии русских предложение «</w:t>
      </w:r>
      <w:r>
        <w:rPr>
          <w:i/>
          <w:iCs/>
          <w:color w:val="auto"/>
          <w:highlight w:val="none"/>
          <w:lang w:eastAsia="zh-CN"/>
        </w:rPr>
        <w:t>В лодке</w:t>
      </w:r>
      <w:r>
        <w:rPr>
          <w:color w:val="auto"/>
          <w:highlight w:val="none"/>
          <w:lang w:eastAsia="zh-CN"/>
        </w:rPr>
        <w:t xml:space="preserve"> сидит много людей», должно быть, означает «сидеть в большой каюте», а «</w:t>
      </w:r>
      <w:r>
        <w:rPr>
          <w:i/>
          <w:iCs/>
          <w:color w:val="auto"/>
          <w:highlight w:val="none"/>
          <w:lang w:eastAsia="zh-CN"/>
        </w:rPr>
        <w:t>на лодке</w:t>
      </w:r>
      <w:r>
        <w:rPr>
          <w:color w:val="auto"/>
          <w:highlight w:val="none"/>
          <w:lang w:eastAsia="zh-CN"/>
        </w:rPr>
        <w:t xml:space="preserve">» указывает на то, что не может перевозить так много людей. Эти ситуации обусловлены культурными </w:t>
      </w:r>
      <w:r>
        <w:rPr>
          <w:color w:val="auto"/>
          <w:highlight w:val="none"/>
          <w:lang w:val="ru-RU" w:eastAsia="zh-CN"/>
        </w:rPr>
        <w:t>различиями</w:t>
      </w:r>
      <w:r>
        <w:rPr>
          <w:color w:val="auto"/>
          <w:highlight w:val="none"/>
          <w:lang w:eastAsia="zh-CN"/>
        </w:rPr>
        <w:t xml:space="preserve"> народов, различными пространственными концепциями и способами мышления между китайцами и русскими, и языковыми привычками в двух языках. Русский способ мышления основан на логическом анализе и является линейным. А китайская культура отличается от русс</w:t>
      </w:r>
      <w:r>
        <w:rPr>
          <w:color w:val="auto"/>
          <w:highlight w:val="none"/>
          <w:lang w:val="ru-RU" w:eastAsia="zh-CN"/>
        </w:rPr>
        <w:t>к</w:t>
      </w:r>
      <w:r>
        <w:rPr>
          <w:color w:val="auto"/>
          <w:highlight w:val="none"/>
          <w:lang w:eastAsia="zh-CN"/>
        </w:rPr>
        <w:t xml:space="preserve">ой тем, что она фокусируется на интуитивном анализе образов и придерживается «кругового» способа мышления. </w:t>
      </w:r>
      <w:r>
        <w:rPr>
          <w:rFonts w:eastAsia="Calibri"/>
          <w:bCs/>
          <w:color w:val="auto"/>
          <w:szCs w:val="28"/>
          <w:highlight w:val="none"/>
          <w:lang w:eastAsia="zh-CN"/>
        </w:rPr>
        <w:t>Этим и объясняется причина достаточно низкой степени сформированности переводческой компетентности у китайских учащихся, что оказывает негативное влияние на формирование у них навыков письма.</w:t>
      </w:r>
      <w:r>
        <w:rPr>
          <w:color w:val="auto"/>
          <w:highlight w:val="none"/>
          <w:lang w:eastAsia="zh-CN"/>
        </w:rPr>
        <w:t xml:space="preserve"> </w:t>
      </w:r>
    </w:p>
    <w:p>
      <w:pPr>
        <w:tabs>
          <w:tab w:val="left" w:pos="567"/>
        </w:tabs>
        <w:spacing w:line="240" w:lineRule="auto"/>
        <w:ind w:firstLine="567"/>
        <w:rPr>
          <w:rFonts w:eastAsia="Calibri"/>
          <w:bCs/>
          <w:color w:val="auto"/>
          <w:szCs w:val="28"/>
          <w:highlight w:val="none"/>
          <w:lang w:eastAsia="zh-CN"/>
        </w:rPr>
      </w:pPr>
      <w:r>
        <w:rPr>
          <w:rFonts w:eastAsia="Calibri"/>
          <w:bCs/>
          <w:color w:val="auto"/>
          <w:szCs w:val="28"/>
          <w:highlight w:val="none"/>
          <w:lang w:eastAsia="zh-CN"/>
        </w:rPr>
        <w:t>Для этого как преподаватель в процессе обучения русскому языку необходимо использовать следующие методы и большинство заданий на занятиях по грамматике:</w:t>
      </w:r>
    </w:p>
    <w:p>
      <w:pPr>
        <w:tabs>
          <w:tab w:val="left" w:pos="567"/>
        </w:tabs>
        <w:spacing w:line="240" w:lineRule="auto"/>
        <w:ind w:firstLine="567"/>
        <w:rPr>
          <w:color w:val="auto"/>
          <w:highlight w:val="none"/>
          <w:lang w:eastAsia="zh-CN"/>
        </w:rPr>
      </w:pPr>
      <w:r>
        <w:rPr>
          <w:color w:val="auto"/>
          <w:highlight w:val="none"/>
          <w:lang w:eastAsia="zh-CN"/>
        </w:rPr>
        <w:t>– индуктивный метод. На начальном этапе учащимся дается большое количество примеров. С помощью этих примеров учащиеся могут самостоятельно изучить правила, а затем выполнить множество упражнений для их закрепления.</w:t>
      </w:r>
    </w:p>
    <w:p>
      <w:pPr>
        <w:tabs>
          <w:tab w:val="left" w:pos="567"/>
        </w:tabs>
        <w:spacing w:line="240" w:lineRule="auto"/>
        <w:ind w:firstLine="567"/>
        <w:rPr>
          <w:color w:val="auto"/>
          <w:highlight w:val="none"/>
          <w:lang w:eastAsia="zh-CN"/>
        </w:rPr>
      </w:pPr>
      <w:r>
        <w:rPr>
          <w:color w:val="auto"/>
          <w:highlight w:val="none"/>
          <w:lang w:eastAsia="zh-CN"/>
        </w:rPr>
        <w:t>– дедуктивный метод. В начале занятий обучить грамматическим правилам, а затем привести примеры для практики.</w:t>
      </w:r>
    </w:p>
    <w:p>
      <w:pPr>
        <w:tabs>
          <w:tab w:val="left" w:pos="567"/>
        </w:tabs>
        <w:spacing w:line="240" w:lineRule="auto"/>
        <w:ind w:firstLine="567"/>
        <w:rPr>
          <w:color w:val="auto"/>
          <w:highlight w:val="none"/>
          <w:lang w:eastAsia="zh-CN"/>
        </w:rPr>
      </w:pPr>
      <w:r>
        <w:rPr>
          <w:color w:val="auto"/>
          <w:highlight w:val="none"/>
          <w:lang w:eastAsia="zh-CN"/>
        </w:rPr>
        <w:t>– сопоставительный метод. Что касается ошибок, которые учащиеся допускают в процессе обучения, то при обучении можно использовать сопоставительный метод для сравнения правильных и неправильных форм русского и китайского языков.</w:t>
      </w:r>
    </w:p>
    <w:p>
      <w:pPr>
        <w:spacing w:line="240" w:lineRule="auto"/>
        <w:ind w:firstLine="567"/>
        <w:rPr>
          <w:color w:val="auto"/>
          <w:highlight w:val="none"/>
        </w:rPr>
      </w:pPr>
      <w:r>
        <w:rPr>
          <w:rFonts w:eastAsia="Calibri"/>
          <w:bCs/>
          <w:color w:val="auto"/>
          <w:szCs w:val="28"/>
          <w:highlight w:val="none"/>
          <w:lang w:eastAsia="zh-CN"/>
        </w:rPr>
        <w:t xml:space="preserve">Кроме того, в процессе обучения </w:t>
      </w:r>
      <w:r>
        <w:rPr>
          <w:color w:val="auto"/>
          <w:highlight w:val="none"/>
        </w:rPr>
        <w:t>целесообразно и</w:t>
      </w:r>
      <w:r>
        <w:rPr>
          <w:rFonts w:eastAsia="Calibri"/>
          <w:bCs/>
          <w:color w:val="auto"/>
          <w:szCs w:val="28"/>
          <w:highlight w:val="none"/>
          <w:lang w:eastAsia="zh-CN"/>
        </w:rPr>
        <w:t xml:space="preserve"> органично сочетать аудирование, говорение, чтение, письмо с переводом, потому что грамматико-переводческий подход предполагает акцент на выполнении упражнений, тестов и переводов во всех основных видах деятельности на уроках русского языка. </w:t>
      </w:r>
      <w:r>
        <w:rPr>
          <w:color w:val="auto"/>
          <w:highlight w:val="none"/>
        </w:rPr>
        <w:t>Можно предлагать китайским учащимся подробные тексты для упражнений, тестов и переводов с рядом заданий на занятиях по русскому языку. Также важно учитывать возм</w:t>
      </w:r>
      <w:r>
        <w:rPr>
          <w:color w:val="auto"/>
          <w:highlight w:val="none"/>
          <w:lang w:val="ru-RU"/>
        </w:rPr>
        <w:t>о</w:t>
      </w:r>
      <w:r>
        <w:rPr>
          <w:color w:val="auto"/>
          <w:highlight w:val="none"/>
        </w:rPr>
        <w:t>жность применения способов современных образовательных технологий. Но следует подчеркнуть, хотя применение современных технологий обучения может вызвать интерес у китайских учащихся, это не гара</w:t>
      </w:r>
      <w:r>
        <w:rPr>
          <w:color w:val="auto"/>
          <w:highlight w:val="none"/>
          <w:lang w:val="ru-RU"/>
        </w:rPr>
        <w:t>н</w:t>
      </w:r>
      <w:r>
        <w:rPr>
          <w:color w:val="auto"/>
          <w:highlight w:val="none"/>
        </w:rPr>
        <w:t>тирует эффективность всего процесса обучения.</w:t>
      </w:r>
    </w:p>
    <w:p>
      <w:pPr>
        <w:spacing w:line="240" w:lineRule="auto"/>
        <w:ind w:firstLine="567"/>
        <w:rPr>
          <w:color w:val="auto"/>
          <w:highlight w:val="none"/>
        </w:rPr>
      </w:pPr>
      <w:r>
        <w:rPr>
          <w:color w:val="auto"/>
          <w:highlight w:val="none"/>
        </w:rPr>
        <w:t>В целом, результаты обучающего эксперимента позволяют сделать заключение об успешности этого эксперимента и эффективности методической модели обучения</w:t>
      </w:r>
      <w:r>
        <w:rPr>
          <w:rFonts w:hint="default"/>
          <w:color w:val="auto"/>
          <w:highlight w:val="none"/>
          <w:lang w:val="ru-RU"/>
        </w:rPr>
        <w:t xml:space="preserve">, </w:t>
      </w:r>
      <w:r>
        <w:rPr>
          <w:color w:val="auto"/>
          <w:highlight w:val="none"/>
        </w:rPr>
        <w:t>где были представлены задания по всем видам речевой деятельности (аудирование, говорение, чтение, письмо) и перевод.</w:t>
      </w:r>
    </w:p>
    <w:p>
      <w:pPr>
        <w:tabs>
          <w:tab w:val="left" w:pos="567"/>
        </w:tabs>
        <w:spacing w:line="240" w:lineRule="auto"/>
        <w:ind w:firstLine="567"/>
        <w:rPr>
          <w:rFonts w:hint="default" w:ascii="Times New Roman" w:hAnsi="Times New Roman" w:cs="Times New Roman"/>
          <w:color w:val="auto"/>
          <w:highlight w:val="none"/>
          <w:lang w:val="ru-RU"/>
        </w:rPr>
      </w:pPr>
      <w:r>
        <w:rPr>
          <w:b/>
          <w:bCs/>
          <w:color w:val="auto"/>
          <w:highlight w:val="none"/>
          <w:lang w:val="ru-RU"/>
        </w:rPr>
        <w:t>Анализ</w:t>
      </w:r>
      <w:r>
        <w:rPr>
          <w:rFonts w:hint="default"/>
          <w:b/>
          <w:bCs/>
          <w:color w:val="auto"/>
          <w:highlight w:val="none"/>
          <w:lang w:val="ru-RU"/>
        </w:rPr>
        <w:t xml:space="preserve"> результатов контрольного эксперимента.</w:t>
      </w:r>
      <w:r>
        <w:rPr>
          <w:rFonts w:hint="default"/>
          <w:color w:val="auto"/>
          <w:highlight w:val="none"/>
          <w:lang w:val="ru-RU"/>
        </w:rPr>
        <w:t xml:space="preserve"> </w:t>
      </w:r>
      <w:r>
        <w:rPr>
          <w:rFonts w:hint="default" w:cs="Times New Roman"/>
          <w:color w:val="auto"/>
          <w:highlight w:val="none"/>
          <w:lang w:val="ru-RU"/>
        </w:rPr>
        <w:t>Контро</w:t>
      </w:r>
      <w:r>
        <w:rPr>
          <w:rFonts w:hint="default" w:ascii="Times New Roman" w:hAnsi="Times New Roman" w:cs="Times New Roman"/>
          <w:color w:val="auto"/>
          <w:highlight w:val="none"/>
          <w:lang w:val="ru-RU"/>
        </w:rPr>
        <w:t>льное тестирование завершило экспериментальную проверку эффективности по методики активизации ППКЗМ в речи китайских студентов, изучающих русский язык. Ниже представлены результаты</w:t>
      </w:r>
      <w:r>
        <w:rPr>
          <w:rFonts w:hint="default"/>
          <w:bCs/>
          <w:color w:val="auto"/>
          <w:szCs w:val="28"/>
          <w:highlight w:val="none"/>
          <w:lang w:val="ru-RU"/>
        </w:rPr>
        <w:t xml:space="preserve"> </w:t>
      </w:r>
      <w:r>
        <w:rPr>
          <w:rFonts w:hint="default"/>
          <w:color w:val="auto"/>
          <w:highlight w:val="none"/>
          <w:lang w:val="ru-RU"/>
        </w:rPr>
        <w:t xml:space="preserve">контрольного эксперимента в двух группах после экспериментального обучения в соответствии с </w:t>
      </w:r>
      <w:r>
        <w:rPr>
          <w:rFonts w:hint="default" w:ascii="Times New Roman" w:hAnsi="Times New Roman" w:cs="Times New Roman"/>
          <w:color w:val="auto"/>
          <w:highlight w:val="none"/>
          <w:lang w:val="ru-RU"/>
        </w:rPr>
        <w:t>традиционными и экспериментальными методами (см. таблицу 2</w:t>
      </w:r>
      <w:r>
        <w:rPr>
          <w:rFonts w:hint="default" w:cs="Times New Roman"/>
          <w:color w:val="auto"/>
          <w:highlight w:val="none"/>
          <w:lang w:val="ru-RU"/>
        </w:rPr>
        <w:t>5</w:t>
      </w:r>
      <w:r>
        <w:rPr>
          <w:rFonts w:hint="default" w:ascii="Times New Roman" w:hAnsi="Times New Roman" w:cs="Times New Roman"/>
          <w:color w:val="auto"/>
          <w:highlight w:val="none"/>
          <w:lang w:val="ru-RU"/>
        </w:rPr>
        <w:t>).</w:t>
      </w:r>
    </w:p>
    <w:p>
      <w:pPr>
        <w:tabs>
          <w:tab w:val="left" w:pos="567"/>
        </w:tabs>
        <w:spacing w:line="240" w:lineRule="auto"/>
        <w:ind w:firstLine="567"/>
        <w:rPr>
          <w:rFonts w:hint="default" w:ascii="Times New Roman" w:hAnsi="Times New Roman" w:cs="Times New Roman"/>
          <w:color w:val="auto"/>
          <w:sz w:val="24"/>
          <w:szCs w:val="24"/>
          <w:highlight w:val="none"/>
          <w:lang w:val="ru-RU"/>
        </w:rPr>
      </w:pPr>
    </w:p>
    <w:p>
      <w:pPr>
        <w:pStyle w:val="5"/>
        <w:tabs>
          <w:tab w:val="left" w:pos="567"/>
        </w:tabs>
        <w:spacing w:line="240" w:lineRule="auto"/>
        <w:ind w:left="0" w:leftChars="0" w:firstLine="0" w:firstLineChars="0"/>
        <w:rPr>
          <w:rFonts w:hint="default" w:ascii="Times New Roman" w:hAnsi="Times New Roman" w:cs="Times New Roman"/>
          <w:color w:val="auto"/>
          <w:sz w:val="28"/>
          <w:szCs w:val="28"/>
          <w:highlight w:val="none"/>
          <w:lang w:val="ru-RU"/>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25</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rPr>
        <w:t xml:space="preserve"> Результаты контрольного эксперимента в двух группах</w:t>
      </w:r>
    </w:p>
    <w:p>
      <w:pPr>
        <w:tabs>
          <w:tab w:val="left" w:pos="567"/>
        </w:tabs>
        <w:spacing w:line="240" w:lineRule="auto"/>
        <w:ind w:left="0" w:leftChars="0" w:firstLine="0" w:firstLineChars="0"/>
        <w:rPr>
          <w:color w:val="auto"/>
          <w:sz w:val="24"/>
          <w:szCs w:val="24"/>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804"/>
        <w:gridCol w:w="1470"/>
        <w:gridCol w:w="1455"/>
        <w:gridCol w:w="147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Задания</w:t>
            </w:r>
          </w:p>
        </w:tc>
        <w:tc>
          <w:tcPr>
            <w:tcW w:w="1804" w:type="dxa"/>
            <w:vMerge w:val="restart"/>
          </w:tcPr>
          <w:p>
            <w:pPr>
              <w:tabs>
                <w:tab w:val="left" w:pos="567"/>
              </w:tabs>
              <w:spacing w:line="240" w:lineRule="auto"/>
              <w:ind w:left="0" w:leftChars="0" w:firstLine="0" w:firstLineChars="0"/>
              <w:jc w:val="center"/>
              <w:rPr>
                <w:rFonts w:hint="default" w:ascii="Times New Roman" w:hAnsi="Times New Roman" w:eastAsia="宋体" w:cs="Times New Roman"/>
                <w:color w:val="auto"/>
                <w:sz w:val="24"/>
                <w:szCs w:val="24"/>
                <w:highlight w:val="none"/>
                <w:vertAlign w:val="baseline"/>
                <w:lang w:val="ru-RU" w:eastAsia="zh-CN"/>
              </w:rPr>
            </w:pPr>
            <w:r>
              <w:rPr>
                <w:rFonts w:hint="default" w:ascii="Times New Roman" w:hAnsi="Times New Roman" w:cs="Times New Roman"/>
                <w:color w:val="auto"/>
                <w:sz w:val="24"/>
                <w:szCs w:val="24"/>
                <w:highlight w:val="none"/>
                <w:vertAlign w:val="baseline"/>
                <w:lang w:val="ru-RU"/>
              </w:rPr>
              <w:t>Общее количество ответов</w:t>
            </w:r>
            <w:r>
              <w:rPr>
                <w:rFonts w:hint="eastAsia" w:ascii="Times New Roman" w:hAnsi="Times New Roman" w:cs="Times New Roman"/>
                <w:color w:val="auto"/>
                <w:sz w:val="24"/>
                <w:szCs w:val="24"/>
                <w:highlight w:val="none"/>
                <w:vertAlign w:val="baseline"/>
                <w:lang w:val="en-US" w:eastAsia="zh-CN"/>
              </w:rPr>
              <w:t xml:space="preserve"> </w:t>
            </w:r>
            <w:r>
              <w:rPr>
                <w:rFonts w:hint="default" w:ascii="Times New Roman" w:hAnsi="Times New Roman" w:cs="Times New Roman"/>
                <w:color w:val="auto"/>
                <w:sz w:val="24"/>
                <w:szCs w:val="24"/>
                <w:highlight w:val="none"/>
                <w:vertAlign w:val="baseline"/>
                <w:lang w:val="ru-RU" w:eastAsia="zh-CN"/>
              </w:rPr>
              <w:t>каждой группы</w:t>
            </w:r>
          </w:p>
        </w:tc>
        <w:tc>
          <w:tcPr>
            <w:tcW w:w="2925" w:type="dxa"/>
            <w:gridSpan w:val="2"/>
            <w:vAlign w:val="center"/>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Традиционная</w:t>
            </w:r>
            <w:r>
              <w:rPr>
                <w:rFonts w:hint="default" w:ascii="Times New Roman" w:hAnsi="Times New Roman" w:cs="Times New Roman"/>
                <w:color w:val="auto"/>
                <w:sz w:val="24"/>
                <w:szCs w:val="24"/>
                <w:highlight w:val="none"/>
                <w:vertAlign w:val="baseline"/>
                <w:lang w:val="ru-RU"/>
              </w:rPr>
              <w:t xml:space="preserve"> группа</w:t>
            </w:r>
          </w:p>
        </w:tc>
        <w:tc>
          <w:tcPr>
            <w:tcW w:w="3150" w:type="dxa"/>
            <w:gridSpan w:val="2"/>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Экспериментальная группа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p>
        </w:tc>
        <w:tc>
          <w:tcPr>
            <w:tcW w:w="1804" w:type="dxa"/>
            <w:vMerge w:val="continue"/>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Количество</w:t>
            </w:r>
            <w:r>
              <w:rPr>
                <w:rFonts w:hint="default" w:ascii="Times New Roman" w:hAnsi="Times New Roman" w:cs="Times New Roman"/>
                <w:color w:val="auto"/>
                <w:sz w:val="24"/>
                <w:szCs w:val="24"/>
                <w:highlight w:val="none"/>
                <w:vertAlign w:val="baseline"/>
                <w:lang w:val="ru-RU"/>
              </w:rPr>
              <w:t xml:space="preserve"> правильных ответов</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Частота правильных ответов</w:t>
            </w:r>
          </w:p>
        </w:tc>
        <w:tc>
          <w:tcPr>
            <w:tcW w:w="147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ascii="Times New Roman" w:hAnsi="Times New Roman" w:cs="Times New Roman"/>
                <w:color w:val="auto"/>
                <w:sz w:val="24"/>
                <w:szCs w:val="24"/>
                <w:highlight w:val="none"/>
                <w:vertAlign w:val="baseline"/>
                <w:lang w:val="ru-RU"/>
              </w:rPr>
              <w:t>Количество</w:t>
            </w:r>
            <w:r>
              <w:rPr>
                <w:rFonts w:hint="default" w:ascii="Times New Roman" w:hAnsi="Times New Roman" w:cs="Times New Roman"/>
                <w:color w:val="auto"/>
                <w:sz w:val="24"/>
                <w:szCs w:val="24"/>
                <w:highlight w:val="none"/>
                <w:vertAlign w:val="baseline"/>
                <w:lang w:val="ru-RU"/>
              </w:rPr>
              <w:t xml:space="preserve"> правильных ответов</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Частота правильных ответов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1</w:t>
            </w:r>
          </w:p>
        </w:tc>
        <w:tc>
          <w:tcPr>
            <w:tcW w:w="180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2</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3</w:t>
            </w:r>
          </w:p>
        </w:tc>
        <w:tc>
          <w:tcPr>
            <w:tcW w:w="1455"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4</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5</w:t>
            </w:r>
          </w:p>
        </w:tc>
        <w:tc>
          <w:tcPr>
            <w:tcW w:w="168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cs="Times New Roman"/>
                <w:color w:val="auto"/>
                <w:sz w:val="24"/>
                <w:szCs w:val="24"/>
                <w:highlight w:val="none"/>
                <w:vertAlign w:val="baseline"/>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Задание</w:t>
            </w:r>
            <w:r>
              <w:rPr>
                <w:rFonts w:hint="default" w:ascii="Times New Roman" w:hAnsi="Times New Roman" w:cs="Times New Roman"/>
                <w:color w:val="auto"/>
                <w:sz w:val="24"/>
                <w:szCs w:val="24"/>
                <w:highlight w:val="none"/>
                <w:vertAlign w:val="baseline"/>
                <w:lang w:val="ru-RU"/>
              </w:rPr>
              <w:t xml:space="preserve"> 1</w:t>
            </w:r>
          </w:p>
        </w:tc>
        <w:tc>
          <w:tcPr>
            <w:tcW w:w="180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270</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234</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86.67%</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253</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93.70%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Задание</w:t>
            </w:r>
            <w:r>
              <w:rPr>
                <w:rFonts w:hint="default" w:ascii="Times New Roman" w:hAnsi="Times New Roman" w:cs="Times New Roman"/>
                <w:color w:val="auto"/>
                <w:sz w:val="24"/>
                <w:szCs w:val="24"/>
                <w:highlight w:val="none"/>
                <w:vertAlign w:val="baseline"/>
                <w:lang w:val="ru-RU"/>
              </w:rPr>
              <w:t xml:space="preserve"> 2</w:t>
            </w:r>
          </w:p>
        </w:tc>
        <w:tc>
          <w:tcPr>
            <w:tcW w:w="180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189</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153</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80.95%</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172</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91</w:t>
            </w:r>
            <w:r>
              <w:rPr>
                <w:rFonts w:hint="eastAsia" w:ascii="Times New Roman" w:hAnsi="Times New Roman" w:cs="Times New Roman"/>
                <w:color w:val="auto"/>
                <w:sz w:val="24"/>
                <w:szCs w:val="24"/>
                <w:highlight w:val="none"/>
                <w:vertAlign w:val="baseline"/>
              </w:rPr>
              <w:t>.</w:t>
            </w:r>
            <w:r>
              <w:rPr>
                <w:rFonts w:hint="default" w:ascii="Times New Roman" w:hAnsi="Times New Roman" w:cs="Times New Roman"/>
                <w:color w:val="auto"/>
                <w:sz w:val="24"/>
                <w:szCs w:val="24"/>
                <w:highlight w:val="none"/>
                <w:vertAlign w:val="baseline"/>
                <w:lang w:val="ru-RU"/>
              </w:rPr>
              <w:t>01</w:t>
            </w:r>
            <w:r>
              <w:rPr>
                <w:rFonts w:hint="eastAsia" w:ascii="Times New Roman" w:hAnsi="Times New Roman" w:cs="Times New Roman"/>
                <w:color w:val="auto"/>
                <w:sz w:val="24"/>
                <w:szCs w:val="24"/>
                <w:highlight w:val="non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Задание</w:t>
            </w:r>
            <w:r>
              <w:rPr>
                <w:rFonts w:hint="default" w:ascii="Times New Roman" w:hAnsi="Times New Roman" w:cs="Times New Roman"/>
                <w:color w:val="auto"/>
                <w:sz w:val="24"/>
                <w:szCs w:val="24"/>
                <w:highlight w:val="none"/>
                <w:vertAlign w:val="baseline"/>
                <w:lang w:val="ru-RU"/>
              </w:rPr>
              <w:t xml:space="preserve"> 3</w:t>
            </w:r>
          </w:p>
        </w:tc>
        <w:tc>
          <w:tcPr>
            <w:tcW w:w="1804"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189</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115</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60.85%</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136</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71.96%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Задание</w:t>
            </w:r>
            <w:r>
              <w:rPr>
                <w:rFonts w:hint="default" w:ascii="Times New Roman" w:hAnsi="Times New Roman" w:cs="Times New Roman"/>
                <w:color w:val="auto"/>
                <w:sz w:val="24"/>
                <w:szCs w:val="24"/>
                <w:highlight w:val="none"/>
                <w:vertAlign w:val="baseline"/>
                <w:lang w:val="ru-RU"/>
              </w:rPr>
              <w:t xml:space="preserve"> 4</w:t>
            </w:r>
          </w:p>
        </w:tc>
        <w:tc>
          <w:tcPr>
            <w:tcW w:w="1804"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189</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119</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62.96%</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133</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70.37</w:t>
            </w:r>
            <w:r>
              <w:rPr>
                <w:rFonts w:hint="eastAsia" w:ascii="Times New Roman" w:hAnsi="Times New Roman" w:cs="Times New Roman"/>
                <w:color w:val="auto"/>
                <w:sz w:val="24"/>
                <w:szCs w:val="24"/>
                <w:highlight w:val="non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Задание</w:t>
            </w:r>
            <w:r>
              <w:rPr>
                <w:rFonts w:hint="default" w:ascii="Times New Roman" w:hAnsi="Times New Roman" w:cs="Times New Roman"/>
                <w:color w:val="auto"/>
                <w:sz w:val="24"/>
                <w:szCs w:val="24"/>
                <w:highlight w:val="none"/>
                <w:vertAlign w:val="baseline"/>
                <w:lang w:val="ru-RU"/>
              </w:rPr>
              <w:t xml:space="preserve"> 5</w:t>
            </w:r>
          </w:p>
        </w:tc>
        <w:tc>
          <w:tcPr>
            <w:tcW w:w="1804"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lang w:val="ru-RU"/>
              </w:rPr>
              <w:t>189</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130</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68.78%</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152</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80.42%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Задание</w:t>
            </w:r>
            <w:r>
              <w:rPr>
                <w:rFonts w:hint="default" w:ascii="Times New Roman" w:hAnsi="Times New Roman" w:cs="Times New Roman"/>
                <w:color w:val="auto"/>
                <w:sz w:val="24"/>
                <w:szCs w:val="24"/>
                <w:highlight w:val="none"/>
                <w:vertAlign w:val="baseline"/>
                <w:lang w:val="ru-RU"/>
              </w:rPr>
              <w:t xml:space="preserve"> 6</w:t>
            </w:r>
          </w:p>
        </w:tc>
        <w:tc>
          <w:tcPr>
            <w:tcW w:w="180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243</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171</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70.37%</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184</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75.72%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ascii="Times New Roman" w:hAnsi="Times New Roman" w:cs="Times New Roman"/>
                <w:color w:val="auto"/>
                <w:sz w:val="24"/>
                <w:szCs w:val="24"/>
                <w:highlight w:val="none"/>
                <w:vertAlign w:val="baseline"/>
                <w:lang w:val="ru-RU"/>
              </w:rPr>
              <w:t>Все</w:t>
            </w:r>
            <w:r>
              <w:rPr>
                <w:rFonts w:hint="default" w:ascii="Times New Roman" w:hAnsi="Times New Roman" w:cs="Times New Roman"/>
                <w:color w:val="auto"/>
                <w:sz w:val="24"/>
                <w:szCs w:val="24"/>
                <w:highlight w:val="none"/>
                <w:vertAlign w:val="baseline"/>
                <w:lang w:val="ru-RU"/>
              </w:rPr>
              <w:t xml:space="preserve"> задания</w:t>
            </w:r>
          </w:p>
        </w:tc>
        <w:tc>
          <w:tcPr>
            <w:tcW w:w="1804"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1260</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922</w:t>
            </w:r>
          </w:p>
        </w:tc>
        <w:tc>
          <w:tcPr>
            <w:tcW w:w="1455"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73.17%</w:t>
            </w:r>
          </w:p>
        </w:tc>
        <w:tc>
          <w:tcPr>
            <w:tcW w:w="1470" w:type="dxa"/>
          </w:tcPr>
          <w:p>
            <w:pPr>
              <w:tabs>
                <w:tab w:val="left" w:pos="567"/>
              </w:tabs>
              <w:spacing w:line="240" w:lineRule="auto"/>
              <w:ind w:left="0" w:leftChars="0" w:firstLine="0" w:firstLineChars="0"/>
              <w:jc w:val="center"/>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1023</w:t>
            </w:r>
          </w:p>
        </w:tc>
        <w:tc>
          <w:tcPr>
            <w:tcW w:w="1680" w:type="dxa"/>
          </w:tcPr>
          <w:p>
            <w:pPr>
              <w:tabs>
                <w:tab w:val="left" w:pos="567"/>
              </w:tabs>
              <w:spacing w:line="240" w:lineRule="auto"/>
              <w:ind w:left="0" w:leftChars="0" w:firstLine="0" w:firstLineChars="0"/>
              <w:jc w:val="center"/>
              <w:rPr>
                <w:rFonts w:ascii="Times New Roman" w:hAnsi="Times New Roman" w:cs="Times New Roman"/>
                <w:color w:val="auto"/>
                <w:sz w:val="24"/>
                <w:szCs w:val="24"/>
                <w:highlight w:val="none"/>
                <w:vertAlign w:val="baseline"/>
              </w:rPr>
            </w:pPr>
            <w:r>
              <w:rPr>
                <w:rFonts w:hint="eastAsia" w:ascii="Times New Roman" w:hAnsi="Times New Roman" w:cs="Times New Roman"/>
                <w:color w:val="auto"/>
                <w:sz w:val="24"/>
                <w:szCs w:val="24"/>
                <w:highlight w:val="none"/>
                <w:vertAlign w:val="baseline"/>
              </w:rPr>
              <w:t>81.19%</w:t>
            </w:r>
          </w:p>
        </w:tc>
      </w:tr>
    </w:tbl>
    <w:p>
      <w:pPr>
        <w:spacing w:line="240" w:lineRule="auto"/>
        <w:ind w:left="0" w:leftChars="0" w:firstLine="0" w:firstLineChars="0"/>
        <w:rPr>
          <w:color w:val="auto"/>
          <w:highlight w:val="none"/>
        </w:rPr>
      </w:pPr>
    </w:p>
    <w:p>
      <w:pPr>
        <w:spacing w:line="240" w:lineRule="auto"/>
        <w:ind w:firstLine="567"/>
        <w:rPr>
          <w:color w:val="auto"/>
          <w:szCs w:val="28"/>
          <w:highlight w:val="none"/>
        </w:rPr>
      </w:pPr>
      <w:r>
        <w:rPr>
          <w:color w:val="auto"/>
          <w:highlight w:val="none"/>
        </w:rPr>
        <w:t>Данные таблицы 25 показывают, что китайские учащиеся при выполнении контрольного теста научились правильно использовать ППКЗМ (</w:t>
      </w:r>
      <w:r>
        <w:rPr>
          <w:color w:val="auto"/>
          <w:szCs w:val="28"/>
          <w:highlight w:val="none"/>
        </w:rPr>
        <w:t xml:space="preserve">средняя частота точности 81,19%. Среди них частота правильных ответов первого и второго заданий достигла более 90%), что позволяет говорить о научной обоснованности разработанной </w:t>
      </w:r>
      <w:r>
        <w:rPr>
          <w:rStyle w:val="68"/>
          <w:bCs/>
          <w:color w:val="auto"/>
          <w:highlight w:val="none"/>
        </w:rPr>
        <w:t>методической</w:t>
      </w:r>
      <w:r>
        <w:rPr>
          <w:rStyle w:val="68"/>
          <w:color w:val="auto"/>
          <w:highlight w:val="none"/>
        </w:rPr>
        <w:t xml:space="preserve"> </w:t>
      </w:r>
      <w:r>
        <w:rPr>
          <w:rStyle w:val="68"/>
          <w:bCs/>
          <w:color w:val="auto"/>
          <w:highlight w:val="none"/>
        </w:rPr>
        <w:t>системы</w:t>
      </w:r>
      <w:r>
        <w:rPr>
          <w:rStyle w:val="68"/>
          <w:color w:val="auto"/>
          <w:highlight w:val="none"/>
        </w:rPr>
        <w:t xml:space="preserve"> обучения с позиций ее </w:t>
      </w:r>
      <w:r>
        <w:rPr>
          <w:rStyle w:val="68"/>
          <w:bCs/>
          <w:color w:val="auto"/>
          <w:highlight w:val="none"/>
        </w:rPr>
        <w:t>эффективности</w:t>
      </w:r>
      <w:r>
        <w:rPr>
          <w:rStyle w:val="68"/>
          <w:color w:val="auto"/>
          <w:highlight w:val="none"/>
        </w:rPr>
        <w:t xml:space="preserve"> и результативности.</w:t>
      </w:r>
      <w:r>
        <w:rPr>
          <w:color w:val="auto"/>
          <w:szCs w:val="28"/>
          <w:highlight w:val="none"/>
        </w:rPr>
        <w:t xml:space="preserve"> </w:t>
      </w:r>
    </w:p>
    <w:p>
      <w:pPr>
        <w:spacing w:line="240" w:lineRule="auto"/>
        <w:ind w:firstLine="567"/>
        <w:rPr>
          <w:color w:val="auto"/>
          <w:szCs w:val="28"/>
          <w:highlight w:val="none"/>
        </w:rPr>
      </w:pPr>
      <w:r>
        <w:rPr>
          <w:color w:val="auto"/>
          <w:szCs w:val="28"/>
          <w:highlight w:val="none"/>
          <w:lang w:val="ru-RU"/>
        </w:rPr>
        <w:t>С</w:t>
      </w:r>
      <w:r>
        <w:rPr>
          <w:color w:val="auto"/>
          <w:szCs w:val="28"/>
          <w:highlight w:val="none"/>
        </w:rPr>
        <w:t xml:space="preserve">видетельствует о правильности и эффективности методической системы занятий по русским ППК, которые мы проводили на примере 9 ППКЗМ. </w:t>
      </w:r>
    </w:p>
    <w:p>
      <w:pPr>
        <w:spacing w:line="240" w:lineRule="auto"/>
        <w:ind w:firstLine="567"/>
        <w:rPr>
          <w:color w:val="auto"/>
          <w:highlight w:val="none"/>
        </w:rPr>
      </w:pPr>
      <w:r>
        <w:rPr>
          <w:rFonts w:eastAsia="Times New Roman"/>
          <w:color w:val="auto"/>
          <w:szCs w:val="28"/>
          <w:highlight w:val="none"/>
          <w:lang w:eastAsia="zh-CN"/>
        </w:rPr>
        <w:t xml:space="preserve">Анализ данных таблицы </w:t>
      </w:r>
      <w:r>
        <w:rPr>
          <w:rFonts w:hint="default" w:eastAsia="Times New Roman"/>
          <w:color w:val="auto"/>
          <w:szCs w:val="28"/>
          <w:highlight w:val="none"/>
          <w:lang w:val="ru-RU" w:eastAsia="zh-CN"/>
        </w:rPr>
        <w:t>25</w:t>
      </w:r>
      <w:r>
        <w:rPr>
          <w:rFonts w:eastAsia="Times New Roman"/>
          <w:color w:val="auto"/>
          <w:szCs w:val="28"/>
          <w:highlight w:val="none"/>
          <w:lang w:eastAsia="zh-CN"/>
        </w:rPr>
        <w:t xml:space="preserve"> позволяет сделать следующие выводы:</w:t>
      </w:r>
    </w:p>
    <w:p>
      <w:pPr>
        <w:numPr>
          <w:ilvl w:val="0"/>
          <w:numId w:val="50"/>
        </w:num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Частота</w:t>
      </w:r>
      <w:r>
        <w:rPr>
          <w:rFonts w:hint="eastAsia" w:eastAsia="Times New Roman"/>
          <w:color w:val="auto"/>
          <w:szCs w:val="28"/>
          <w:highlight w:val="none"/>
          <w:lang w:eastAsia="zh-CN"/>
        </w:rPr>
        <w:t xml:space="preserve"> </w:t>
      </w:r>
      <w:r>
        <w:rPr>
          <w:rFonts w:eastAsia="Times New Roman"/>
          <w:color w:val="auto"/>
          <w:szCs w:val="28"/>
          <w:highlight w:val="none"/>
          <w:lang w:eastAsia="zh-CN"/>
        </w:rPr>
        <w:t xml:space="preserve">точности правильных ответов в </w:t>
      </w:r>
      <w:r>
        <w:rPr>
          <w:rFonts w:eastAsia="Times New Roman"/>
          <w:color w:val="auto"/>
          <w:szCs w:val="28"/>
          <w:highlight w:val="none"/>
          <w:lang w:val="ru-RU" w:eastAsia="zh-CN"/>
        </w:rPr>
        <w:t>экспериментальной</w:t>
      </w:r>
      <w:r>
        <w:rPr>
          <w:rFonts w:hint="default" w:eastAsia="Times New Roman"/>
          <w:color w:val="auto"/>
          <w:szCs w:val="28"/>
          <w:highlight w:val="none"/>
          <w:lang w:val="ru-RU" w:eastAsia="zh-CN"/>
        </w:rPr>
        <w:t xml:space="preserve"> группе</w:t>
      </w:r>
      <w:r>
        <w:rPr>
          <w:rFonts w:eastAsia="Times New Roman"/>
          <w:color w:val="auto"/>
          <w:szCs w:val="28"/>
          <w:highlight w:val="none"/>
          <w:lang w:eastAsia="zh-CN"/>
        </w:rPr>
        <w:t xml:space="preserve"> превысила </w:t>
      </w:r>
      <w:r>
        <w:rPr>
          <w:rFonts w:hint="eastAsia" w:eastAsia="Times New Roman"/>
          <w:color w:val="auto"/>
          <w:szCs w:val="28"/>
          <w:highlight w:val="none"/>
          <w:lang w:eastAsia="zh-CN"/>
        </w:rPr>
        <w:t>70%, а средн</w:t>
      </w:r>
      <w:r>
        <w:rPr>
          <w:rFonts w:eastAsia="Times New Roman"/>
          <w:color w:val="auto"/>
          <w:szCs w:val="28"/>
          <w:highlight w:val="none"/>
          <w:lang w:eastAsia="zh-CN"/>
        </w:rPr>
        <w:t>яя</w:t>
      </w:r>
      <w:r>
        <w:rPr>
          <w:rFonts w:hint="eastAsia" w:eastAsia="Times New Roman"/>
          <w:color w:val="auto"/>
          <w:szCs w:val="28"/>
          <w:highlight w:val="none"/>
          <w:lang w:eastAsia="zh-CN"/>
        </w:rPr>
        <w:t xml:space="preserve"> </w:t>
      </w:r>
      <w:r>
        <w:rPr>
          <w:rFonts w:eastAsia="Times New Roman"/>
          <w:color w:val="auto"/>
          <w:szCs w:val="28"/>
          <w:highlight w:val="none"/>
          <w:lang w:eastAsia="zh-CN"/>
        </w:rPr>
        <w:t>частота</w:t>
      </w:r>
      <w:r>
        <w:rPr>
          <w:rFonts w:hint="eastAsia" w:eastAsia="Times New Roman"/>
          <w:color w:val="auto"/>
          <w:szCs w:val="28"/>
          <w:highlight w:val="none"/>
          <w:lang w:eastAsia="zh-CN"/>
        </w:rPr>
        <w:t xml:space="preserve"> точности превысил</w:t>
      </w:r>
      <w:r>
        <w:rPr>
          <w:rFonts w:eastAsia="Times New Roman"/>
          <w:color w:val="auto"/>
          <w:szCs w:val="28"/>
          <w:highlight w:val="none"/>
          <w:lang w:eastAsia="zh-CN"/>
        </w:rPr>
        <w:t>а</w:t>
      </w:r>
      <w:r>
        <w:rPr>
          <w:rFonts w:hint="eastAsia" w:eastAsia="Times New Roman"/>
          <w:color w:val="auto"/>
          <w:szCs w:val="28"/>
          <w:highlight w:val="none"/>
          <w:lang w:eastAsia="zh-CN"/>
        </w:rPr>
        <w:t xml:space="preserve"> 80%.</w:t>
      </w:r>
      <w:r>
        <w:rPr>
          <w:rFonts w:eastAsia="Times New Roman"/>
          <w:color w:val="auto"/>
          <w:szCs w:val="28"/>
          <w:highlight w:val="none"/>
          <w:lang w:eastAsia="zh-CN"/>
        </w:rPr>
        <w:t xml:space="preserve"> Данные срезов обучающего эксперимента подтверждают усвоение ППКЗМ китайскими учащимися в этой группе.</w:t>
      </w:r>
    </w:p>
    <w:p>
      <w:pPr>
        <w:numPr>
          <w:ilvl w:val="0"/>
          <w:numId w:val="50"/>
        </w:num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 xml:space="preserve">В процентном отношении </w:t>
      </w:r>
      <w:r>
        <w:rPr>
          <w:rFonts w:eastAsia="Times New Roman"/>
          <w:color w:val="auto"/>
          <w:szCs w:val="28"/>
          <w:highlight w:val="none"/>
          <w:lang w:val="ru-RU" w:eastAsia="zh-CN"/>
        </w:rPr>
        <w:t>задания</w:t>
      </w:r>
      <w:r>
        <w:rPr>
          <w:rFonts w:hint="default" w:eastAsia="Times New Roman"/>
          <w:color w:val="auto"/>
          <w:szCs w:val="28"/>
          <w:highlight w:val="none"/>
          <w:lang w:val="ru-RU" w:eastAsia="zh-CN"/>
        </w:rPr>
        <w:t xml:space="preserve"> 3 и 4 для</w:t>
      </w:r>
      <w:r>
        <w:rPr>
          <w:rFonts w:eastAsia="Times New Roman"/>
          <w:color w:val="auto"/>
          <w:szCs w:val="28"/>
          <w:highlight w:val="none"/>
          <w:lang w:eastAsia="zh-CN"/>
        </w:rPr>
        <w:t xml:space="preserve"> учащихся</w:t>
      </w:r>
      <w:r>
        <w:rPr>
          <w:bCs/>
          <w:color w:val="auto"/>
          <w:szCs w:val="28"/>
          <w:highlight w:val="none"/>
        </w:rPr>
        <w:t xml:space="preserve"> </w:t>
      </w:r>
      <w:r>
        <w:rPr>
          <w:rFonts w:eastAsia="Times New Roman"/>
          <w:color w:val="auto"/>
          <w:szCs w:val="28"/>
          <w:highlight w:val="none"/>
          <w:lang w:val="ru-RU" w:eastAsia="zh-CN"/>
        </w:rPr>
        <w:t>трудны</w:t>
      </w:r>
      <w:r>
        <w:rPr>
          <w:rFonts w:eastAsia="Times New Roman"/>
          <w:color w:val="auto"/>
          <w:szCs w:val="28"/>
          <w:highlight w:val="none"/>
          <w:lang w:eastAsia="zh-CN"/>
        </w:rPr>
        <w:t>.</w:t>
      </w:r>
    </w:p>
    <w:p>
      <w:pPr>
        <w:numPr>
          <w:ilvl w:val="0"/>
          <w:numId w:val="50"/>
        </w:num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Правильность употребления конструкций «</w:t>
      </w:r>
      <w:r>
        <w:rPr>
          <w:bCs/>
          <w:color w:val="auto"/>
          <w:szCs w:val="28"/>
          <w:highlight w:val="none"/>
        </w:rPr>
        <w:t xml:space="preserve">предлог </w:t>
      </w:r>
      <w:r>
        <w:rPr>
          <w:rFonts w:eastAsia="Times New Roman"/>
          <w:i/>
          <w:iCs/>
          <w:color w:val="auto"/>
          <w:szCs w:val="28"/>
          <w:highlight w:val="none"/>
          <w:lang w:eastAsia="zh-CN"/>
        </w:rPr>
        <w:t>у</w:t>
      </w:r>
      <w:r>
        <w:rPr>
          <w:rFonts w:eastAsia="Times New Roman"/>
          <w:color w:val="auto"/>
          <w:szCs w:val="28"/>
          <w:highlight w:val="none"/>
          <w:lang w:eastAsia="zh-CN"/>
        </w:rPr>
        <w:t xml:space="preserve"> + Р. п.» и «</w:t>
      </w:r>
      <w:r>
        <w:rPr>
          <w:bCs/>
          <w:color w:val="auto"/>
          <w:szCs w:val="28"/>
          <w:highlight w:val="none"/>
        </w:rPr>
        <w:t xml:space="preserve">предлог </w:t>
      </w:r>
      <w:r>
        <w:rPr>
          <w:rFonts w:eastAsia="Times New Roman"/>
          <w:i/>
          <w:iCs/>
          <w:color w:val="auto"/>
          <w:szCs w:val="28"/>
          <w:highlight w:val="none"/>
          <w:lang w:eastAsia="zh-CN"/>
        </w:rPr>
        <w:t>около</w:t>
      </w:r>
      <w:r>
        <w:rPr>
          <w:rFonts w:eastAsia="Times New Roman"/>
          <w:color w:val="auto"/>
          <w:szCs w:val="28"/>
          <w:highlight w:val="none"/>
          <w:lang w:eastAsia="zh-CN"/>
        </w:rPr>
        <w:t xml:space="preserve"> + Р. п.» всё ещё невысока. Но Частота точности этих двух конструкций на 10</w:t>
      </w:r>
      <w:r>
        <w:rPr>
          <w:rFonts w:hint="eastAsia" w:eastAsia="Times New Roman"/>
          <w:color w:val="auto"/>
          <w:szCs w:val="28"/>
          <w:highlight w:val="none"/>
          <w:lang w:eastAsia="zh-CN"/>
        </w:rPr>
        <w:t>% выше, чем до обучающего эксперимента.</w:t>
      </w:r>
      <w:r>
        <w:rPr>
          <w:rFonts w:eastAsia="Times New Roman"/>
          <w:color w:val="auto"/>
          <w:szCs w:val="28"/>
          <w:highlight w:val="none"/>
          <w:lang w:eastAsia="zh-CN"/>
        </w:rPr>
        <w:t xml:space="preserve"> </w:t>
      </w:r>
    </w:p>
    <w:p>
      <w:pPr>
        <w:numPr>
          <w:ilvl w:val="0"/>
          <w:numId w:val="50"/>
        </w:num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 xml:space="preserve">Правильность употребления </w:t>
      </w:r>
      <w:r>
        <w:rPr>
          <w:rFonts w:eastAsia="Times New Roman"/>
          <w:color w:val="auto"/>
          <w:szCs w:val="28"/>
          <w:highlight w:val="none"/>
          <w:lang w:val="ru-RU" w:eastAsia="zh-CN"/>
        </w:rPr>
        <w:t>в</w:t>
      </w:r>
      <w:r>
        <w:rPr>
          <w:rFonts w:hint="default" w:eastAsia="Times New Roman"/>
          <w:color w:val="auto"/>
          <w:szCs w:val="28"/>
          <w:highlight w:val="none"/>
          <w:lang w:val="ru-RU" w:eastAsia="zh-CN"/>
        </w:rPr>
        <w:t xml:space="preserve"> экспериментальной группе</w:t>
      </w:r>
      <w:r>
        <w:rPr>
          <w:rFonts w:eastAsia="Times New Roman"/>
          <w:color w:val="auto"/>
          <w:szCs w:val="28"/>
          <w:highlight w:val="none"/>
          <w:lang w:eastAsia="zh-CN"/>
        </w:rPr>
        <w:t xml:space="preserve"> увеличилась больше всего, почти на 20%</w:t>
      </w:r>
      <w:r>
        <w:rPr>
          <w:rFonts w:hint="default" w:eastAsia="Times New Roman"/>
          <w:color w:val="auto"/>
          <w:szCs w:val="28"/>
          <w:highlight w:val="none"/>
          <w:lang w:val="ru-RU" w:eastAsia="zh-CN"/>
        </w:rPr>
        <w:t>, чем в традиционной группе.</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 xml:space="preserve">В процессе проведения и анализа результатов констатирующего, обучающего и контрольного экспериментов мы заметили, когда перевод ППКЗМ в русском и китайском языках эквивалентен, китайские учащиеся могут быстро и правильно ответить; напротив, когда перевод ППКЗМ в двух языках не эквивалентен, студенты легко поддаются влиянию своего родного языка, что приводит к отрицательному переносу. Хотя сами ППКЗМ не претерпевают никаких морфологических изменений, их значения очень сложные. </w:t>
      </w:r>
      <w:r>
        <w:rPr>
          <w:color w:val="auto"/>
          <w:highlight w:val="none"/>
        </w:rPr>
        <w:t>Поэтому важно учитывать в процессе обучения особенное и общее, согласно теории лингвистических универсалий, что в значительной степени обеспечивается неравномерным распределением элементов и усвоением их с позиции значимости в ФСП, где можно видеть различия и универсалии.</w:t>
      </w:r>
      <w:r>
        <w:rPr>
          <w:rFonts w:eastAsia="Times New Roman"/>
          <w:color w:val="auto"/>
          <w:szCs w:val="28"/>
          <w:highlight w:val="none"/>
          <w:lang w:eastAsia="zh-CN"/>
        </w:rPr>
        <w:t xml:space="preserve"> </w:t>
      </w:r>
      <w:r>
        <w:rPr>
          <w:rFonts w:eastAsia="Times New Roman"/>
          <w:color w:val="auto"/>
          <w:szCs w:val="28"/>
          <w:highlight w:val="none"/>
          <w:lang w:val="ru-RU" w:eastAsia="zh-CN"/>
        </w:rPr>
        <w:t>П</w:t>
      </w:r>
      <w:r>
        <w:rPr>
          <w:rFonts w:eastAsia="Times New Roman"/>
          <w:color w:val="auto"/>
          <w:szCs w:val="28"/>
          <w:highlight w:val="none"/>
          <w:lang w:eastAsia="zh-CN"/>
        </w:rPr>
        <w:t>ри обучении китайских студентов русским ППКЗМ необходимо:</w:t>
      </w:r>
    </w:p>
    <w:p>
      <w:pPr>
        <w:numPr>
          <w:ilvl w:val="0"/>
          <w:numId w:val="51"/>
        </w:num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показать китайским студентам, что существуют различия образа мышления между русским и китайским народами;</w:t>
      </w:r>
    </w:p>
    <w:p>
      <w:pPr>
        <w:numPr>
          <w:ilvl w:val="0"/>
          <w:numId w:val="51"/>
        </w:numPr>
        <w:spacing w:line="240" w:lineRule="auto"/>
        <w:ind w:firstLine="567"/>
        <w:rPr>
          <w:rFonts w:eastAsia="Times New Roman"/>
          <w:color w:val="auto"/>
          <w:szCs w:val="28"/>
          <w:highlight w:val="none"/>
          <w:lang w:eastAsia="zh-CN"/>
        </w:rPr>
      </w:pPr>
      <w:r>
        <w:rPr>
          <w:color w:val="auto"/>
          <w:highlight w:val="none"/>
        </w:rPr>
        <w:t>выявить важность ППК в грамматике;</w:t>
      </w:r>
    </w:p>
    <w:p>
      <w:pPr>
        <w:numPr>
          <w:ilvl w:val="0"/>
          <w:numId w:val="51"/>
        </w:numPr>
        <w:spacing w:line="240" w:lineRule="auto"/>
        <w:ind w:firstLine="567"/>
        <w:rPr>
          <w:rFonts w:eastAsia="Times New Roman"/>
          <w:color w:val="auto"/>
          <w:szCs w:val="28"/>
          <w:highlight w:val="none"/>
          <w:lang w:eastAsia="zh-CN"/>
        </w:rPr>
      </w:pPr>
      <w:r>
        <w:rPr>
          <w:color w:val="auto"/>
          <w:highlight w:val="none"/>
        </w:rPr>
        <w:t>выявить сходства и различия ППКЗМ в русском и китайском языках при разных ситуациях;</w:t>
      </w:r>
    </w:p>
    <w:p>
      <w:pPr>
        <w:numPr>
          <w:ilvl w:val="0"/>
          <w:numId w:val="51"/>
        </w:numPr>
        <w:spacing w:line="240" w:lineRule="auto"/>
        <w:ind w:firstLine="567"/>
        <w:rPr>
          <w:rFonts w:eastAsia="Times New Roman"/>
          <w:color w:val="auto"/>
          <w:szCs w:val="28"/>
          <w:highlight w:val="none"/>
          <w:lang w:eastAsia="zh-CN"/>
        </w:rPr>
      </w:pPr>
      <w:r>
        <w:rPr>
          <w:color w:val="auto"/>
          <w:highlight w:val="none"/>
        </w:rPr>
        <w:t>составить соответствующие упражнения, которые помогут китайским студентам понять и освоить ППКЗМ;</w:t>
      </w:r>
    </w:p>
    <w:p>
      <w:pPr>
        <w:numPr>
          <w:ilvl w:val="0"/>
          <w:numId w:val="51"/>
        </w:numPr>
        <w:spacing w:line="240" w:lineRule="auto"/>
        <w:ind w:firstLine="567"/>
        <w:rPr>
          <w:rFonts w:eastAsia="Times New Roman"/>
          <w:color w:val="auto"/>
          <w:szCs w:val="28"/>
          <w:highlight w:val="none"/>
          <w:lang w:eastAsia="zh-CN"/>
        </w:rPr>
      </w:pPr>
      <w:r>
        <w:rPr>
          <w:color w:val="auto"/>
          <w:highlight w:val="none"/>
        </w:rPr>
        <w:t>объяснить правила употребления ППКЗМ для того, чтобы китайские учащиеся могли правильно научиться употреблять ППКЗМ.</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Преподавание русского языка по грамматике всегда было признанной трудностью в преподавании русского языка как иностранного, и это также важное звено, которое наиболее подвержено вмешательству со стороны родного языка и проводит к отрицательному переносу. Различия в русском и китайском языках и интерферирующее влияние родного языка китайских студентов на усвоение ППК требуют от преподавателей постоянного сравнения и обобщения в процессе обучения.</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Таким образом, при комплексном подходе к обучению грамматике по русскому языку, с учетом психологических механизмов и способ</w:t>
      </w:r>
      <w:r>
        <w:rPr>
          <w:rFonts w:eastAsia="Times New Roman"/>
          <w:color w:val="auto"/>
          <w:szCs w:val="28"/>
          <w:highlight w:val="none"/>
          <w:lang w:val="ru-RU" w:eastAsia="zh-CN"/>
        </w:rPr>
        <w:t>а</w:t>
      </w:r>
      <w:r>
        <w:rPr>
          <w:rFonts w:eastAsia="Times New Roman"/>
          <w:color w:val="auto"/>
          <w:szCs w:val="28"/>
          <w:highlight w:val="none"/>
          <w:lang w:eastAsia="zh-CN"/>
        </w:rPr>
        <w:t xml:space="preserve"> мышления китайских учащихся</w:t>
      </w:r>
      <w:r>
        <w:rPr>
          <w:rFonts w:hint="default" w:eastAsia="Times New Roman"/>
          <w:color w:val="auto"/>
          <w:szCs w:val="28"/>
          <w:highlight w:val="none"/>
          <w:lang w:val="ru-RU" w:eastAsia="zh-CN"/>
        </w:rPr>
        <w:t>,</w:t>
      </w:r>
      <w:r>
        <w:rPr>
          <w:rFonts w:eastAsia="Times New Roman"/>
          <w:color w:val="auto"/>
          <w:szCs w:val="28"/>
          <w:highlight w:val="none"/>
          <w:lang w:eastAsia="zh-CN"/>
        </w:rPr>
        <w:t xml:space="preserve"> использованием гибкой системы упражнений, представляется возможным развить у китайских студентов способность понимать языковые и употреблять конструкции русского языка в конкретной речевой ситуации, тем самым обеспечить повышение уровня владения русским языком.</w:t>
      </w:r>
    </w:p>
    <w:p>
      <w:pPr>
        <w:spacing w:line="240" w:lineRule="auto"/>
        <w:ind w:firstLine="567"/>
        <w:rPr>
          <w:color w:val="auto"/>
          <w:highlight w:val="none"/>
        </w:rPr>
      </w:pPr>
    </w:p>
    <w:p>
      <w:pPr>
        <w:tabs>
          <w:tab w:val="left" w:pos="567"/>
        </w:tabs>
        <w:spacing w:line="240" w:lineRule="auto"/>
        <w:ind w:firstLine="567"/>
        <w:outlineLvl w:val="1"/>
        <w:rPr>
          <w:b/>
          <w:color w:val="auto"/>
          <w:szCs w:val="28"/>
          <w:highlight w:val="none"/>
        </w:rPr>
      </w:pPr>
      <w:bookmarkStart w:id="48" w:name="_Toc13414"/>
      <w:bookmarkStart w:id="49" w:name="_Toc7689"/>
      <w:r>
        <w:rPr>
          <w:b/>
          <w:color w:val="auto"/>
          <w:szCs w:val="28"/>
          <w:highlight w:val="none"/>
        </w:rPr>
        <w:t>3.3 Лингвометодическая модель обучения средствам выражения русских предложно-падежных конструкций со значением места</w:t>
      </w:r>
      <w:bookmarkEnd w:id="48"/>
      <w:bookmarkEnd w:id="49"/>
    </w:p>
    <w:p>
      <w:pPr>
        <w:spacing w:line="240" w:lineRule="auto"/>
        <w:ind w:firstLine="567"/>
        <w:rPr>
          <w:color w:val="auto"/>
          <w:highlight w:val="none"/>
        </w:rPr>
      </w:pPr>
      <w:r>
        <w:rPr>
          <w:color w:val="auto"/>
          <w:highlight w:val="none"/>
        </w:rPr>
        <w:t xml:space="preserve">По мнению Л.В. Щербы, методика обучения иностранному языку опирается не только на данные психологии, но и на данные </w:t>
      </w:r>
      <w:r>
        <w:rPr>
          <w:color w:val="auto"/>
          <w:highlight w:val="none"/>
          <w:lang w:val="ru-RU"/>
        </w:rPr>
        <w:t>теории</w:t>
      </w:r>
      <w:r>
        <w:rPr>
          <w:color w:val="auto"/>
          <w:highlight w:val="none"/>
        </w:rPr>
        <w:t xml:space="preserve"> языкознания </w:t>
      </w:r>
      <w:r>
        <w:rPr>
          <w:color w:val="auto"/>
          <w:szCs w:val="28"/>
          <w:highlight w:val="none"/>
          <w:lang w:eastAsia="zh-CN"/>
        </w:rPr>
        <w:t>[</w:t>
      </w:r>
      <w:r>
        <w:rPr>
          <w:rFonts w:hint="default"/>
          <w:color w:val="auto"/>
          <w:szCs w:val="28"/>
          <w:highlight w:val="none"/>
          <w:lang w:val="ru-RU" w:eastAsia="zh-CN"/>
        </w:rPr>
        <w:t xml:space="preserve">162, </w:t>
      </w:r>
      <w:r>
        <w:rPr>
          <w:color w:val="auto"/>
          <w:szCs w:val="28"/>
          <w:highlight w:val="none"/>
          <w:lang w:val="en-US" w:eastAsia="zh-CN"/>
        </w:rPr>
        <w:t>c</w:t>
      </w:r>
      <w:r>
        <w:rPr>
          <w:color w:val="auto"/>
          <w:szCs w:val="28"/>
          <w:highlight w:val="none"/>
          <w:lang w:eastAsia="zh-CN"/>
        </w:rPr>
        <w:t>. 150]</w:t>
      </w:r>
      <w:r>
        <w:rPr>
          <w:color w:val="auto"/>
          <w:highlight w:val="none"/>
        </w:rPr>
        <w:t xml:space="preserve">. Можно сказать, </w:t>
      </w:r>
      <w:r>
        <w:rPr>
          <w:color w:val="auto"/>
          <w:highlight w:val="none"/>
          <w:lang w:val="ru-RU"/>
        </w:rPr>
        <w:t>что</w:t>
      </w:r>
      <w:r>
        <w:rPr>
          <w:rFonts w:hint="default"/>
          <w:color w:val="auto"/>
          <w:highlight w:val="none"/>
          <w:lang w:val="ru-RU"/>
        </w:rPr>
        <w:t xml:space="preserve"> </w:t>
      </w:r>
      <w:r>
        <w:rPr>
          <w:color w:val="auto"/>
          <w:highlight w:val="none"/>
        </w:rPr>
        <w:t xml:space="preserve">методика обучения РКИ опирается на совокупность данных психологии, лингвистики и дидактики. Методика обучения РКИ состоит из двух компонентов: лингводидактики (т.е. теории организации учебных материалов) и лингвометодики (т.е. теории процесса обучения) </w:t>
      </w:r>
      <w:r>
        <w:rPr>
          <w:color w:val="auto"/>
          <w:szCs w:val="28"/>
          <w:highlight w:val="none"/>
          <w:lang w:eastAsia="zh-CN"/>
        </w:rPr>
        <w:t>[</w:t>
      </w:r>
      <w:r>
        <w:rPr>
          <w:rFonts w:hint="default"/>
          <w:color w:val="auto"/>
          <w:szCs w:val="28"/>
          <w:highlight w:val="none"/>
          <w:lang w:val="ru-RU" w:eastAsia="zh-CN"/>
        </w:rPr>
        <w:t xml:space="preserve">163, </w:t>
      </w:r>
      <w:r>
        <w:rPr>
          <w:color w:val="auto"/>
          <w:szCs w:val="28"/>
          <w:highlight w:val="none"/>
          <w:lang w:eastAsia="zh-CN"/>
        </w:rPr>
        <w:t>с, 79]</w:t>
      </w:r>
      <w:r>
        <w:rPr>
          <w:color w:val="auto"/>
          <w:highlight w:val="none"/>
          <w:lang w:eastAsia="zh-CN"/>
        </w:rPr>
        <w:t xml:space="preserve">. </w:t>
      </w:r>
      <w:r>
        <w:rPr>
          <w:color w:val="auto"/>
          <w:highlight w:val="none"/>
        </w:rPr>
        <w:t xml:space="preserve">Лингвометодика учитывает условия осуществления процесса обучения и воздействия преподавателя на учащихся в ходе обучения РКИ и предусматривает использование общих средств обучения, а также выбор соответствующих принципов, методов и приемов с учетом специфики преподаваемой дисциплины </w:t>
      </w:r>
      <w:r>
        <w:rPr>
          <w:color w:val="auto"/>
          <w:szCs w:val="28"/>
          <w:highlight w:val="none"/>
          <w:lang w:eastAsia="zh-CN"/>
        </w:rPr>
        <w:t>[</w:t>
      </w:r>
      <w:r>
        <w:rPr>
          <w:rFonts w:hint="default"/>
          <w:color w:val="auto"/>
          <w:szCs w:val="28"/>
          <w:highlight w:val="none"/>
          <w:lang w:val="ru-RU" w:eastAsia="zh-CN"/>
        </w:rPr>
        <w:t>164</w:t>
      </w:r>
      <w:r>
        <w:rPr>
          <w:color w:val="auto"/>
          <w:szCs w:val="28"/>
          <w:highlight w:val="none"/>
          <w:lang w:eastAsia="zh-CN"/>
        </w:rPr>
        <w:t>]</w:t>
      </w:r>
      <w:r>
        <w:rPr>
          <w:color w:val="auto"/>
          <w:highlight w:val="none"/>
        </w:rPr>
        <w:t xml:space="preserve">. Важной частью процесса обучения РКИ является создание гибкой и эффективной </w:t>
      </w:r>
      <w:r>
        <w:rPr>
          <w:color w:val="auto"/>
          <w:highlight w:val="none"/>
          <w:lang w:val="ru-RU"/>
        </w:rPr>
        <w:t>лингвометодической</w:t>
      </w:r>
      <w:r>
        <w:rPr>
          <w:rFonts w:hint="default"/>
          <w:color w:val="auto"/>
          <w:highlight w:val="none"/>
          <w:lang w:val="ru-RU"/>
        </w:rPr>
        <w:t xml:space="preserve"> </w:t>
      </w:r>
      <w:r>
        <w:rPr>
          <w:color w:val="auto"/>
          <w:highlight w:val="none"/>
        </w:rPr>
        <w:t>модели обучения</w:t>
      </w:r>
      <w:r>
        <w:rPr>
          <w:rFonts w:hint="default"/>
          <w:color w:val="auto"/>
          <w:highlight w:val="none"/>
          <w:lang w:val="ru-RU"/>
        </w:rPr>
        <w:t xml:space="preserve"> РКИ</w:t>
      </w:r>
      <w:r>
        <w:rPr>
          <w:color w:val="auto"/>
          <w:highlight w:val="none"/>
        </w:rPr>
        <w:t>.</w:t>
      </w:r>
    </w:p>
    <w:p>
      <w:pPr>
        <w:spacing w:line="240" w:lineRule="auto"/>
        <w:ind w:firstLine="567"/>
        <w:rPr>
          <w:color w:val="auto"/>
          <w:highlight w:val="none"/>
        </w:rPr>
      </w:pPr>
      <w:r>
        <w:rPr>
          <w:rFonts w:hint="default" w:ascii="Times New Roman" w:hAnsi="Times New Roman" w:cs="Times New Roman"/>
          <w:color w:val="auto"/>
          <w:highlight w:val="none"/>
          <w:lang w:val="ru-RU"/>
        </w:rPr>
        <w:t xml:space="preserve">Методическая система </w:t>
      </w:r>
      <w:r>
        <w:rPr>
          <w:rFonts w:hint="default"/>
          <w:color w:val="auto"/>
          <w:highlight w:val="none"/>
          <w:lang w:val="ru-RU"/>
        </w:rPr>
        <w:t>обучения</w:t>
      </w:r>
      <w:r>
        <w:rPr>
          <w:color w:val="auto"/>
          <w:highlight w:val="none"/>
        </w:rPr>
        <w:t xml:space="preserve"> русским ППКЗМ, представляя комплексные подходы к обучению РКИ, опирается на совокупность знаний о</w:t>
      </w:r>
      <w:r>
        <w:rPr>
          <w:rFonts w:hint="default"/>
          <w:color w:val="auto"/>
          <w:highlight w:val="none"/>
          <w:lang w:val="ru-RU"/>
        </w:rPr>
        <w:t xml:space="preserve"> </w:t>
      </w:r>
      <w:r>
        <w:rPr>
          <w:color w:val="auto"/>
          <w:highlight w:val="none"/>
        </w:rPr>
        <w:t>лингвистике и методике, учебной деятельности и восприяти</w:t>
      </w:r>
      <w:r>
        <w:rPr>
          <w:color w:val="auto"/>
          <w:highlight w:val="none"/>
          <w:lang w:val="ru-RU"/>
        </w:rPr>
        <w:t>ю</w:t>
      </w:r>
      <w:r>
        <w:rPr>
          <w:color w:val="auto"/>
          <w:highlight w:val="none"/>
        </w:rPr>
        <w:t xml:space="preserve"> русского языка как национально-культурного феномена, и необходима для прогнозирования результатов обучения ППКЗМ и реализации методов, средств и форм обучения.</w:t>
      </w:r>
    </w:p>
    <w:p>
      <w:pPr>
        <w:spacing w:line="240" w:lineRule="auto"/>
        <w:ind w:firstLine="567"/>
        <w:rPr>
          <w:color w:val="auto"/>
          <w:highlight w:val="none"/>
        </w:rPr>
      </w:pPr>
      <w:r>
        <w:rPr>
          <w:color w:val="auto"/>
          <w:highlight w:val="none"/>
        </w:rPr>
        <w:t>Нами были выявлены основные трудности и недочеты в работе над ППКЗМ:</w:t>
      </w:r>
    </w:p>
    <w:p>
      <w:pPr>
        <w:numPr>
          <w:ilvl w:val="0"/>
          <w:numId w:val="52"/>
        </w:numPr>
        <w:spacing w:line="240" w:lineRule="auto"/>
        <w:ind w:firstLine="567"/>
        <w:rPr>
          <w:color w:val="auto"/>
          <w:highlight w:val="none"/>
          <w:lang w:eastAsia="zh-CN"/>
        </w:rPr>
      </w:pPr>
      <w:r>
        <w:rPr>
          <w:color w:val="auto"/>
          <w:highlight w:val="none"/>
          <w:lang w:eastAsia="zh-CN"/>
        </w:rPr>
        <w:t>типологические различия ППКЗМ в русском и китайском языках;</w:t>
      </w:r>
    </w:p>
    <w:p>
      <w:pPr>
        <w:numPr>
          <w:ilvl w:val="0"/>
          <w:numId w:val="52"/>
        </w:numPr>
        <w:spacing w:line="240" w:lineRule="auto"/>
        <w:ind w:firstLine="567"/>
        <w:rPr>
          <w:color w:val="auto"/>
          <w:highlight w:val="none"/>
          <w:lang w:eastAsia="zh-CN"/>
        </w:rPr>
      </w:pPr>
      <w:r>
        <w:rPr>
          <w:color w:val="auto"/>
          <w:highlight w:val="none"/>
          <w:lang w:eastAsia="zh-CN"/>
        </w:rPr>
        <w:t>различия средств выражений ППКЗМ в русском и китайском языках;</w:t>
      </w:r>
    </w:p>
    <w:p>
      <w:pPr>
        <w:numPr>
          <w:ilvl w:val="0"/>
          <w:numId w:val="52"/>
        </w:numPr>
        <w:spacing w:line="240" w:lineRule="auto"/>
        <w:ind w:firstLine="567"/>
        <w:rPr>
          <w:color w:val="auto"/>
          <w:highlight w:val="none"/>
          <w:lang w:eastAsia="zh-CN"/>
        </w:rPr>
      </w:pPr>
      <w:r>
        <w:rPr>
          <w:color w:val="auto"/>
          <w:highlight w:val="none"/>
          <w:lang w:eastAsia="zh-CN"/>
        </w:rPr>
        <w:t>количество дисциплин, преподаваемых на родном языке, превышает количество дисциплин, преподаваемых на русском;</w:t>
      </w:r>
    </w:p>
    <w:p>
      <w:pPr>
        <w:numPr>
          <w:ilvl w:val="0"/>
          <w:numId w:val="52"/>
        </w:numPr>
        <w:spacing w:line="240" w:lineRule="auto"/>
        <w:ind w:firstLine="567"/>
        <w:rPr>
          <w:color w:val="auto"/>
          <w:highlight w:val="none"/>
          <w:lang w:eastAsia="zh-CN"/>
        </w:rPr>
      </w:pPr>
      <w:r>
        <w:rPr>
          <w:color w:val="auto"/>
          <w:highlight w:val="none"/>
          <w:lang w:eastAsia="zh-CN"/>
        </w:rPr>
        <w:t>отсутствие постоянной русскоязычной среды;</w:t>
      </w:r>
    </w:p>
    <w:p>
      <w:pPr>
        <w:numPr>
          <w:ilvl w:val="0"/>
          <w:numId w:val="52"/>
        </w:numPr>
        <w:spacing w:line="240" w:lineRule="auto"/>
        <w:ind w:firstLine="567"/>
        <w:rPr>
          <w:color w:val="auto"/>
          <w:highlight w:val="none"/>
          <w:lang w:eastAsia="zh-CN"/>
        </w:rPr>
      </w:pPr>
      <w:r>
        <w:rPr>
          <w:color w:val="auto"/>
          <w:highlight w:val="none"/>
          <w:lang w:eastAsia="zh-CN"/>
        </w:rPr>
        <w:t>интерференция родного языка;</w:t>
      </w:r>
    </w:p>
    <w:p>
      <w:pPr>
        <w:numPr>
          <w:ilvl w:val="0"/>
          <w:numId w:val="52"/>
        </w:numPr>
        <w:spacing w:line="240" w:lineRule="auto"/>
        <w:ind w:firstLine="567"/>
        <w:rPr>
          <w:color w:val="auto"/>
          <w:highlight w:val="none"/>
          <w:lang w:eastAsia="zh-CN"/>
        </w:rPr>
      </w:pPr>
      <w:r>
        <w:rPr>
          <w:color w:val="auto"/>
          <w:highlight w:val="none"/>
          <w:lang w:eastAsia="zh-CN"/>
        </w:rPr>
        <w:t>преподаватель слишком долго и подробно объясняет ППКЗМ, не умея сконцентрировать внимание на главном;</w:t>
      </w:r>
    </w:p>
    <w:p>
      <w:pPr>
        <w:numPr>
          <w:ilvl w:val="0"/>
          <w:numId w:val="52"/>
        </w:numPr>
        <w:spacing w:line="240" w:lineRule="auto"/>
        <w:ind w:firstLine="567"/>
        <w:rPr>
          <w:color w:val="auto"/>
          <w:highlight w:val="none"/>
          <w:lang w:eastAsia="zh-CN"/>
        </w:rPr>
      </w:pPr>
      <w:r>
        <w:rPr>
          <w:color w:val="auto"/>
          <w:highlight w:val="none"/>
          <w:lang w:eastAsia="zh-CN"/>
        </w:rPr>
        <w:t>недостаточно привлекаются студенты к анализу ППКЗМ;</w:t>
      </w:r>
    </w:p>
    <w:p>
      <w:pPr>
        <w:numPr>
          <w:ilvl w:val="0"/>
          <w:numId w:val="52"/>
        </w:numPr>
        <w:spacing w:line="240" w:lineRule="auto"/>
        <w:ind w:firstLine="567"/>
        <w:rPr>
          <w:color w:val="auto"/>
          <w:highlight w:val="none"/>
          <w:lang w:eastAsia="zh-CN"/>
        </w:rPr>
      </w:pPr>
      <w:r>
        <w:rPr>
          <w:color w:val="auto"/>
          <w:highlight w:val="none"/>
          <w:lang w:eastAsia="zh-CN"/>
        </w:rPr>
        <w:t>ранний контроль без достаточной тренировки;</w:t>
      </w:r>
    </w:p>
    <w:p>
      <w:pPr>
        <w:numPr>
          <w:ilvl w:val="0"/>
          <w:numId w:val="52"/>
        </w:numPr>
        <w:spacing w:line="240" w:lineRule="auto"/>
        <w:ind w:firstLine="567"/>
        <w:rPr>
          <w:color w:val="auto"/>
          <w:highlight w:val="none"/>
          <w:lang w:eastAsia="zh-CN"/>
        </w:rPr>
      </w:pPr>
      <w:r>
        <w:rPr>
          <w:color w:val="auto"/>
          <w:highlight w:val="none"/>
          <w:lang w:eastAsia="zh-CN"/>
        </w:rPr>
        <w:t xml:space="preserve">контроль </w:t>
      </w:r>
      <w:r>
        <w:rPr>
          <w:color w:val="auto"/>
          <w:highlight w:val="none"/>
          <w:lang w:val="ru-RU" w:eastAsia="zh-CN"/>
        </w:rPr>
        <w:t>осуществляется</w:t>
      </w:r>
      <w:r>
        <w:rPr>
          <w:color w:val="auto"/>
          <w:highlight w:val="none"/>
          <w:lang w:eastAsia="zh-CN"/>
        </w:rPr>
        <w:t xml:space="preserve"> на речевом уровне, а студенты усвоили ППКЗМ </w:t>
      </w:r>
      <w:r>
        <w:rPr>
          <w:color w:val="auto"/>
          <w:highlight w:val="none"/>
          <w:lang w:val="ru-RU" w:eastAsia="zh-CN"/>
        </w:rPr>
        <w:t>толькко</w:t>
      </w:r>
      <w:r>
        <w:rPr>
          <w:rFonts w:hint="default"/>
          <w:color w:val="auto"/>
          <w:highlight w:val="none"/>
          <w:lang w:val="ru-RU" w:eastAsia="zh-CN"/>
        </w:rPr>
        <w:t xml:space="preserve"> </w:t>
      </w:r>
      <w:r>
        <w:rPr>
          <w:color w:val="auto"/>
          <w:highlight w:val="none"/>
          <w:lang w:eastAsia="zh-CN"/>
        </w:rPr>
        <w:t>на языковом уровне (</w:t>
      </w:r>
      <w:r>
        <w:rPr>
          <w:color w:val="auto"/>
          <w:highlight w:val="none"/>
          <w:lang w:val="ru-RU" w:eastAsia="zh-CN"/>
        </w:rPr>
        <w:t>навыки</w:t>
      </w:r>
      <w:r>
        <w:rPr>
          <w:color w:val="auto"/>
          <w:highlight w:val="none"/>
          <w:lang w:eastAsia="zh-CN"/>
        </w:rPr>
        <w:t xml:space="preserve"> и контроль не </w:t>
      </w:r>
      <w:r>
        <w:rPr>
          <w:color w:val="auto"/>
          <w:highlight w:val="none"/>
          <w:lang w:val="ru-RU" w:eastAsia="zh-CN"/>
        </w:rPr>
        <w:t>пересекаются</w:t>
      </w:r>
      <w:r>
        <w:rPr>
          <w:color w:val="auto"/>
          <w:highlight w:val="none"/>
          <w:lang w:eastAsia="zh-CN"/>
        </w:rPr>
        <w:t>).</w:t>
      </w:r>
    </w:p>
    <w:p>
      <w:pPr>
        <w:numPr>
          <w:ilvl w:val="0"/>
          <w:numId w:val="52"/>
        </w:numPr>
        <w:spacing w:line="240" w:lineRule="auto"/>
        <w:ind w:firstLine="567"/>
        <w:rPr>
          <w:color w:val="auto"/>
          <w:highlight w:val="none"/>
          <w:lang w:eastAsia="zh-CN"/>
        </w:rPr>
      </w:pPr>
      <w:r>
        <w:rPr>
          <w:color w:val="auto"/>
          <w:highlight w:val="none"/>
          <w:lang w:val="ru-RU" w:eastAsia="zh-CN"/>
        </w:rPr>
        <w:t>е</w:t>
      </w:r>
      <w:r>
        <w:rPr>
          <w:color w:val="auto"/>
          <w:highlight w:val="none"/>
          <w:lang w:eastAsia="zh-CN"/>
        </w:rPr>
        <w:t>диные виды объяснения и тренировки. Для разных типов студентов не используются разные виды объяснения и тренировки.</w:t>
      </w:r>
    </w:p>
    <w:p>
      <w:pPr>
        <w:spacing w:line="240" w:lineRule="auto"/>
        <w:ind w:firstLine="567"/>
        <w:rPr>
          <w:rFonts w:hint="default"/>
          <w:color w:val="auto"/>
          <w:highlight w:val="none"/>
          <w:lang w:val="ru-RU"/>
        </w:rPr>
      </w:pPr>
      <w:r>
        <w:rPr>
          <w:color w:val="auto"/>
          <w:highlight w:val="none"/>
          <w:lang w:val="ru-RU"/>
        </w:rPr>
        <w:t>В</w:t>
      </w:r>
      <w:r>
        <w:rPr>
          <w:rFonts w:hint="default"/>
          <w:color w:val="auto"/>
          <w:highlight w:val="none"/>
          <w:lang w:val="ru-RU"/>
        </w:rPr>
        <w:t xml:space="preserve"> методической литературе место грамматики определяется</w:t>
      </w:r>
      <w:r>
        <w:rPr>
          <w:color w:val="auto"/>
          <w:highlight w:val="none"/>
        </w:rPr>
        <w:t xml:space="preserve"> по-разному. В одних методиках требуется запоминание правил и непрерывная тренировка форм, в других следует уделять внимание речевым образцам, а грамматическая форма ставится на второе место: правилам не нужно учить, достаточно </w:t>
      </w:r>
      <w:r>
        <w:rPr>
          <w:color w:val="auto"/>
          <w:highlight w:val="none"/>
          <w:lang w:val="ru-RU"/>
        </w:rPr>
        <w:t>обучить</w:t>
      </w:r>
      <w:r>
        <w:rPr>
          <w:color w:val="auto"/>
          <w:highlight w:val="none"/>
        </w:rPr>
        <w:t xml:space="preserve"> речево</w:t>
      </w:r>
      <w:r>
        <w:rPr>
          <w:color w:val="auto"/>
          <w:highlight w:val="none"/>
          <w:lang w:val="ru-RU"/>
        </w:rPr>
        <w:t>й</w:t>
      </w:r>
      <w:r>
        <w:rPr>
          <w:color w:val="auto"/>
          <w:highlight w:val="none"/>
        </w:rPr>
        <w:t xml:space="preserve"> практике.</w:t>
      </w:r>
      <w:r>
        <w:rPr>
          <w:rFonts w:hint="default"/>
          <w:color w:val="auto"/>
          <w:highlight w:val="none"/>
          <w:lang w:val="ru-RU"/>
        </w:rPr>
        <w:t xml:space="preserve"> </w:t>
      </w:r>
    </w:p>
    <w:p>
      <w:pPr>
        <w:spacing w:line="240" w:lineRule="auto"/>
        <w:ind w:firstLine="567"/>
        <w:rPr>
          <w:color w:val="auto"/>
          <w:highlight w:val="none"/>
        </w:rPr>
      </w:pPr>
      <w:r>
        <w:rPr>
          <w:rFonts w:eastAsia="Times New Roman"/>
          <w:color w:val="auto"/>
          <w:szCs w:val="28"/>
          <w:highlight w:val="none"/>
          <w:lang w:val="ru-RU" w:eastAsia="zh-CN"/>
        </w:rPr>
        <w:t>Как</w:t>
      </w:r>
      <w:r>
        <w:rPr>
          <w:rFonts w:hint="default" w:eastAsia="Times New Roman"/>
          <w:color w:val="auto"/>
          <w:szCs w:val="28"/>
          <w:highlight w:val="none"/>
          <w:lang w:val="ru-RU" w:eastAsia="zh-CN"/>
        </w:rPr>
        <w:t xml:space="preserve"> отмечает А.А. Акишина, </w:t>
      </w:r>
      <w:r>
        <w:rPr>
          <w:rFonts w:eastAsia="Times New Roman"/>
          <w:color w:val="auto"/>
          <w:szCs w:val="28"/>
          <w:highlight w:val="none"/>
          <w:lang w:eastAsia="zh-CN"/>
        </w:rPr>
        <w:t>«</w:t>
      </w:r>
      <w:r>
        <w:rPr>
          <w:rFonts w:eastAsia="Times New Roman"/>
          <w:color w:val="auto"/>
          <w:szCs w:val="28"/>
          <w:highlight w:val="none"/>
          <w:lang w:val="ru-RU" w:eastAsia="zh-CN"/>
        </w:rPr>
        <w:t>к</w:t>
      </w:r>
      <w:r>
        <w:rPr>
          <w:color w:val="auto"/>
          <w:highlight w:val="none"/>
        </w:rPr>
        <w:t xml:space="preserve"> грамматическим явлениям подходят с позиции понимания триединой сущности языка: язык </w:t>
      </w:r>
      <w:r>
        <w:rPr>
          <w:color w:val="auto"/>
          <w:highlight w:val="none"/>
          <w:lang w:eastAsia="zh-CN"/>
        </w:rPr>
        <w:t xml:space="preserve">– </w:t>
      </w:r>
      <w:r>
        <w:rPr>
          <w:color w:val="auto"/>
          <w:highlight w:val="none"/>
        </w:rPr>
        <w:t xml:space="preserve">речь </w:t>
      </w:r>
      <w:r>
        <w:rPr>
          <w:color w:val="auto"/>
          <w:highlight w:val="none"/>
          <w:lang w:eastAsia="zh-CN"/>
        </w:rPr>
        <w:t>–</w:t>
      </w:r>
      <w:r>
        <w:rPr>
          <w:color w:val="auto"/>
          <w:highlight w:val="none"/>
        </w:rPr>
        <w:t xml:space="preserve"> коммуникация. Отсюда вытекает анализ грамматических явлений с позиции текст</w:t>
      </w:r>
      <w:r>
        <w:rPr>
          <w:color w:val="auto"/>
          <w:highlight w:val="none"/>
          <w:lang w:val="ru-RU"/>
        </w:rPr>
        <w:t>а</w:t>
      </w:r>
      <w:r>
        <w:rPr>
          <w:color w:val="auto"/>
          <w:highlight w:val="none"/>
        </w:rPr>
        <w:t>.</w:t>
      </w:r>
      <w:r>
        <w:rPr>
          <w:i/>
          <w:iCs/>
          <w:color w:val="auto"/>
          <w:highlight w:val="none"/>
        </w:rPr>
        <w:t xml:space="preserve"> Обучение грамматике</w:t>
      </w:r>
      <w:r>
        <w:rPr>
          <w:b/>
          <w:bCs/>
          <w:color w:val="auto"/>
          <w:highlight w:val="none"/>
        </w:rPr>
        <w:t xml:space="preserve"> </w:t>
      </w:r>
      <w:r>
        <w:rPr>
          <w:color w:val="auto"/>
          <w:highlight w:val="none"/>
        </w:rPr>
        <w:t>ведется с учетом трех видов компетенции: лингвистической (понимание, анализ, знание грамматического явления), речевой (умение воспринимать и употреблять речевые образцы, насыщенные определенной грамматической формой) и коммуникативной (умение воспринимать и создавать тексты, используя данную грамматическую категорию)</w:t>
      </w:r>
      <w:r>
        <w:rPr>
          <w:rFonts w:eastAsia="Times New Roman"/>
          <w:color w:val="auto"/>
          <w:szCs w:val="28"/>
          <w:highlight w:val="none"/>
          <w:lang w:eastAsia="zh-CN"/>
        </w:rPr>
        <w:t xml:space="preserve">» </w:t>
      </w:r>
      <w:r>
        <w:rPr>
          <w:rFonts w:hint="eastAsia" w:eastAsia="Times New Roman"/>
          <w:color w:val="auto"/>
          <w:szCs w:val="28"/>
          <w:highlight w:val="none"/>
          <w:lang w:eastAsia="zh-CN"/>
        </w:rPr>
        <w:t>[</w:t>
      </w:r>
      <w:r>
        <w:rPr>
          <w:rFonts w:hint="default" w:eastAsia="Times New Roman"/>
          <w:color w:val="auto"/>
          <w:szCs w:val="28"/>
          <w:highlight w:val="none"/>
          <w:lang w:val="ru-RU" w:eastAsia="zh-CN"/>
        </w:rPr>
        <w:t xml:space="preserve">165, </w:t>
      </w:r>
      <w:r>
        <w:rPr>
          <w:color w:val="auto"/>
          <w:highlight w:val="none"/>
        </w:rPr>
        <w:t>с. 133</w:t>
      </w:r>
      <w:r>
        <w:rPr>
          <w:rFonts w:hint="eastAsia" w:eastAsia="Times New Roman"/>
          <w:color w:val="auto"/>
          <w:szCs w:val="28"/>
          <w:highlight w:val="none"/>
          <w:lang w:eastAsia="zh-CN"/>
        </w:rPr>
        <w:t>]</w:t>
      </w:r>
      <w:r>
        <w:rPr>
          <w:rFonts w:eastAsia="Times New Roman"/>
          <w:color w:val="auto"/>
          <w:szCs w:val="28"/>
          <w:highlight w:val="none"/>
          <w:lang w:eastAsia="zh-CN"/>
        </w:rPr>
        <w:t xml:space="preserve">. </w:t>
      </w:r>
      <w:r>
        <w:rPr>
          <w:rFonts w:eastAsia="Times New Roman"/>
          <w:color w:val="auto"/>
          <w:szCs w:val="28"/>
          <w:highlight w:val="none"/>
          <w:lang w:val="ru-RU" w:eastAsia="zh-CN"/>
        </w:rPr>
        <w:t>Процесс</w:t>
      </w:r>
      <w:r>
        <w:rPr>
          <w:rFonts w:hint="default" w:eastAsia="Times New Roman"/>
          <w:color w:val="auto"/>
          <w:szCs w:val="28"/>
          <w:highlight w:val="none"/>
          <w:lang w:val="ru-RU" w:eastAsia="zh-CN"/>
        </w:rPr>
        <w:t xml:space="preserve"> освоения китайскими студентами</w:t>
      </w:r>
      <w:r>
        <w:rPr>
          <w:color w:val="auto"/>
          <w:highlight w:val="none"/>
        </w:rPr>
        <w:t xml:space="preserve"> ППКЗМ </w:t>
      </w:r>
      <w:r>
        <w:rPr>
          <w:color w:val="auto"/>
          <w:highlight w:val="none"/>
          <w:lang w:val="ru-RU"/>
        </w:rPr>
        <w:t>можно</w:t>
      </w:r>
      <w:r>
        <w:rPr>
          <w:rFonts w:hint="default"/>
          <w:color w:val="auto"/>
          <w:highlight w:val="none"/>
          <w:lang w:val="ru-RU"/>
        </w:rPr>
        <w:t xml:space="preserve"> представить в виде следующей схемы</w:t>
      </w:r>
      <w:r>
        <w:rPr>
          <w:color w:val="auto"/>
          <w:highlight w:val="none"/>
        </w:rPr>
        <w:t xml:space="preserve"> (см. рисунок </w:t>
      </w:r>
      <w:r>
        <w:rPr>
          <w:rFonts w:hint="default"/>
          <w:color w:val="auto"/>
          <w:highlight w:val="none"/>
          <w:lang w:val="ru-RU"/>
        </w:rPr>
        <w:t>34</w:t>
      </w:r>
      <w:r>
        <w:rPr>
          <w:color w:val="auto"/>
          <w:highlight w:val="none"/>
        </w:rPr>
        <w:t>):</w:t>
      </w:r>
    </w:p>
    <w:p>
      <w:pPr>
        <w:spacing w:line="240" w:lineRule="auto"/>
        <w:ind w:firstLine="0"/>
        <w:rPr>
          <w:color w:val="auto"/>
          <w:highlight w:val="none"/>
          <w:lang w:eastAsia="zh-CN"/>
        </w:rPr>
      </w:pPr>
    </w:p>
    <w:p>
      <w:pPr>
        <w:spacing w:line="240" w:lineRule="auto"/>
        <w:ind w:firstLine="0"/>
        <w:jc w:val="center"/>
        <w:rPr>
          <w:rFonts w:hint="default"/>
          <w:color w:val="auto"/>
          <w:highlight w:val="none"/>
          <w:lang w:val="ru-RU" w:eastAsia="zh-CN"/>
        </w:rPr>
      </w:pPr>
      <w:r>
        <w:rPr>
          <w:rFonts w:hint="default"/>
          <w:color w:val="auto"/>
          <w:highlight w:val="none"/>
          <w:lang w:val="ru-RU" w:eastAsia="zh-CN"/>
        </w:rPr>
        <w:drawing>
          <wp:inline distT="0" distB="0" distL="114300" distR="114300">
            <wp:extent cx="5229860" cy="3302635"/>
            <wp:effectExtent l="0" t="0" r="8890" b="12065"/>
            <wp:docPr id="59" name="图片 59" descr="3d1fda22be79c699ac65219b0c6d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d1fda22be79c699ac65219b0c6de5c"/>
                    <pic:cNvPicPr>
                      <a:picLocks noChangeAspect="1"/>
                    </pic:cNvPicPr>
                  </pic:nvPicPr>
                  <pic:blipFill>
                    <a:blip r:embed="rId42"/>
                    <a:stretch>
                      <a:fillRect/>
                    </a:stretch>
                  </pic:blipFill>
                  <pic:spPr>
                    <a:xfrm>
                      <a:off x="0" y="0"/>
                      <a:ext cx="5229860" cy="3302635"/>
                    </a:xfrm>
                    <a:prstGeom prst="rect">
                      <a:avLst/>
                    </a:prstGeom>
                  </pic:spPr>
                </pic:pic>
              </a:graphicData>
            </a:graphic>
          </wp:inline>
        </w:drawing>
      </w:r>
    </w:p>
    <w:p>
      <w:pPr>
        <w:spacing w:line="240" w:lineRule="auto"/>
        <w:ind w:firstLine="0"/>
        <w:rPr>
          <w:color w:val="auto"/>
          <w:highlight w:val="none"/>
          <w:lang w:eastAsia="zh-CN"/>
        </w:rPr>
      </w:pPr>
    </w:p>
    <w:p>
      <w:pPr>
        <w:pStyle w:val="5"/>
        <w:spacing w:line="240" w:lineRule="auto"/>
        <w:ind w:firstLine="0"/>
        <w:jc w:val="center"/>
        <w:rPr>
          <w:rFonts w:ascii="Times New Roman" w:hAnsi="Times New Roman"/>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34</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 </w:t>
      </w:r>
      <w:r>
        <w:rPr>
          <w:rFonts w:ascii="Times New Roman" w:hAnsi="Times New Roman"/>
          <w:color w:val="auto"/>
          <w:sz w:val="28"/>
          <w:szCs w:val="28"/>
          <w:highlight w:val="none"/>
          <w:lang w:eastAsia="zh-CN"/>
        </w:rPr>
        <w:t>Процесс обучения китайских студентов ППКЗМ и формирования компетенций</w:t>
      </w:r>
    </w:p>
    <w:p>
      <w:pPr>
        <w:spacing w:line="240" w:lineRule="auto"/>
        <w:ind w:firstLine="567"/>
        <w:rPr>
          <w:color w:val="auto"/>
          <w:highlight w:val="none"/>
        </w:rPr>
      </w:pPr>
    </w:p>
    <w:p>
      <w:pPr>
        <w:spacing w:line="240" w:lineRule="auto"/>
        <w:ind w:firstLine="567"/>
        <w:rPr>
          <w:color w:val="auto"/>
          <w:highlight w:val="none"/>
          <w:lang w:eastAsia="zh-CN"/>
        </w:rPr>
      </w:pPr>
      <w:r>
        <w:rPr>
          <w:rFonts w:hint="default" w:eastAsia="Times New Roman" w:cs="Times New Roman"/>
          <w:color w:val="auto"/>
          <w:sz w:val="28"/>
          <w:szCs w:val="28"/>
          <w:highlight w:val="none"/>
          <w:lang w:val="ru-RU" w:eastAsia="zh-CN"/>
        </w:rPr>
        <w:t xml:space="preserve">Личностно-ориентированная </w:t>
      </w:r>
      <w:r>
        <w:rPr>
          <w:color w:val="auto"/>
          <w:highlight w:val="none"/>
          <w:lang w:val="ru-RU" w:eastAsia="zh-CN"/>
        </w:rPr>
        <w:t>методическая</w:t>
      </w:r>
      <w:r>
        <w:rPr>
          <w:rFonts w:hint="default"/>
          <w:color w:val="auto"/>
          <w:highlight w:val="none"/>
          <w:lang w:val="ru-RU" w:eastAsia="zh-CN"/>
        </w:rPr>
        <w:t xml:space="preserve"> система</w:t>
      </w:r>
      <w:r>
        <w:rPr>
          <w:color w:val="auto"/>
          <w:highlight w:val="none"/>
          <w:lang w:eastAsia="zh-CN"/>
        </w:rPr>
        <w:t xml:space="preserve"> обучения используется для обозначения идеальной (образцовой) реализации основных положений метода обучения в учебном процессе [</w:t>
      </w:r>
      <w:r>
        <w:rPr>
          <w:rFonts w:hint="default"/>
          <w:color w:val="auto"/>
          <w:highlight w:val="none"/>
          <w:lang w:val="ru-RU" w:eastAsia="zh-CN"/>
        </w:rPr>
        <w:t xml:space="preserve">166, </w:t>
      </w:r>
      <w:r>
        <w:rPr>
          <w:color w:val="auto"/>
          <w:highlight w:val="none"/>
          <w:lang w:eastAsia="zh-CN"/>
        </w:rPr>
        <w:t xml:space="preserve">с. 17]. </w:t>
      </w:r>
    </w:p>
    <w:p>
      <w:pPr>
        <w:spacing w:line="240" w:lineRule="auto"/>
        <w:ind w:firstLine="567"/>
        <w:rPr>
          <w:color w:val="auto"/>
          <w:highlight w:val="none"/>
        </w:rPr>
      </w:pPr>
      <w:r>
        <w:rPr>
          <w:color w:val="auto"/>
          <w:highlight w:val="none"/>
          <w:lang w:val="ru-RU"/>
        </w:rPr>
        <w:t>В</w:t>
      </w:r>
      <w:r>
        <w:rPr>
          <w:rFonts w:hint="default"/>
          <w:color w:val="auto"/>
          <w:highlight w:val="none"/>
          <w:lang w:val="ru-RU"/>
        </w:rPr>
        <w:t xml:space="preserve"> </w:t>
      </w:r>
      <w:r>
        <w:rPr>
          <w:color w:val="auto"/>
          <w:highlight w:val="none"/>
          <w:lang w:val="ru-RU"/>
        </w:rPr>
        <w:t>к</w:t>
      </w:r>
      <w:r>
        <w:rPr>
          <w:color w:val="auto"/>
          <w:highlight w:val="none"/>
        </w:rPr>
        <w:t>итайск</w:t>
      </w:r>
      <w:r>
        <w:rPr>
          <w:color w:val="auto"/>
          <w:highlight w:val="none"/>
          <w:lang w:val="ru-RU"/>
        </w:rPr>
        <w:t>ой</w:t>
      </w:r>
      <w:r>
        <w:rPr>
          <w:color w:val="auto"/>
          <w:highlight w:val="none"/>
        </w:rPr>
        <w:t xml:space="preserve"> </w:t>
      </w:r>
      <w:r>
        <w:rPr>
          <w:color w:val="auto"/>
          <w:highlight w:val="none"/>
          <w:lang w:val="ru-RU"/>
        </w:rPr>
        <w:t>методической</w:t>
      </w:r>
      <w:r>
        <w:rPr>
          <w:rFonts w:hint="default"/>
          <w:color w:val="auto"/>
          <w:highlight w:val="none"/>
          <w:lang w:val="ru-RU"/>
        </w:rPr>
        <w:t xml:space="preserve"> системе</w:t>
      </w:r>
      <w:r>
        <w:rPr>
          <w:color w:val="auto"/>
          <w:highlight w:val="none"/>
        </w:rPr>
        <w:t xml:space="preserve"> обучения </w:t>
      </w:r>
      <w:r>
        <w:rPr>
          <w:color w:val="auto"/>
          <w:highlight w:val="none"/>
          <w:lang w:val="ru-RU"/>
        </w:rPr>
        <w:t>учитываются</w:t>
      </w:r>
      <w:r>
        <w:rPr>
          <w:rFonts w:hint="default"/>
          <w:color w:val="auto"/>
          <w:highlight w:val="none"/>
          <w:lang w:val="ru-RU"/>
        </w:rPr>
        <w:t xml:space="preserve"> два</w:t>
      </w:r>
      <w:r>
        <w:rPr>
          <w:color w:val="auto"/>
          <w:highlight w:val="none"/>
        </w:rPr>
        <w:t xml:space="preserve"> основных компонент</w:t>
      </w:r>
      <w:r>
        <w:rPr>
          <w:color w:val="auto"/>
          <w:highlight w:val="none"/>
          <w:lang w:val="ru-RU"/>
        </w:rPr>
        <w:t>а</w:t>
      </w:r>
      <w:r>
        <w:rPr>
          <w:color w:val="auto"/>
          <w:highlight w:val="none"/>
        </w:rPr>
        <w:t xml:space="preserve">: </w:t>
      </w:r>
    </w:p>
    <w:p>
      <w:pPr>
        <w:spacing w:line="240" w:lineRule="auto"/>
        <w:ind w:firstLine="567"/>
        <w:rPr>
          <w:rFonts w:hint="default" w:ascii="Times New Roman" w:hAnsi="Times New Roman" w:cs="Times New Roman"/>
          <w:color w:val="auto"/>
          <w:highlight w:val="none"/>
        </w:rPr>
      </w:pPr>
      <w:r>
        <w:rPr>
          <w:color w:val="auto"/>
          <w:highlight w:val="none"/>
        </w:rPr>
        <w:t xml:space="preserve">1) </w:t>
      </w:r>
      <w:r>
        <w:rPr>
          <w:rFonts w:hint="default" w:ascii="Times New Roman" w:hAnsi="Times New Roman" w:cs="Times New Roman"/>
          <w:color w:val="auto"/>
          <w:highlight w:val="none"/>
        </w:rPr>
        <w:t xml:space="preserve">Конфуцианские принципы коллективистского общества (вера в то, что трудолюбие может компенсировать недостаток способностей; отношение к учителям как к образцам для подражания и носителям неоспоримых знаний; усердие в обучении. </w:t>
      </w:r>
    </w:p>
    <w:p>
      <w:pPr>
        <w:spacing w:line="240" w:lineRule="auto"/>
        <w:ind w:firstLine="567"/>
        <w:rPr>
          <w:rFonts w:hint="default" w:ascii="Times New Roman" w:hAnsi="Times New Roman" w:cs="Times New Roman"/>
          <w:color w:val="auto"/>
          <w:highlight w:val="none"/>
        </w:rPr>
      </w:pPr>
      <w:r>
        <w:rPr>
          <w:color w:val="auto"/>
          <w:highlight w:val="none"/>
        </w:rPr>
        <w:t xml:space="preserve">2) </w:t>
      </w:r>
      <w:r>
        <w:rPr>
          <w:rFonts w:hint="default" w:ascii="Times New Roman" w:hAnsi="Times New Roman" w:cs="Times New Roman"/>
          <w:color w:val="auto"/>
          <w:highlight w:val="none"/>
        </w:rPr>
        <w:t xml:space="preserve">Особенности китайской системы образования (обучение сосредоточено на учебных материалах, включая процесс накопления знаний; смысл преподавания заключается только в передаче безусловных знаний от учителя ученикам, поэтому китайцы более склонны слушать учителя, а не выступать против него или обсуждать проблемы в результате с учителем они боятся ошибиться и не проявляют инициативу в разговоре; в основном обращают внимание на прохождение письменного теста, поэтому самое главное </w:t>
      </w:r>
      <w:r>
        <w:rPr>
          <w:rFonts w:ascii="Times New Roman" w:hAnsi="Times New Roman" w:eastAsia="宋体"/>
          <w:color w:val="auto"/>
          <w:sz w:val="28"/>
          <w:szCs w:val="28"/>
          <w:highlight w:val="none"/>
          <w:lang w:eastAsia="zh-CN"/>
        </w:rPr>
        <w:t>–</w:t>
      </w:r>
      <w:r>
        <w:rPr>
          <w:rFonts w:hint="default" w:ascii="Times New Roman" w:hAnsi="Times New Roman" w:cs="Times New Roman"/>
          <w:color w:val="auto"/>
          <w:highlight w:val="none"/>
        </w:rPr>
        <w:t xml:space="preserve"> хорошая память, а не логическое мышление. </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lang w:val="ru-RU" w:eastAsia="zh-CN"/>
        </w:rPr>
        <w:t>167</w:t>
      </w:r>
      <w:r>
        <w:rPr>
          <w:rFonts w:hint="default" w:ascii="Times New Roman" w:hAnsi="Times New Roman" w:cs="Times New Roman"/>
          <w:color w:val="auto"/>
          <w:szCs w:val="28"/>
          <w:highlight w:val="none"/>
          <w:lang w:eastAsia="zh-CN"/>
        </w:rPr>
        <w:t>].</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Ниже представлена</w:t>
      </w:r>
      <w:r>
        <w:rPr>
          <w:rFonts w:hint="default" w:eastAsia="Times New Roman"/>
          <w:color w:val="auto"/>
          <w:szCs w:val="28"/>
          <w:highlight w:val="none"/>
          <w:lang w:val="ru-RU" w:eastAsia="zh-CN"/>
        </w:rPr>
        <w:t xml:space="preserve"> личностно-ориентированная </w:t>
      </w:r>
      <w:r>
        <w:rPr>
          <w:rFonts w:eastAsia="Times New Roman"/>
          <w:color w:val="auto"/>
          <w:szCs w:val="28"/>
          <w:highlight w:val="none"/>
          <w:lang w:val="ru-RU" w:eastAsia="zh-CN"/>
        </w:rPr>
        <w:t>методическая</w:t>
      </w:r>
      <w:r>
        <w:rPr>
          <w:rFonts w:hint="default" w:eastAsia="Times New Roman"/>
          <w:color w:val="auto"/>
          <w:szCs w:val="28"/>
          <w:highlight w:val="none"/>
          <w:lang w:val="ru-RU" w:eastAsia="zh-CN"/>
        </w:rPr>
        <w:t xml:space="preserve"> система</w:t>
      </w:r>
      <w:r>
        <w:rPr>
          <w:rFonts w:eastAsia="Times New Roman"/>
          <w:color w:val="auto"/>
          <w:szCs w:val="28"/>
          <w:highlight w:val="none"/>
          <w:lang w:eastAsia="zh-CN"/>
        </w:rPr>
        <w:t xml:space="preserve"> формирования языковой (лингвистической), речевой и коммуникативной компетенций китайских учащихся на основе русских ППКЗМ</w:t>
      </w:r>
      <w:r>
        <w:rPr>
          <w:rFonts w:hint="default" w:eastAsia="Times New Roman"/>
          <w:color w:val="auto"/>
          <w:szCs w:val="28"/>
          <w:highlight w:val="none"/>
          <w:lang w:val="ru-RU" w:eastAsia="zh-CN"/>
        </w:rPr>
        <w:t xml:space="preserve"> (см. таблицу 26)</w:t>
      </w:r>
      <w:r>
        <w:rPr>
          <w:rFonts w:eastAsia="Times New Roman"/>
          <w:color w:val="auto"/>
          <w:szCs w:val="28"/>
          <w:highlight w:val="none"/>
          <w:lang w:eastAsia="zh-CN"/>
        </w:rPr>
        <w:t>.</w:t>
      </w:r>
    </w:p>
    <w:p>
      <w:pPr>
        <w:spacing w:line="240" w:lineRule="auto"/>
        <w:ind w:firstLine="567"/>
        <w:rPr>
          <w:color w:val="auto"/>
          <w:highlight w:val="none"/>
        </w:rPr>
      </w:pPr>
    </w:p>
    <w:p>
      <w:pPr>
        <w:pStyle w:val="5"/>
        <w:spacing w:line="240" w:lineRule="auto"/>
        <w:ind w:firstLine="0"/>
        <w:rPr>
          <w:rFonts w:ascii="Times New Roman" w:hAnsi="Times New Roman" w:eastAsia="宋体"/>
          <w:color w:val="auto"/>
          <w:sz w:val="28"/>
          <w:szCs w:val="28"/>
          <w:highlight w:val="none"/>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26</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 </w:t>
      </w:r>
      <w:r>
        <w:rPr>
          <w:rFonts w:hint="default" w:ascii="Times New Roman" w:hAnsi="Times New Roman" w:eastAsia="Times New Roman" w:cs="Times New Roman"/>
          <w:color w:val="auto"/>
          <w:sz w:val="28"/>
          <w:szCs w:val="28"/>
          <w:highlight w:val="none"/>
          <w:lang w:val="ru-RU" w:eastAsia="zh-CN"/>
        </w:rPr>
        <w:t xml:space="preserve">Личностно-ориентированная </w:t>
      </w:r>
      <w:r>
        <w:rPr>
          <w:rFonts w:hint="default" w:ascii="Times New Roman" w:hAnsi="Times New Roman" w:eastAsia="宋体" w:cs="Times New Roman"/>
          <w:color w:val="auto"/>
          <w:sz w:val="28"/>
          <w:szCs w:val="28"/>
          <w:highlight w:val="none"/>
          <w:lang w:val="ru-RU" w:eastAsia="zh-CN"/>
        </w:rPr>
        <w:t>м</w:t>
      </w:r>
      <w:r>
        <w:rPr>
          <w:rFonts w:ascii="Times New Roman" w:hAnsi="Times New Roman" w:eastAsia="宋体"/>
          <w:color w:val="auto"/>
          <w:sz w:val="28"/>
          <w:szCs w:val="28"/>
          <w:highlight w:val="none"/>
          <w:lang w:val="ru-RU" w:eastAsia="zh-CN"/>
        </w:rPr>
        <w:t>етодическая</w:t>
      </w:r>
      <w:r>
        <w:rPr>
          <w:rFonts w:hint="default" w:ascii="Times New Roman" w:hAnsi="Times New Roman" w:eastAsia="宋体"/>
          <w:color w:val="auto"/>
          <w:sz w:val="28"/>
          <w:szCs w:val="28"/>
          <w:highlight w:val="none"/>
          <w:lang w:val="ru-RU" w:eastAsia="zh-CN"/>
        </w:rPr>
        <w:t xml:space="preserve"> система</w:t>
      </w:r>
      <w:r>
        <w:rPr>
          <w:rFonts w:ascii="Times New Roman" w:hAnsi="Times New Roman" w:eastAsia="宋体"/>
          <w:color w:val="auto"/>
          <w:sz w:val="28"/>
          <w:szCs w:val="28"/>
          <w:highlight w:val="none"/>
        </w:rPr>
        <w:t xml:space="preserve"> формирования </w:t>
      </w:r>
      <w:r>
        <w:rPr>
          <w:rFonts w:ascii="Times New Roman" w:hAnsi="Times New Roman" w:eastAsia="宋体"/>
          <w:color w:val="auto"/>
          <w:sz w:val="28"/>
          <w:szCs w:val="28"/>
          <w:highlight w:val="none"/>
          <w:lang w:val="ru-RU"/>
        </w:rPr>
        <w:t>грамматических</w:t>
      </w:r>
      <w:r>
        <w:rPr>
          <w:rFonts w:hint="default" w:ascii="Times New Roman" w:hAnsi="Times New Roman" w:eastAsia="宋体"/>
          <w:color w:val="auto"/>
          <w:sz w:val="28"/>
          <w:szCs w:val="28"/>
          <w:highlight w:val="none"/>
          <w:lang w:val="ru-RU"/>
        </w:rPr>
        <w:t xml:space="preserve"> навыков</w:t>
      </w:r>
      <w:r>
        <w:rPr>
          <w:rFonts w:ascii="Times New Roman" w:hAnsi="Times New Roman" w:eastAsia="宋体"/>
          <w:color w:val="auto"/>
          <w:sz w:val="28"/>
          <w:szCs w:val="28"/>
          <w:highlight w:val="none"/>
        </w:rPr>
        <w:t xml:space="preserve"> и коммуникативной компетенци</w:t>
      </w:r>
      <w:r>
        <w:rPr>
          <w:rFonts w:ascii="Times New Roman" w:hAnsi="Times New Roman" w:eastAsia="宋体"/>
          <w:color w:val="auto"/>
          <w:sz w:val="28"/>
          <w:szCs w:val="28"/>
          <w:highlight w:val="none"/>
          <w:lang w:val="ru-RU"/>
        </w:rPr>
        <w:t>и</w:t>
      </w:r>
      <w:r>
        <w:rPr>
          <w:rFonts w:ascii="Times New Roman" w:hAnsi="Times New Roman" w:eastAsia="宋体"/>
          <w:color w:val="auto"/>
          <w:sz w:val="28"/>
          <w:szCs w:val="28"/>
          <w:highlight w:val="none"/>
        </w:rPr>
        <w:t xml:space="preserve"> китайских учащихся</w:t>
      </w:r>
    </w:p>
    <w:p>
      <w:pPr>
        <w:tabs>
          <w:tab w:val="left" w:pos="567"/>
        </w:tabs>
        <w:spacing w:line="240" w:lineRule="auto"/>
        <w:ind w:firstLine="567"/>
        <w:rPr>
          <w:color w:val="auto"/>
          <w:highlight w:val="none"/>
        </w:rPr>
      </w:pPr>
    </w:p>
    <w:tbl>
      <w:tblPr>
        <w:tblStyle w:val="19"/>
        <w:tblW w:w="9682" w:type="dxa"/>
        <w:tblInd w:w="0" w:type="dxa"/>
        <w:tblLayout w:type="fixed"/>
        <w:tblCellMar>
          <w:top w:w="15" w:type="dxa"/>
          <w:left w:w="15" w:type="dxa"/>
          <w:bottom w:w="15" w:type="dxa"/>
          <w:right w:w="15" w:type="dxa"/>
        </w:tblCellMar>
      </w:tblPr>
      <w:tblGrid>
        <w:gridCol w:w="1537"/>
        <w:gridCol w:w="1282"/>
        <w:gridCol w:w="68"/>
        <w:gridCol w:w="173"/>
        <w:gridCol w:w="1131"/>
        <w:gridCol w:w="199"/>
        <w:gridCol w:w="552"/>
        <w:gridCol w:w="621"/>
        <w:gridCol w:w="150"/>
        <w:gridCol w:w="819"/>
        <w:gridCol w:w="403"/>
        <w:gridCol w:w="101"/>
        <w:gridCol w:w="1041"/>
        <w:gridCol w:w="230"/>
        <w:gridCol w:w="93"/>
        <w:gridCol w:w="1282"/>
      </w:tblGrid>
      <w:tr>
        <w:tblPrEx>
          <w:tblCellMar>
            <w:top w:w="15" w:type="dxa"/>
            <w:left w:w="15" w:type="dxa"/>
            <w:bottom w:w="15" w:type="dxa"/>
            <w:right w:w="15" w:type="dxa"/>
          </w:tblCellMar>
        </w:tblPrEx>
        <w:tc>
          <w:tcPr>
            <w:tcW w:w="9682" w:type="dxa"/>
            <w:gridSpan w:val="16"/>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Концепция освоения ППКЗМ</w:t>
            </w:r>
          </w:p>
        </w:tc>
      </w:tr>
      <w:tr>
        <w:tblPrEx>
          <w:tblCellMar>
            <w:top w:w="15" w:type="dxa"/>
            <w:left w:w="15" w:type="dxa"/>
            <w:bottom w:w="15" w:type="dxa"/>
            <w:right w:w="15" w:type="dxa"/>
          </w:tblCellMar>
        </w:tblPrEx>
        <w:tc>
          <w:tcPr>
            <w:tcW w:w="1537" w:type="dxa"/>
            <w:tcBorders>
              <w:top w:val="single" w:color="000000" w:sz="6"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Программа:</w:t>
            </w:r>
          </w:p>
        </w:tc>
        <w:tc>
          <w:tcPr>
            <w:tcW w:w="8145" w:type="dxa"/>
            <w:gridSpan w:val="15"/>
            <w:tcBorders>
              <w:top w:val="single" w:color="000000" w:sz="6"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1680" w:firstLineChars="700"/>
              <w:rPr>
                <w:bCs/>
                <w:color w:val="auto"/>
                <w:sz w:val="24"/>
                <w:szCs w:val="24"/>
                <w:highlight w:val="none"/>
              </w:rPr>
            </w:pPr>
            <w:r>
              <w:rPr>
                <w:bCs/>
                <w:color w:val="auto"/>
                <w:sz w:val="24"/>
                <w:szCs w:val="24"/>
                <w:highlight w:val="none"/>
              </w:rPr>
              <w:t>«Русский язык как иностранный»</w:t>
            </w:r>
          </w:p>
        </w:tc>
      </w:tr>
      <w:tr>
        <w:tblPrEx>
          <w:tblCellMar>
            <w:top w:w="15" w:type="dxa"/>
            <w:left w:w="15" w:type="dxa"/>
            <w:bottom w:w="15" w:type="dxa"/>
            <w:right w:w="15" w:type="dxa"/>
          </w:tblCellMar>
        </w:tblPrEx>
        <w:tc>
          <w:tcPr>
            <w:tcW w:w="1537" w:type="dxa"/>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rFonts w:hint="default"/>
                <w:bCs/>
                <w:color w:val="auto"/>
                <w:sz w:val="24"/>
                <w:szCs w:val="24"/>
                <w:highlight w:val="none"/>
                <w:lang w:val="ru-RU"/>
              </w:rPr>
            </w:pPr>
            <w:r>
              <w:rPr>
                <w:rFonts w:hint="default"/>
                <w:bCs/>
                <w:color w:val="auto"/>
                <w:sz w:val="24"/>
                <w:szCs w:val="24"/>
                <w:highlight w:val="none"/>
                <w:lang w:val="ru-RU"/>
              </w:rPr>
              <w:t>1</w:t>
            </w:r>
          </w:p>
        </w:tc>
        <w:tc>
          <w:tcPr>
            <w:tcW w:w="1523" w:type="dxa"/>
            <w:gridSpan w:val="3"/>
            <w:tcBorders>
              <w:top w:val="single" w:color="auto" w:sz="4"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rFonts w:hint="default"/>
                <w:bCs/>
                <w:color w:val="auto"/>
                <w:sz w:val="24"/>
                <w:szCs w:val="24"/>
                <w:highlight w:val="none"/>
                <w:lang w:val="ru-RU"/>
              </w:rPr>
            </w:pPr>
            <w:r>
              <w:rPr>
                <w:rFonts w:hint="default"/>
                <w:bCs/>
                <w:color w:val="auto"/>
                <w:sz w:val="24"/>
                <w:szCs w:val="24"/>
                <w:highlight w:val="none"/>
                <w:lang w:val="ru-RU"/>
              </w:rPr>
              <w:t>2</w:t>
            </w:r>
          </w:p>
        </w:tc>
        <w:tc>
          <w:tcPr>
            <w:tcW w:w="6622" w:type="dxa"/>
            <w:gridSpan w:val="12"/>
            <w:tcBorders>
              <w:top w:val="single" w:color="auto" w:sz="4" w:space="0"/>
              <w:left w:val="single" w:color="000000" w:sz="6"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jc w:val="center"/>
              <w:rPr>
                <w:rFonts w:hint="default"/>
                <w:bCs/>
                <w:color w:val="auto"/>
                <w:sz w:val="24"/>
                <w:szCs w:val="24"/>
                <w:highlight w:val="none"/>
                <w:lang w:val="ru-RU"/>
              </w:rPr>
            </w:pPr>
            <w:r>
              <w:rPr>
                <w:rFonts w:hint="default"/>
                <w:bCs/>
                <w:color w:val="auto"/>
                <w:sz w:val="24"/>
                <w:szCs w:val="24"/>
                <w:highlight w:val="none"/>
                <w:lang w:val="ru-RU"/>
              </w:rPr>
              <w:t>3</w:t>
            </w:r>
          </w:p>
        </w:tc>
      </w:tr>
      <w:tr>
        <w:tblPrEx>
          <w:tblCellMar>
            <w:top w:w="15" w:type="dxa"/>
            <w:left w:w="15" w:type="dxa"/>
            <w:bottom w:w="15" w:type="dxa"/>
            <w:right w:w="15" w:type="dxa"/>
          </w:tblCellMar>
        </w:tblPrEx>
        <w:tc>
          <w:tcPr>
            <w:tcW w:w="1537" w:type="dxa"/>
            <w:vMerge w:val="restart"/>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Целевой компонент</w:t>
            </w:r>
          </w:p>
        </w:tc>
        <w:tc>
          <w:tcPr>
            <w:tcW w:w="1523" w:type="dxa"/>
            <w:gridSpan w:val="3"/>
            <w:tcBorders>
              <w:top w:val="single" w:color="auto" w:sz="4"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Цель обучения:</w:t>
            </w:r>
          </w:p>
        </w:tc>
        <w:tc>
          <w:tcPr>
            <w:tcW w:w="6622" w:type="dxa"/>
            <w:gridSpan w:val="12"/>
            <w:tcBorders>
              <w:top w:val="single" w:color="auto" w:sz="4" w:space="0"/>
              <w:left w:val="single" w:color="000000" w:sz="6"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Образовательная, практическая и воспитательная цели, направленные на языковой, речевой и коммуникативной направленностей всего процесса обучения, на усвоение ППКЗМ и формирование языковой личности обучаемого и на приобретение грамматических навыков.</w:t>
            </w:r>
          </w:p>
        </w:tc>
      </w:tr>
      <w:tr>
        <w:tblPrEx>
          <w:tblCellMar>
            <w:top w:w="15" w:type="dxa"/>
            <w:left w:w="15" w:type="dxa"/>
            <w:bottom w:w="15" w:type="dxa"/>
            <w:right w:w="15" w:type="dxa"/>
          </w:tblCellMar>
        </w:tblPrEx>
        <w:tc>
          <w:tcPr>
            <w:tcW w:w="1537" w:type="dxa"/>
            <w:vMerge w:val="continue"/>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tcBorders>
              <w:top w:val="single" w:color="auto" w:sz="4"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Задачи обучения:</w:t>
            </w:r>
          </w:p>
        </w:tc>
        <w:tc>
          <w:tcPr>
            <w:tcW w:w="6622" w:type="dxa"/>
            <w:gridSpan w:val="12"/>
            <w:tcBorders>
              <w:top w:val="single" w:color="auto" w:sz="4" w:space="0"/>
              <w:left w:val="single" w:color="000000" w:sz="6" w:space="0"/>
              <w:bottom w:val="single" w:color="auto" w:sz="4" w:space="0"/>
              <w:right w:val="single" w:color="000000" w:sz="6"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Формирование коммуникативной компетенци</w:t>
            </w:r>
            <w:r>
              <w:rPr>
                <w:bCs/>
                <w:color w:val="auto"/>
                <w:sz w:val="24"/>
                <w:szCs w:val="24"/>
                <w:highlight w:val="none"/>
                <w:lang w:val="ru-RU"/>
              </w:rPr>
              <w:t>и</w:t>
            </w:r>
            <w:r>
              <w:rPr>
                <w:rFonts w:hint="default"/>
                <w:bCs/>
                <w:color w:val="auto"/>
                <w:sz w:val="24"/>
                <w:szCs w:val="24"/>
                <w:highlight w:val="none"/>
                <w:lang w:val="ru-RU"/>
              </w:rPr>
              <w:t xml:space="preserve"> и грамматических навыков</w:t>
            </w:r>
            <w:r>
              <w:rPr>
                <w:bCs/>
                <w:color w:val="auto"/>
                <w:sz w:val="24"/>
                <w:szCs w:val="24"/>
                <w:highlight w:val="none"/>
              </w:rPr>
              <w:t xml:space="preserve"> китайских учащихся на основе проведения сопоставительного анализа когнитивно-семантических, функционально-семантических, особенностей русских и китайских ППКЗМ.</w:t>
            </w:r>
          </w:p>
        </w:tc>
      </w:tr>
      <w:tr>
        <w:tblPrEx>
          <w:tblCellMar>
            <w:top w:w="15" w:type="dxa"/>
            <w:left w:w="15" w:type="dxa"/>
            <w:bottom w:w="15" w:type="dxa"/>
            <w:right w:w="15" w:type="dxa"/>
          </w:tblCellMar>
        </w:tblPrEx>
        <w:tc>
          <w:tcPr>
            <w:tcW w:w="1537" w:type="dxa"/>
            <w:vMerge w:val="restar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Содержате</w:t>
            </w:r>
            <w:r>
              <w:rPr>
                <w:rFonts w:hint="default"/>
                <w:bCs/>
                <w:color w:val="auto"/>
                <w:sz w:val="24"/>
                <w:szCs w:val="24"/>
                <w:highlight w:val="none"/>
                <w:lang w:val="ru-RU"/>
              </w:rPr>
              <w:t>-</w:t>
            </w:r>
            <w:r>
              <w:rPr>
                <w:bCs/>
                <w:color w:val="auto"/>
                <w:sz w:val="24"/>
                <w:szCs w:val="24"/>
                <w:highlight w:val="none"/>
              </w:rPr>
              <w:t>льный компонент</w:t>
            </w:r>
          </w:p>
        </w:tc>
        <w:tc>
          <w:tcPr>
            <w:tcW w:w="1523" w:type="dxa"/>
            <w:gridSpan w:val="3"/>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Дисциплина</w:t>
            </w:r>
          </w:p>
        </w:tc>
        <w:tc>
          <w:tcPr>
            <w:tcW w:w="6622" w:type="dxa"/>
            <w:gridSpan w:val="1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«Русский язык 2» («Русский язык как иностранный»)</w:t>
            </w:r>
            <w:r>
              <w:rPr>
                <w:rFonts w:hint="default"/>
                <w:bCs/>
                <w:color w:val="auto"/>
                <w:sz w:val="24"/>
                <w:szCs w:val="24"/>
                <w:highlight w:val="none"/>
                <w:lang w:val="ru-RU"/>
              </w:rPr>
              <w:t xml:space="preserve"> и </w:t>
            </w:r>
            <w:r>
              <w:rPr>
                <w:bCs/>
                <w:color w:val="auto"/>
                <w:sz w:val="24"/>
                <w:szCs w:val="24"/>
                <w:highlight w:val="none"/>
              </w:rPr>
              <w:t>«</w:t>
            </w:r>
            <w:r>
              <w:rPr>
                <w:bCs/>
                <w:color w:val="auto"/>
                <w:sz w:val="24"/>
                <w:szCs w:val="24"/>
                <w:highlight w:val="none"/>
                <w:lang w:val="ru-RU"/>
              </w:rPr>
              <w:t>Грамматика</w:t>
            </w:r>
            <w:r>
              <w:rPr>
                <w:rFonts w:hint="default"/>
                <w:bCs/>
                <w:color w:val="auto"/>
                <w:sz w:val="24"/>
                <w:szCs w:val="24"/>
                <w:highlight w:val="none"/>
                <w:lang w:val="ru-RU"/>
              </w:rPr>
              <w:t xml:space="preserve"> по русскому языку</w:t>
            </w:r>
            <w:r>
              <w:rPr>
                <w:bCs/>
                <w:color w:val="auto"/>
                <w:sz w:val="24"/>
                <w:szCs w:val="24"/>
                <w:highlight w:val="none"/>
              </w:rPr>
              <w:t>»</w:t>
            </w:r>
            <w:r>
              <w:rPr>
                <w:rFonts w:hint="default"/>
                <w:bCs/>
                <w:color w:val="auto"/>
                <w:sz w:val="24"/>
                <w:szCs w:val="24"/>
                <w:highlight w:val="none"/>
                <w:lang w:val="ru-RU"/>
              </w:rPr>
              <w:t xml:space="preserve"> </w:t>
            </w:r>
          </w:p>
        </w:tc>
      </w:tr>
      <w:tr>
        <w:tblPrEx>
          <w:tblCellMar>
            <w:top w:w="15" w:type="dxa"/>
            <w:left w:w="15" w:type="dxa"/>
            <w:bottom w:w="15" w:type="dxa"/>
            <w:right w:w="15" w:type="dxa"/>
          </w:tblCellMar>
        </w:tblPrEx>
        <w:tc>
          <w:tcPr>
            <w:tcW w:w="1537" w:type="dxa"/>
            <w:vMerge w:val="continue"/>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Содержание обучения:</w:t>
            </w:r>
          </w:p>
        </w:tc>
        <w:tc>
          <w:tcPr>
            <w:tcW w:w="6622" w:type="dxa"/>
            <w:gridSpan w:val="1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rPr>
              <w:t>программный материал (русские ППКЗМ)</w:t>
            </w:r>
          </w:p>
        </w:tc>
      </w:tr>
      <w:tr>
        <w:tblPrEx>
          <w:tblCellMar>
            <w:top w:w="15" w:type="dxa"/>
            <w:left w:w="15" w:type="dxa"/>
            <w:bottom w:w="15" w:type="dxa"/>
            <w:right w:w="15" w:type="dxa"/>
          </w:tblCellMar>
        </w:tblPrEx>
        <w:tc>
          <w:tcPr>
            <w:tcW w:w="1537" w:type="dxa"/>
            <w:vMerge w:val="continue"/>
            <w:tcBorders>
              <w:top w:val="single" w:color="auto" w:sz="4" w:space="0"/>
              <w:left w:val="single" w:color="auto" w:sz="4" w:space="0"/>
              <w:bottom w:val="nil"/>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tcBorders>
              <w:top w:val="single" w:color="auto" w:sz="4" w:space="0"/>
              <w:left w:val="single" w:color="auto" w:sz="4" w:space="0"/>
              <w:bottom w:val="nil"/>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 xml:space="preserve">Основной объект обучения: </w:t>
            </w:r>
          </w:p>
        </w:tc>
        <w:tc>
          <w:tcPr>
            <w:tcW w:w="6622" w:type="dxa"/>
            <w:gridSpan w:val="12"/>
            <w:tcBorders>
              <w:top w:val="single" w:color="auto" w:sz="4" w:space="0"/>
              <w:left w:val="single" w:color="auto" w:sz="4" w:space="0"/>
              <w:bottom w:val="nil"/>
              <w:right w:val="single" w:color="auto" w:sz="4"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rPr>
              <w:t>Русские предложно-падежны</w:t>
            </w:r>
            <w:r>
              <w:rPr>
                <w:bCs/>
                <w:color w:val="auto"/>
                <w:sz w:val="24"/>
                <w:szCs w:val="24"/>
                <w:highlight w:val="none"/>
                <w:lang w:val="ru-RU"/>
              </w:rPr>
              <w:t>е</w:t>
            </w:r>
            <w:r>
              <w:rPr>
                <w:bCs/>
                <w:color w:val="auto"/>
                <w:sz w:val="24"/>
                <w:szCs w:val="24"/>
                <w:highlight w:val="none"/>
              </w:rPr>
              <w:t xml:space="preserve"> конструкци</w:t>
            </w:r>
            <w:r>
              <w:rPr>
                <w:bCs/>
                <w:color w:val="auto"/>
                <w:sz w:val="24"/>
                <w:szCs w:val="24"/>
                <w:highlight w:val="none"/>
                <w:lang w:val="ru-RU"/>
              </w:rPr>
              <w:t>и</w:t>
            </w:r>
            <w:r>
              <w:rPr>
                <w:bCs/>
                <w:color w:val="auto"/>
                <w:sz w:val="24"/>
                <w:szCs w:val="24"/>
                <w:highlight w:val="none"/>
              </w:rPr>
              <w:t xml:space="preserve"> со значением места, рассматриваемые на фоне соответствующих китайских рамочных конструкций</w:t>
            </w:r>
            <w:r>
              <w:rPr>
                <w:rFonts w:hint="default"/>
                <w:bCs/>
                <w:color w:val="auto"/>
                <w:sz w:val="24"/>
                <w:szCs w:val="24"/>
                <w:highlight w:val="none"/>
                <w:lang w:val="ru-RU"/>
              </w:rPr>
              <w:t>.</w:t>
            </w:r>
          </w:p>
          <w:p>
            <w:pPr>
              <w:spacing w:line="240" w:lineRule="auto"/>
              <w:ind w:firstLine="0"/>
              <w:rPr>
                <w:rFonts w:hint="default"/>
                <w:bCs/>
                <w:color w:val="auto"/>
                <w:sz w:val="24"/>
                <w:szCs w:val="24"/>
                <w:highlight w:val="none"/>
                <w:lang w:val="ru-RU"/>
              </w:rPr>
            </w:pPr>
          </w:p>
        </w:tc>
      </w:tr>
      <w:tr>
        <w:tblPrEx>
          <w:tblCellMar>
            <w:top w:w="15" w:type="dxa"/>
            <w:left w:w="15" w:type="dxa"/>
            <w:bottom w:w="15" w:type="dxa"/>
            <w:right w:w="15" w:type="dxa"/>
          </w:tblCellMar>
        </w:tblPrEx>
        <w:tc>
          <w:tcPr>
            <w:tcW w:w="9682" w:type="dxa"/>
            <w:gridSpan w:val="16"/>
            <w:tcBorders>
              <w:top w:val="nil"/>
              <w:left w:val="nil"/>
              <w:bottom w:val="single" w:color="auto" w:sz="4" w:space="0"/>
              <w:right w:val="nil"/>
            </w:tcBorders>
            <w:tcMar>
              <w:top w:w="0" w:type="dxa"/>
              <w:left w:w="105" w:type="dxa"/>
              <w:bottom w:w="0" w:type="dxa"/>
              <w:right w:w="105" w:type="dxa"/>
            </w:tcMar>
            <w:vAlign w:val="top"/>
          </w:tcPr>
          <w:p>
            <w:pPr>
              <w:spacing w:line="240" w:lineRule="auto"/>
              <w:ind w:firstLine="0"/>
              <w:rPr>
                <w:rFonts w:hint="default"/>
                <w:bCs/>
                <w:color w:val="auto"/>
                <w:sz w:val="28"/>
                <w:szCs w:val="28"/>
                <w:highlight w:val="none"/>
                <w:lang w:val="ru-RU"/>
              </w:rPr>
            </w:pPr>
            <w:r>
              <w:rPr>
                <w:rFonts w:hint="default"/>
                <w:bCs/>
                <w:color w:val="auto"/>
                <w:sz w:val="28"/>
                <w:szCs w:val="28"/>
                <w:highlight w:val="none"/>
                <w:lang w:val="ru-RU"/>
              </w:rPr>
              <w:t>Продолжение таблицы 26</w:t>
            </w:r>
          </w:p>
          <w:p>
            <w:pPr>
              <w:spacing w:line="240" w:lineRule="auto"/>
              <w:ind w:firstLine="0" w:firstLineChars="0"/>
              <w:jc w:val="center"/>
              <w:rPr>
                <w:rFonts w:hint="default"/>
                <w:bCs/>
                <w:color w:val="auto"/>
                <w:sz w:val="24"/>
                <w:szCs w:val="24"/>
                <w:highlight w:val="none"/>
                <w:lang w:val="ru-RU"/>
              </w:rPr>
            </w:pPr>
          </w:p>
        </w:tc>
      </w:tr>
      <w:tr>
        <w:tblPrEx>
          <w:tblCellMar>
            <w:top w:w="15" w:type="dxa"/>
            <w:left w:w="15" w:type="dxa"/>
            <w:bottom w:w="15" w:type="dxa"/>
            <w:right w:w="15" w:type="dxa"/>
          </w:tblCellMar>
        </w:tblPrEx>
        <w:tc>
          <w:tcPr>
            <w:tcW w:w="1537"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top"/>
          </w:tcPr>
          <w:p>
            <w:pPr>
              <w:spacing w:line="240" w:lineRule="auto"/>
              <w:ind w:firstLine="0" w:firstLineChars="0"/>
              <w:jc w:val="center"/>
              <w:rPr>
                <w:rFonts w:hint="default" w:ascii="Times New Roman" w:hAnsi="Times New Roman" w:eastAsia="宋体" w:cs="Times New Roman"/>
                <w:bCs/>
                <w:color w:val="auto"/>
                <w:sz w:val="24"/>
                <w:szCs w:val="24"/>
                <w:highlight w:val="none"/>
                <w:lang w:val="ru-RU" w:eastAsia="ru-RU" w:bidi="ar-SA"/>
              </w:rPr>
            </w:pPr>
            <w:r>
              <w:rPr>
                <w:rFonts w:hint="default"/>
                <w:bCs/>
                <w:color w:val="auto"/>
                <w:sz w:val="24"/>
                <w:szCs w:val="24"/>
                <w:highlight w:val="none"/>
                <w:lang w:val="ru-RU"/>
              </w:rPr>
              <w:t>1</w:t>
            </w:r>
          </w:p>
        </w:tc>
        <w:tc>
          <w:tcPr>
            <w:tcW w:w="1523" w:type="dxa"/>
            <w:gridSpan w:val="3"/>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firstLineChars="0"/>
              <w:jc w:val="center"/>
              <w:rPr>
                <w:rFonts w:hint="default" w:ascii="Times New Roman" w:hAnsi="Times New Roman" w:eastAsia="宋体" w:cs="Times New Roman"/>
                <w:bCs/>
                <w:color w:val="auto"/>
                <w:sz w:val="24"/>
                <w:szCs w:val="24"/>
                <w:highlight w:val="none"/>
                <w:lang w:val="ru-RU" w:eastAsia="ru-RU" w:bidi="ar-SA"/>
              </w:rPr>
            </w:pPr>
            <w:r>
              <w:rPr>
                <w:rFonts w:hint="default"/>
                <w:bCs/>
                <w:color w:val="auto"/>
                <w:sz w:val="24"/>
                <w:szCs w:val="24"/>
                <w:highlight w:val="none"/>
                <w:lang w:val="ru-RU"/>
              </w:rPr>
              <w:t>2</w:t>
            </w:r>
          </w:p>
        </w:tc>
        <w:tc>
          <w:tcPr>
            <w:tcW w:w="6622" w:type="dxa"/>
            <w:gridSpan w:val="1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firstLineChars="0"/>
              <w:jc w:val="center"/>
              <w:rPr>
                <w:rFonts w:hint="default" w:ascii="Times New Roman" w:hAnsi="Times New Roman" w:eastAsia="宋体" w:cs="Times New Roman"/>
                <w:bCs/>
                <w:color w:val="auto"/>
                <w:sz w:val="24"/>
                <w:szCs w:val="24"/>
                <w:highlight w:val="none"/>
                <w:lang w:val="ru-RU" w:eastAsia="ru-RU" w:bidi="ar-SA"/>
              </w:rPr>
            </w:pPr>
            <w:r>
              <w:rPr>
                <w:rFonts w:hint="default"/>
                <w:bCs/>
                <w:color w:val="auto"/>
                <w:sz w:val="24"/>
                <w:szCs w:val="24"/>
                <w:highlight w:val="none"/>
                <w:lang w:val="ru-RU"/>
              </w:rPr>
              <w:t>3</w:t>
            </w:r>
          </w:p>
        </w:tc>
      </w:tr>
      <w:tr>
        <w:tblPrEx>
          <w:tblCellMar>
            <w:top w:w="15" w:type="dxa"/>
            <w:left w:w="15" w:type="dxa"/>
            <w:bottom w:w="15" w:type="dxa"/>
            <w:right w:w="15" w:type="dxa"/>
          </w:tblCellMar>
        </w:tblPrEx>
        <w:tc>
          <w:tcPr>
            <w:tcW w:w="1537" w:type="dxa"/>
            <w:vMerge w:val="restar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Процессуа</w:t>
            </w:r>
            <w:r>
              <w:rPr>
                <w:rFonts w:hint="default"/>
                <w:bCs/>
                <w:color w:val="auto"/>
                <w:sz w:val="24"/>
                <w:szCs w:val="24"/>
                <w:highlight w:val="none"/>
                <w:lang w:val="ru-RU"/>
              </w:rPr>
              <w:t>-</w:t>
            </w:r>
            <w:r>
              <w:rPr>
                <w:bCs/>
                <w:color w:val="auto"/>
                <w:sz w:val="24"/>
                <w:szCs w:val="24"/>
                <w:highlight w:val="none"/>
              </w:rPr>
              <w:t>льный компонент</w:t>
            </w:r>
          </w:p>
        </w:tc>
        <w:tc>
          <w:tcPr>
            <w:tcW w:w="1523" w:type="dxa"/>
            <w:gridSpan w:val="3"/>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Основные принципы обучения:</w:t>
            </w:r>
          </w:p>
        </w:tc>
        <w:tc>
          <w:tcPr>
            <w:tcW w:w="6622" w:type="dxa"/>
            <w:gridSpan w:val="1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Функциональный; когнитивный, коммуникативный, и антропоцентрический, связь теории с практикой, принцип квантования правила, конфуцианские принципы коллективистского общества (усердие).</w:t>
            </w:r>
          </w:p>
        </w:tc>
      </w:tr>
      <w:tr>
        <w:tblPrEx>
          <w:tblCellMar>
            <w:top w:w="15" w:type="dxa"/>
            <w:left w:w="15" w:type="dxa"/>
            <w:bottom w:w="15" w:type="dxa"/>
            <w:right w:w="15" w:type="dxa"/>
          </w:tblCellMar>
        </w:tblPrEx>
        <w:tc>
          <w:tcPr>
            <w:tcW w:w="1537" w:type="dxa"/>
            <w:vMerge w:val="continue"/>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tcBorders>
              <w:top w:val="single" w:color="auto" w:sz="4"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Условия обучения:</w:t>
            </w:r>
          </w:p>
        </w:tc>
        <w:tc>
          <w:tcPr>
            <w:tcW w:w="6622" w:type="dxa"/>
            <w:gridSpan w:val="12"/>
            <w:tcBorders>
              <w:top w:val="single" w:color="auto" w:sz="4"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Дидактические условия формирования русской языковой, речевой и коммуникативной компетенций:</w:t>
            </w:r>
          </w:p>
          <w:p>
            <w:pPr>
              <w:spacing w:line="240" w:lineRule="auto"/>
              <w:ind w:firstLine="0"/>
              <w:rPr>
                <w:bCs/>
                <w:color w:val="auto"/>
                <w:sz w:val="24"/>
                <w:szCs w:val="24"/>
                <w:highlight w:val="none"/>
              </w:rPr>
            </w:pPr>
            <w:r>
              <w:rPr>
                <w:bCs/>
                <w:color w:val="auto"/>
                <w:sz w:val="24"/>
                <w:szCs w:val="24"/>
                <w:highlight w:val="none"/>
              </w:rPr>
              <w:t>− использование индуктивного и дедуктивного методов обучения;</w:t>
            </w:r>
          </w:p>
          <w:p>
            <w:pPr>
              <w:spacing w:line="240" w:lineRule="auto"/>
              <w:ind w:firstLine="0"/>
              <w:rPr>
                <w:bCs/>
                <w:color w:val="auto"/>
                <w:sz w:val="24"/>
                <w:szCs w:val="24"/>
                <w:highlight w:val="none"/>
              </w:rPr>
            </w:pPr>
            <w:r>
              <w:rPr>
                <w:bCs/>
                <w:color w:val="auto"/>
                <w:sz w:val="24"/>
                <w:szCs w:val="24"/>
                <w:highlight w:val="none"/>
              </w:rPr>
              <w:t>− использование поэтапной системы упражнений с использованием грамматической стратегии обучения;</w:t>
            </w:r>
          </w:p>
          <w:p>
            <w:pPr>
              <w:spacing w:line="240" w:lineRule="auto"/>
              <w:ind w:firstLine="0"/>
              <w:rPr>
                <w:bCs/>
                <w:color w:val="auto"/>
                <w:sz w:val="24"/>
                <w:szCs w:val="24"/>
                <w:highlight w:val="none"/>
              </w:rPr>
            </w:pPr>
            <w:r>
              <w:rPr>
                <w:bCs/>
                <w:color w:val="auto"/>
                <w:sz w:val="24"/>
                <w:szCs w:val="24"/>
                <w:highlight w:val="none"/>
              </w:rPr>
              <w:t>− интернет-ресурсы (</w:t>
            </w:r>
            <w:r>
              <w:rPr>
                <w:rFonts w:hint="eastAsia"/>
                <w:bCs/>
                <w:color w:val="auto"/>
                <w:sz w:val="24"/>
                <w:szCs w:val="24"/>
                <w:highlight w:val="none"/>
                <w:lang w:val="en-US" w:eastAsia="zh-CN"/>
              </w:rPr>
              <w:t>UMOOC</w:t>
            </w:r>
            <w:r>
              <w:rPr>
                <w:bCs/>
                <w:color w:val="auto"/>
                <w:sz w:val="24"/>
                <w:szCs w:val="24"/>
                <w:highlight w:val="none"/>
                <w:lang w:eastAsia="zh-CN"/>
              </w:rPr>
              <w:t xml:space="preserve">; </w:t>
            </w:r>
            <w:r>
              <w:rPr>
                <w:bCs/>
                <w:color w:val="auto"/>
                <w:sz w:val="24"/>
                <w:szCs w:val="24"/>
                <w:highlight w:val="none"/>
              </w:rPr>
              <w:t>видео; анимация; графика; тексты);</w:t>
            </w:r>
          </w:p>
          <w:p>
            <w:pPr>
              <w:spacing w:line="240" w:lineRule="auto"/>
              <w:ind w:firstLine="0"/>
              <w:rPr>
                <w:bCs/>
                <w:color w:val="auto"/>
                <w:sz w:val="24"/>
                <w:szCs w:val="24"/>
                <w:highlight w:val="none"/>
              </w:rPr>
            </w:pPr>
            <w:r>
              <w:rPr>
                <w:bCs/>
                <w:color w:val="auto"/>
                <w:sz w:val="24"/>
                <w:szCs w:val="24"/>
                <w:highlight w:val="none"/>
              </w:rPr>
              <w:t>− данные Национального корпуса русского языка и Корпуса китайского языка Пекинского университета;</w:t>
            </w:r>
          </w:p>
          <w:p>
            <w:pPr>
              <w:spacing w:line="240" w:lineRule="auto"/>
              <w:ind w:firstLine="0"/>
              <w:rPr>
                <w:bCs/>
                <w:color w:val="auto"/>
                <w:sz w:val="24"/>
                <w:szCs w:val="24"/>
                <w:highlight w:val="none"/>
              </w:rPr>
            </w:pPr>
            <w:r>
              <w:rPr>
                <w:bCs/>
                <w:color w:val="auto"/>
                <w:sz w:val="24"/>
                <w:szCs w:val="24"/>
                <w:highlight w:val="none"/>
              </w:rPr>
              <w:t>− словари русского и китайского языков.</w:t>
            </w:r>
          </w:p>
        </w:tc>
      </w:tr>
      <w:tr>
        <w:tblPrEx>
          <w:tblCellMar>
            <w:top w:w="15" w:type="dxa"/>
            <w:left w:w="15" w:type="dxa"/>
            <w:bottom w:w="15" w:type="dxa"/>
            <w:right w:w="15" w:type="dxa"/>
          </w:tblCellMar>
        </w:tblPrEx>
        <w:trPr>
          <w:trHeight w:val="421" w:hRule="atLeast"/>
        </w:trPr>
        <w:tc>
          <w:tcPr>
            <w:tcW w:w="1537" w:type="dxa"/>
            <w:vMerge w:val="continue"/>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vMerge w:val="restart"/>
            <w:tcBorders>
              <w:top w:val="nil"/>
              <w:left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rFonts w:hint="default"/>
                <w:bCs/>
                <w:color w:val="auto"/>
                <w:sz w:val="24"/>
                <w:szCs w:val="24"/>
                <w:highlight w:val="none"/>
                <w:lang w:val="ru-RU"/>
              </w:rPr>
            </w:pPr>
            <w:r>
              <w:rPr>
                <w:bCs/>
                <w:color w:val="auto"/>
                <w:sz w:val="24"/>
                <w:szCs w:val="24"/>
                <w:highlight w:val="none"/>
                <w:lang w:val="ru-RU"/>
              </w:rPr>
              <w:t>Система</w:t>
            </w:r>
            <w:r>
              <w:rPr>
                <w:rFonts w:hint="default"/>
                <w:bCs/>
                <w:color w:val="auto"/>
                <w:sz w:val="24"/>
                <w:szCs w:val="24"/>
                <w:highlight w:val="none"/>
                <w:lang w:val="ru-RU"/>
              </w:rPr>
              <w:t xml:space="preserve"> заданий и упражений</w:t>
            </w:r>
          </w:p>
        </w:tc>
        <w:tc>
          <w:tcPr>
            <w:tcW w:w="6622" w:type="dxa"/>
            <w:gridSpan w:val="12"/>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rFonts w:hint="default" w:cs="Times New Roman"/>
                <w:color w:val="auto"/>
                <w:sz w:val="24"/>
                <w:szCs w:val="24"/>
                <w:highlight w:val="none"/>
                <w:vertAlign w:val="baseline"/>
                <w:lang w:val="ru-RU"/>
              </w:rPr>
              <w:t>Виды заданий и упражнений</w:t>
            </w:r>
          </w:p>
        </w:tc>
      </w:tr>
      <w:tr>
        <w:tblPrEx>
          <w:tblCellMar>
            <w:top w:w="15" w:type="dxa"/>
            <w:left w:w="15" w:type="dxa"/>
            <w:bottom w:w="15" w:type="dxa"/>
            <w:right w:w="15" w:type="dxa"/>
          </w:tblCellMar>
        </w:tblPrEx>
        <w:trPr>
          <w:trHeight w:val="421" w:hRule="atLeast"/>
        </w:trPr>
        <w:tc>
          <w:tcPr>
            <w:tcW w:w="1537" w:type="dxa"/>
            <w:vMerge w:val="continue"/>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tcPr>
          <w:p>
            <w:pPr>
              <w:spacing w:line="240" w:lineRule="auto"/>
              <w:ind w:firstLine="0"/>
              <w:rPr>
                <w:color w:val="auto"/>
                <w:highlight w:val="none"/>
              </w:rPr>
            </w:pPr>
          </w:p>
        </w:tc>
        <w:tc>
          <w:tcPr>
            <w:tcW w:w="1523" w:type="dxa"/>
            <w:gridSpan w:val="3"/>
            <w:vMerge w:val="continue"/>
            <w:tcBorders>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color w:val="auto"/>
                <w:highlight w:val="none"/>
              </w:rPr>
            </w:pPr>
          </w:p>
        </w:tc>
        <w:tc>
          <w:tcPr>
            <w:tcW w:w="1330" w:type="dxa"/>
            <w:gridSpan w:val="2"/>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lang w:eastAsia="zh-CN"/>
              </w:rPr>
              <w:t>Имитати</w:t>
            </w:r>
            <w:r>
              <w:rPr>
                <w:rFonts w:hint="default"/>
                <w:bCs/>
                <w:color w:val="auto"/>
                <w:sz w:val="24"/>
                <w:szCs w:val="24"/>
                <w:highlight w:val="none"/>
                <w:lang w:val="ru-RU" w:eastAsia="zh-CN"/>
              </w:rPr>
              <w:t>-</w:t>
            </w:r>
            <w:r>
              <w:rPr>
                <w:bCs/>
                <w:color w:val="auto"/>
                <w:sz w:val="24"/>
                <w:szCs w:val="24"/>
                <w:highlight w:val="none"/>
                <w:lang w:eastAsia="zh-CN"/>
              </w:rPr>
              <w:t>вные упражне</w:t>
            </w:r>
            <w:r>
              <w:rPr>
                <w:rFonts w:hint="default"/>
                <w:bCs/>
                <w:color w:val="auto"/>
                <w:sz w:val="24"/>
                <w:szCs w:val="24"/>
                <w:highlight w:val="none"/>
                <w:lang w:val="ru-RU" w:eastAsia="zh-CN"/>
              </w:rPr>
              <w:t>-</w:t>
            </w:r>
            <w:r>
              <w:rPr>
                <w:bCs/>
                <w:color w:val="auto"/>
                <w:sz w:val="24"/>
                <w:szCs w:val="24"/>
                <w:highlight w:val="none"/>
                <w:lang w:eastAsia="zh-CN"/>
              </w:rPr>
              <w:t>ния</w:t>
            </w:r>
          </w:p>
        </w:tc>
        <w:tc>
          <w:tcPr>
            <w:tcW w:w="1323"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lang w:eastAsia="zh-CN"/>
              </w:rPr>
              <w:t>Подстано</w:t>
            </w:r>
            <w:r>
              <w:rPr>
                <w:rFonts w:hint="default"/>
                <w:bCs/>
                <w:color w:val="auto"/>
                <w:sz w:val="24"/>
                <w:szCs w:val="24"/>
                <w:highlight w:val="none"/>
                <w:lang w:val="ru-RU" w:eastAsia="zh-CN"/>
              </w:rPr>
              <w:t>-</w:t>
            </w:r>
            <w:r>
              <w:rPr>
                <w:bCs/>
                <w:color w:val="auto"/>
                <w:sz w:val="24"/>
                <w:szCs w:val="24"/>
                <w:highlight w:val="none"/>
                <w:lang w:eastAsia="zh-CN"/>
              </w:rPr>
              <w:t>вочные упражне</w:t>
            </w:r>
            <w:r>
              <w:rPr>
                <w:rFonts w:hint="default"/>
                <w:bCs/>
                <w:color w:val="auto"/>
                <w:sz w:val="24"/>
                <w:szCs w:val="24"/>
                <w:highlight w:val="none"/>
                <w:lang w:val="ru-RU" w:eastAsia="zh-CN"/>
              </w:rPr>
              <w:t>-</w:t>
            </w:r>
            <w:r>
              <w:rPr>
                <w:bCs/>
                <w:color w:val="auto"/>
                <w:sz w:val="24"/>
                <w:szCs w:val="24"/>
                <w:highlight w:val="none"/>
                <w:lang w:eastAsia="zh-CN"/>
              </w:rPr>
              <w:t>ния</w:t>
            </w:r>
          </w:p>
        </w:tc>
        <w:tc>
          <w:tcPr>
            <w:tcW w:w="1323"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lang w:eastAsia="zh-CN"/>
              </w:rPr>
              <w:t>Конструк</w:t>
            </w:r>
            <w:r>
              <w:rPr>
                <w:rFonts w:hint="default"/>
                <w:bCs/>
                <w:color w:val="auto"/>
                <w:sz w:val="24"/>
                <w:szCs w:val="24"/>
                <w:highlight w:val="none"/>
                <w:lang w:val="ru-RU" w:eastAsia="zh-CN"/>
              </w:rPr>
              <w:t>-</w:t>
            </w:r>
            <w:r>
              <w:rPr>
                <w:bCs/>
                <w:color w:val="auto"/>
                <w:sz w:val="24"/>
                <w:szCs w:val="24"/>
                <w:highlight w:val="none"/>
                <w:lang w:eastAsia="zh-CN"/>
              </w:rPr>
              <w:t>тивные упражне</w:t>
            </w:r>
            <w:r>
              <w:rPr>
                <w:rFonts w:hint="default"/>
                <w:bCs/>
                <w:color w:val="auto"/>
                <w:sz w:val="24"/>
                <w:szCs w:val="24"/>
                <w:highlight w:val="none"/>
                <w:lang w:val="ru-RU" w:eastAsia="zh-CN"/>
              </w:rPr>
              <w:t>-</w:t>
            </w:r>
            <w:r>
              <w:rPr>
                <w:bCs/>
                <w:color w:val="auto"/>
                <w:sz w:val="24"/>
                <w:szCs w:val="24"/>
                <w:highlight w:val="none"/>
                <w:lang w:eastAsia="zh-CN"/>
              </w:rPr>
              <w:t>ния</w:t>
            </w:r>
          </w:p>
        </w:tc>
        <w:tc>
          <w:tcPr>
            <w:tcW w:w="1364"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lang w:eastAsia="zh-CN"/>
              </w:rPr>
              <w:t>Ситуатив</w:t>
            </w:r>
            <w:r>
              <w:rPr>
                <w:rFonts w:hint="default"/>
                <w:bCs/>
                <w:color w:val="auto"/>
                <w:sz w:val="24"/>
                <w:szCs w:val="24"/>
                <w:highlight w:val="none"/>
                <w:lang w:val="ru-RU" w:eastAsia="zh-CN"/>
              </w:rPr>
              <w:t>-</w:t>
            </w:r>
            <w:r>
              <w:rPr>
                <w:bCs/>
                <w:color w:val="auto"/>
                <w:sz w:val="24"/>
                <w:szCs w:val="24"/>
                <w:highlight w:val="none"/>
                <w:lang w:eastAsia="zh-CN"/>
              </w:rPr>
              <w:t>ные упражне</w:t>
            </w:r>
            <w:r>
              <w:rPr>
                <w:rFonts w:hint="default"/>
                <w:bCs/>
                <w:color w:val="auto"/>
                <w:sz w:val="24"/>
                <w:szCs w:val="24"/>
                <w:highlight w:val="none"/>
                <w:lang w:val="ru-RU" w:eastAsia="zh-CN"/>
              </w:rPr>
              <w:t>-</w:t>
            </w:r>
            <w:r>
              <w:rPr>
                <w:bCs/>
                <w:color w:val="auto"/>
                <w:sz w:val="24"/>
                <w:szCs w:val="24"/>
                <w:highlight w:val="none"/>
                <w:lang w:eastAsia="zh-CN"/>
              </w:rPr>
              <w:t>ния</w:t>
            </w:r>
          </w:p>
        </w:tc>
        <w:tc>
          <w:tcPr>
            <w:tcW w:w="1282"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rFonts w:hint="default"/>
                <w:bCs/>
                <w:color w:val="auto"/>
                <w:sz w:val="24"/>
                <w:szCs w:val="24"/>
                <w:highlight w:val="none"/>
                <w:lang w:val="ru-RU"/>
              </w:rPr>
            </w:pPr>
            <w:r>
              <w:rPr>
                <w:bCs/>
                <w:color w:val="auto"/>
                <w:sz w:val="24"/>
                <w:szCs w:val="24"/>
                <w:highlight w:val="none"/>
                <w:lang w:eastAsia="zh-CN"/>
              </w:rPr>
              <w:t>Аудиро</w:t>
            </w:r>
            <w:r>
              <w:rPr>
                <w:rFonts w:hint="default"/>
                <w:bCs/>
                <w:color w:val="auto"/>
                <w:sz w:val="24"/>
                <w:szCs w:val="24"/>
                <w:highlight w:val="none"/>
                <w:lang w:val="ru-RU" w:eastAsia="zh-CN"/>
              </w:rPr>
              <w:t>-</w:t>
            </w:r>
            <w:r>
              <w:rPr>
                <w:bCs/>
                <w:color w:val="auto"/>
                <w:sz w:val="24"/>
                <w:szCs w:val="24"/>
                <w:highlight w:val="none"/>
                <w:lang w:eastAsia="zh-CN"/>
              </w:rPr>
              <w:t>вание</w:t>
            </w:r>
          </w:p>
        </w:tc>
      </w:tr>
      <w:tr>
        <w:tblPrEx>
          <w:tblCellMar>
            <w:top w:w="15" w:type="dxa"/>
            <w:left w:w="15" w:type="dxa"/>
            <w:bottom w:w="15" w:type="dxa"/>
            <w:right w:w="15" w:type="dxa"/>
          </w:tblCellMar>
        </w:tblPrEx>
        <w:tc>
          <w:tcPr>
            <w:tcW w:w="1537" w:type="dxa"/>
            <w:vMerge w:val="continue"/>
            <w:tcBorders>
              <w:top w:val="single" w:color="auto" w:sz="4" w:space="0"/>
              <w:left w:val="single" w:color="auto" w:sz="4" w:space="0"/>
              <w:bottom w:val="nil"/>
              <w:right w:val="single" w:color="auto" w:sz="4"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tcBorders>
              <w:top w:val="nil"/>
              <w:left w:val="single" w:color="000000" w:sz="6" w:space="0"/>
              <w:bottom w:val="nil"/>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Ведущий метод обучения:</w:t>
            </w:r>
          </w:p>
        </w:tc>
        <w:tc>
          <w:tcPr>
            <w:tcW w:w="6622" w:type="dxa"/>
            <w:gridSpan w:val="12"/>
            <w:tcBorders>
              <w:top w:val="nil"/>
              <w:left w:val="single" w:color="000000" w:sz="6" w:space="0"/>
              <w:bottom w:val="nil"/>
              <w:right w:val="single" w:color="000000" w:sz="6"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индуктивный и дедуктивный методы, методы комплексного когнитивно-семантического анализа и сопоставительного анализа</w:t>
            </w:r>
          </w:p>
        </w:tc>
      </w:tr>
      <w:tr>
        <w:tblPrEx>
          <w:tblCellMar>
            <w:top w:w="15" w:type="dxa"/>
            <w:left w:w="15" w:type="dxa"/>
            <w:bottom w:w="15" w:type="dxa"/>
            <w:right w:w="15" w:type="dxa"/>
          </w:tblCellMar>
        </w:tblPrEx>
        <w:tc>
          <w:tcPr>
            <w:tcW w:w="1537" w:type="dxa"/>
            <w:vMerge w:val="restart"/>
            <w:tcBorders>
              <w:top w:val="single" w:color="auto" w:sz="4" w:space="0"/>
              <w:left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Процессуа</w:t>
            </w:r>
            <w:r>
              <w:rPr>
                <w:rFonts w:hint="default"/>
                <w:bCs/>
                <w:color w:val="auto"/>
                <w:sz w:val="24"/>
                <w:szCs w:val="24"/>
                <w:highlight w:val="none"/>
                <w:lang w:val="ru-RU"/>
              </w:rPr>
              <w:t>-</w:t>
            </w:r>
            <w:r>
              <w:rPr>
                <w:bCs/>
                <w:color w:val="auto"/>
                <w:sz w:val="24"/>
                <w:szCs w:val="24"/>
                <w:highlight w:val="none"/>
              </w:rPr>
              <w:t>льный компонент</w:t>
            </w:r>
          </w:p>
        </w:tc>
        <w:tc>
          <w:tcPr>
            <w:tcW w:w="1523" w:type="dxa"/>
            <w:gridSpan w:val="3"/>
            <w:tcBorders>
              <w:top w:val="single" w:color="auto" w:sz="4"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Организационные формы обучения:</w:t>
            </w:r>
          </w:p>
        </w:tc>
        <w:tc>
          <w:tcPr>
            <w:tcW w:w="6622" w:type="dxa"/>
            <w:gridSpan w:val="12"/>
            <w:tcBorders>
              <w:top w:val="single" w:color="auto" w:sz="4"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Модель смешанного обучения (онлайн и офлайн)</w:t>
            </w:r>
          </w:p>
        </w:tc>
      </w:tr>
      <w:tr>
        <w:tblPrEx>
          <w:tblCellMar>
            <w:top w:w="15" w:type="dxa"/>
            <w:left w:w="15" w:type="dxa"/>
            <w:bottom w:w="15" w:type="dxa"/>
            <w:right w:w="15" w:type="dxa"/>
          </w:tblCellMar>
        </w:tblPrEx>
        <w:tc>
          <w:tcPr>
            <w:tcW w:w="1537" w:type="dxa"/>
            <w:vMerge w:val="continue"/>
            <w:tcBorders>
              <w:left w:val="single" w:color="auto" w:sz="4"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523"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r>
              <w:rPr>
                <w:bCs/>
                <w:color w:val="auto"/>
                <w:sz w:val="24"/>
                <w:szCs w:val="24"/>
                <w:highlight w:val="none"/>
              </w:rPr>
              <w:t>Формы работы:</w:t>
            </w:r>
          </w:p>
        </w:tc>
        <w:tc>
          <w:tcPr>
            <w:tcW w:w="6622" w:type="dxa"/>
            <w:gridSpan w:val="12"/>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240" w:lineRule="auto"/>
              <w:ind w:firstLine="0"/>
              <w:rPr>
                <w:bCs/>
                <w:color w:val="auto"/>
                <w:sz w:val="24"/>
                <w:szCs w:val="24"/>
                <w:highlight w:val="none"/>
              </w:rPr>
            </w:pPr>
            <w:r>
              <w:rPr>
                <w:bCs/>
                <w:color w:val="auto"/>
                <w:sz w:val="24"/>
                <w:szCs w:val="24"/>
                <w:highlight w:val="none"/>
              </w:rPr>
              <w:t>парная, групповая</w:t>
            </w:r>
          </w:p>
        </w:tc>
      </w:tr>
      <w:tr>
        <w:tblPrEx>
          <w:tblCellMar>
            <w:top w:w="15" w:type="dxa"/>
            <w:left w:w="15" w:type="dxa"/>
            <w:bottom w:w="15" w:type="dxa"/>
            <w:right w:w="15" w:type="dxa"/>
          </w:tblCellMar>
        </w:tblPrEx>
        <w:tc>
          <w:tcPr>
            <w:tcW w:w="1537" w:type="dxa"/>
            <w:vMerge w:val="continue"/>
            <w:tcBorders>
              <w:left w:val="single" w:color="auto" w:sz="4" w:space="0"/>
              <w:right w:val="single" w:color="000000" w:sz="6" w:space="0"/>
            </w:tcBorders>
            <w:tcMar>
              <w:top w:w="0" w:type="dxa"/>
              <w:left w:w="105" w:type="dxa"/>
              <w:bottom w:w="0" w:type="dxa"/>
              <w:right w:w="105" w:type="dxa"/>
            </w:tcMar>
            <w:vAlign w:val="center"/>
          </w:tcPr>
          <w:p>
            <w:pPr>
              <w:spacing w:line="240" w:lineRule="auto"/>
              <w:ind w:firstLine="0"/>
              <w:jc w:val="center"/>
              <w:rPr>
                <w:bCs/>
                <w:color w:val="auto"/>
                <w:sz w:val="24"/>
                <w:szCs w:val="24"/>
                <w:highlight w:val="none"/>
              </w:rPr>
            </w:pPr>
          </w:p>
        </w:tc>
        <w:tc>
          <w:tcPr>
            <w:tcW w:w="8145" w:type="dxa"/>
            <w:gridSpan w:val="15"/>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В основе системы упражнений учет следующих факторов:</w:t>
            </w:r>
          </w:p>
        </w:tc>
      </w:tr>
      <w:tr>
        <w:tblPrEx>
          <w:tblCellMar>
            <w:top w:w="15" w:type="dxa"/>
            <w:left w:w="15" w:type="dxa"/>
            <w:bottom w:w="15" w:type="dxa"/>
            <w:right w:w="15" w:type="dxa"/>
          </w:tblCellMar>
        </w:tblPrEx>
        <w:tc>
          <w:tcPr>
            <w:tcW w:w="1537" w:type="dxa"/>
            <w:vMerge w:val="continue"/>
            <w:tcBorders>
              <w:left w:val="single" w:color="auto" w:sz="4"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350" w:type="dxa"/>
            <w:gridSpan w:val="2"/>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1</w:t>
            </w:r>
            <w:r>
              <w:rPr>
                <w:rFonts w:hint="default"/>
                <w:bCs/>
                <w:color w:val="auto"/>
                <w:sz w:val="24"/>
                <w:szCs w:val="24"/>
                <w:highlight w:val="none"/>
                <w:lang w:val="ru-RU"/>
              </w:rPr>
              <w:t>)</w:t>
            </w:r>
            <w:r>
              <w:rPr>
                <w:bCs/>
                <w:color w:val="auto"/>
                <w:sz w:val="24"/>
                <w:szCs w:val="24"/>
                <w:highlight w:val="none"/>
              </w:rPr>
              <w:t>лингвистического (специфики языкового материала: единица ППКЗМ)</w:t>
            </w:r>
          </w:p>
        </w:tc>
        <w:tc>
          <w:tcPr>
            <w:tcW w:w="2055" w:type="dxa"/>
            <w:gridSpan w:val="4"/>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2</w:t>
            </w:r>
            <w:r>
              <w:rPr>
                <w:rFonts w:hint="default"/>
                <w:bCs/>
                <w:color w:val="auto"/>
                <w:sz w:val="24"/>
                <w:szCs w:val="24"/>
                <w:highlight w:val="none"/>
                <w:lang w:val="ru-RU"/>
              </w:rPr>
              <w:t>)</w:t>
            </w:r>
            <w:r>
              <w:rPr>
                <w:bCs/>
                <w:color w:val="auto"/>
                <w:sz w:val="24"/>
                <w:szCs w:val="24"/>
                <w:highlight w:val="none"/>
              </w:rPr>
              <w:t>психологического (закономерностей овладения ППКЗМ; этапов формирования коммуникативных умений и навыков; языкового сознания учащихся)</w:t>
            </w:r>
          </w:p>
        </w:tc>
        <w:tc>
          <w:tcPr>
            <w:tcW w:w="1590"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3</w:t>
            </w:r>
            <w:r>
              <w:rPr>
                <w:rFonts w:hint="default"/>
                <w:bCs/>
                <w:color w:val="auto"/>
                <w:sz w:val="24"/>
                <w:szCs w:val="24"/>
                <w:highlight w:val="none"/>
                <w:lang w:val="ru-RU"/>
              </w:rPr>
              <w:t>)</w:t>
            </w:r>
            <w:r>
              <w:rPr>
                <w:bCs/>
                <w:color w:val="auto"/>
                <w:sz w:val="24"/>
                <w:szCs w:val="24"/>
                <w:highlight w:val="none"/>
              </w:rPr>
              <w:t>экстралингвистического (цели и мотива учащегося, компетентивность преподавателя)</w:t>
            </w:r>
          </w:p>
        </w:tc>
        <w:tc>
          <w:tcPr>
            <w:tcW w:w="1545"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4</w:t>
            </w:r>
            <w:r>
              <w:rPr>
                <w:rFonts w:hint="default"/>
                <w:bCs/>
                <w:color w:val="auto"/>
                <w:sz w:val="24"/>
                <w:szCs w:val="24"/>
                <w:highlight w:val="none"/>
                <w:lang w:val="ru-RU"/>
              </w:rPr>
              <w:t>)</w:t>
            </w:r>
            <w:r>
              <w:rPr>
                <w:bCs/>
                <w:color w:val="auto"/>
                <w:sz w:val="24"/>
                <w:szCs w:val="24"/>
                <w:highlight w:val="none"/>
              </w:rPr>
              <w:t>методического (условий обучения, цели обучения, исходного уровня сформированности умений ППКЗМ)</w:t>
            </w:r>
          </w:p>
        </w:tc>
        <w:tc>
          <w:tcPr>
            <w:tcW w:w="1605" w:type="dxa"/>
            <w:gridSpan w:val="3"/>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5</w:t>
            </w:r>
            <w:r>
              <w:rPr>
                <w:rFonts w:hint="default"/>
                <w:bCs/>
                <w:color w:val="auto"/>
                <w:sz w:val="24"/>
                <w:szCs w:val="24"/>
                <w:highlight w:val="none"/>
                <w:lang w:val="ru-RU"/>
              </w:rPr>
              <w:t>)</w:t>
            </w:r>
            <w:r>
              <w:rPr>
                <w:bCs/>
                <w:color w:val="auto"/>
                <w:sz w:val="24"/>
                <w:szCs w:val="24"/>
                <w:highlight w:val="none"/>
              </w:rPr>
              <w:t>национального (особенности образовательной системы Китая)</w:t>
            </w:r>
          </w:p>
        </w:tc>
      </w:tr>
      <w:tr>
        <w:tblPrEx>
          <w:tblCellMar>
            <w:top w:w="15" w:type="dxa"/>
            <w:left w:w="15" w:type="dxa"/>
            <w:bottom w:w="15" w:type="dxa"/>
            <w:right w:w="15" w:type="dxa"/>
          </w:tblCellMar>
        </w:tblPrEx>
        <w:tc>
          <w:tcPr>
            <w:tcW w:w="1537" w:type="dxa"/>
            <w:vMerge w:val="continue"/>
            <w:tcBorders>
              <w:left w:val="single" w:color="auto" w:sz="4"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8145" w:type="dxa"/>
            <w:gridSpan w:val="15"/>
            <w:tcBorders>
              <w:top w:val="nil"/>
              <w:left w:val="single" w:color="000000" w:sz="6" w:space="0"/>
              <w:bottom w:val="single" w:color="000000" w:sz="6" w:space="0"/>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Обязательное и последовательное соблюдение стадий формирования грамматического навыка</w:t>
            </w:r>
          </w:p>
        </w:tc>
      </w:tr>
      <w:tr>
        <w:tblPrEx>
          <w:tblCellMar>
            <w:top w:w="15" w:type="dxa"/>
            <w:left w:w="15" w:type="dxa"/>
            <w:bottom w:w="15" w:type="dxa"/>
            <w:right w:w="15" w:type="dxa"/>
          </w:tblCellMar>
        </w:tblPrEx>
        <w:trPr>
          <w:trHeight w:val="90" w:hRule="atLeast"/>
        </w:trPr>
        <w:tc>
          <w:tcPr>
            <w:tcW w:w="1537" w:type="dxa"/>
            <w:vMerge w:val="continue"/>
            <w:tcBorders>
              <w:left w:val="single" w:color="auto" w:sz="4"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p>
        </w:tc>
        <w:tc>
          <w:tcPr>
            <w:tcW w:w="1282" w:type="dxa"/>
            <w:tcBorders>
              <w:top w:val="nil"/>
              <w:left w:val="single" w:color="000000" w:sz="6"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1</w:t>
            </w:r>
            <w:r>
              <w:rPr>
                <w:rFonts w:hint="default"/>
                <w:bCs/>
                <w:color w:val="auto"/>
                <w:sz w:val="24"/>
                <w:szCs w:val="24"/>
                <w:highlight w:val="none"/>
                <w:lang w:val="ru-RU"/>
              </w:rPr>
              <w:t>)</w:t>
            </w:r>
            <w:r>
              <w:rPr>
                <w:bCs/>
                <w:color w:val="auto"/>
                <w:sz w:val="24"/>
                <w:szCs w:val="24"/>
                <w:highlight w:val="none"/>
              </w:rPr>
              <w:t>воспри</w:t>
            </w:r>
            <w:r>
              <w:rPr>
                <w:rFonts w:hint="default"/>
                <w:bCs/>
                <w:color w:val="auto"/>
                <w:sz w:val="24"/>
                <w:szCs w:val="24"/>
                <w:highlight w:val="none"/>
                <w:lang w:val="ru-RU"/>
              </w:rPr>
              <w:t>-</w:t>
            </w:r>
            <w:r>
              <w:rPr>
                <w:bCs/>
                <w:color w:val="auto"/>
                <w:sz w:val="24"/>
                <w:szCs w:val="24"/>
                <w:highlight w:val="none"/>
              </w:rPr>
              <w:t>ятие</w:t>
            </w:r>
          </w:p>
        </w:tc>
        <w:tc>
          <w:tcPr>
            <w:tcW w:w="1372" w:type="dxa"/>
            <w:gridSpan w:val="3"/>
            <w:tcBorders>
              <w:top w:val="nil"/>
              <w:left w:val="single" w:color="000000" w:sz="6"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2</w:t>
            </w:r>
            <w:r>
              <w:rPr>
                <w:rFonts w:hint="default"/>
                <w:bCs/>
                <w:color w:val="auto"/>
                <w:sz w:val="24"/>
                <w:szCs w:val="24"/>
                <w:highlight w:val="none"/>
                <w:lang w:val="ru-RU"/>
              </w:rPr>
              <w:t>)</w:t>
            </w:r>
            <w:r>
              <w:rPr>
                <w:bCs/>
                <w:color w:val="auto"/>
                <w:sz w:val="24"/>
                <w:szCs w:val="24"/>
                <w:highlight w:val="none"/>
              </w:rPr>
              <w:t>имита</w:t>
            </w:r>
            <w:r>
              <w:rPr>
                <w:rFonts w:hint="default"/>
                <w:bCs/>
                <w:color w:val="auto"/>
                <w:sz w:val="24"/>
                <w:szCs w:val="24"/>
                <w:highlight w:val="none"/>
                <w:lang w:val="ru-RU"/>
              </w:rPr>
              <w:t>-</w:t>
            </w:r>
            <w:r>
              <w:rPr>
                <w:bCs/>
                <w:color w:val="auto"/>
                <w:sz w:val="24"/>
                <w:szCs w:val="24"/>
                <w:highlight w:val="none"/>
              </w:rPr>
              <w:t>ция</w:t>
            </w:r>
          </w:p>
        </w:tc>
        <w:tc>
          <w:tcPr>
            <w:tcW w:w="1372" w:type="dxa"/>
            <w:gridSpan w:val="3"/>
            <w:tcBorders>
              <w:top w:val="nil"/>
              <w:left w:val="single" w:color="000000" w:sz="6"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3</w:t>
            </w:r>
            <w:r>
              <w:rPr>
                <w:rFonts w:hint="default"/>
                <w:bCs/>
                <w:color w:val="auto"/>
                <w:sz w:val="24"/>
                <w:szCs w:val="24"/>
                <w:highlight w:val="none"/>
                <w:lang w:val="ru-RU"/>
              </w:rPr>
              <w:t>)</w:t>
            </w:r>
            <w:r>
              <w:rPr>
                <w:bCs/>
                <w:color w:val="auto"/>
                <w:sz w:val="24"/>
                <w:szCs w:val="24"/>
                <w:highlight w:val="none"/>
              </w:rPr>
              <w:t>подста</w:t>
            </w:r>
            <w:r>
              <w:rPr>
                <w:rFonts w:hint="default"/>
                <w:bCs/>
                <w:color w:val="auto"/>
                <w:sz w:val="24"/>
                <w:szCs w:val="24"/>
                <w:highlight w:val="none"/>
                <w:lang w:val="ru-RU"/>
              </w:rPr>
              <w:t>-</w:t>
            </w:r>
            <w:r>
              <w:rPr>
                <w:bCs/>
                <w:color w:val="auto"/>
                <w:sz w:val="24"/>
                <w:szCs w:val="24"/>
                <w:highlight w:val="none"/>
              </w:rPr>
              <w:t>новка</w:t>
            </w:r>
          </w:p>
        </w:tc>
        <w:tc>
          <w:tcPr>
            <w:tcW w:w="1372" w:type="dxa"/>
            <w:gridSpan w:val="3"/>
            <w:tcBorders>
              <w:top w:val="nil"/>
              <w:left w:val="single" w:color="000000" w:sz="6"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4</w:t>
            </w:r>
            <w:r>
              <w:rPr>
                <w:rFonts w:hint="default"/>
                <w:bCs/>
                <w:color w:val="auto"/>
                <w:sz w:val="24"/>
                <w:szCs w:val="24"/>
                <w:highlight w:val="none"/>
                <w:lang w:val="ru-RU"/>
              </w:rPr>
              <w:t>)</w:t>
            </w:r>
            <w:r>
              <w:rPr>
                <w:bCs/>
                <w:color w:val="auto"/>
                <w:sz w:val="24"/>
                <w:szCs w:val="24"/>
                <w:highlight w:val="none"/>
              </w:rPr>
              <w:t>транс</w:t>
            </w:r>
            <w:r>
              <w:rPr>
                <w:rFonts w:hint="default"/>
                <w:bCs/>
                <w:color w:val="auto"/>
                <w:sz w:val="24"/>
                <w:szCs w:val="24"/>
                <w:highlight w:val="none"/>
                <w:lang w:val="ru-RU"/>
              </w:rPr>
              <w:t>-</w:t>
            </w:r>
            <w:r>
              <w:rPr>
                <w:bCs/>
                <w:color w:val="auto"/>
                <w:sz w:val="24"/>
                <w:szCs w:val="24"/>
                <w:highlight w:val="none"/>
              </w:rPr>
              <w:t>формация</w:t>
            </w:r>
          </w:p>
        </w:tc>
        <w:tc>
          <w:tcPr>
            <w:tcW w:w="1372" w:type="dxa"/>
            <w:gridSpan w:val="3"/>
            <w:tcBorders>
              <w:top w:val="nil"/>
              <w:left w:val="single" w:color="000000" w:sz="6"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5</w:t>
            </w:r>
            <w:r>
              <w:rPr>
                <w:rFonts w:hint="default"/>
                <w:bCs/>
                <w:color w:val="auto"/>
                <w:sz w:val="24"/>
                <w:szCs w:val="24"/>
                <w:highlight w:val="none"/>
                <w:lang w:val="ru-RU"/>
              </w:rPr>
              <w:t>)</w:t>
            </w:r>
            <w:r>
              <w:rPr>
                <w:bCs/>
                <w:color w:val="auto"/>
                <w:sz w:val="24"/>
                <w:szCs w:val="24"/>
                <w:highlight w:val="none"/>
              </w:rPr>
              <w:t>репроду</w:t>
            </w:r>
            <w:r>
              <w:rPr>
                <w:rFonts w:hint="default"/>
                <w:bCs/>
                <w:color w:val="auto"/>
                <w:sz w:val="24"/>
                <w:szCs w:val="24"/>
                <w:highlight w:val="none"/>
                <w:lang w:val="ru-RU"/>
              </w:rPr>
              <w:t>-</w:t>
            </w:r>
            <w:r>
              <w:rPr>
                <w:bCs/>
                <w:color w:val="auto"/>
                <w:sz w:val="24"/>
                <w:szCs w:val="24"/>
                <w:highlight w:val="none"/>
              </w:rPr>
              <w:t>кция</w:t>
            </w:r>
          </w:p>
        </w:tc>
        <w:tc>
          <w:tcPr>
            <w:tcW w:w="1375" w:type="dxa"/>
            <w:gridSpan w:val="2"/>
            <w:tcBorders>
              <w:top w:val="nil"/>
              <w:left w:val="single" w:color="000000" w:sz="6" w:space="0"/>
              <w:bottom w:val="nil"/>
              <w:right w:val="single" w:color="000000" w:sz="6" w:space="0"/>
            </w:tcBorders>
            <w:tcMar>
              <w:top w:w="0" w:type="dxa"/>
              <w:left w:w="105" w:type="dxa"/>
              <w:bottom w:w="0" w:type="dxa"/>
              <w:right w:w="105" w:type="dxa"/>
            </w:tcMar>
          </w:tcPr>
          <w:p>
            <w:pPr>
              <w:spacing w:line="240" w:lineRule="auto"/>
              <w:ind w:firstLine="0"/>
              <w:jc w:val="center"/>
              <w:rPr>
                <w:bCs/>
                <w:color w:val="auto"/>
                <w:sz w:val="24"/>
                <w:szCs w:val="24"/>
                <w:highlight w:val="none"/>
              </w:rPr>
            </w:pPr>
            <w:r>
              <w:rPr>
                <w:bCs/>
                <w:color w:val="auto"/>
                <w:sz w:val="24"/>
                <w:szCs w:val="24"/>
                <w:highlight w:val="none"/>
              </w:rPr>
              <w:t>6</w:t>
            </w:r>
            <w:r>
              <w:rPr>
                <w:rFonts w:hint="default"/>
                <w:bCs/>
                <w:color w:val="auto"/>
                <w:sz w:val="24"/>
                <w:szCs w:val="24"/>
                <w:highlight w:val="none"/>
                <w:lang w:val="ru-RU"/>
              </w:rPr>
              <w:t>)</w:t>
            </w:r>
            <w:r>
              <w:rPr>
                <w:bCs/>
                <w:color w:val="auto"/>
                <w:sz w:val="24"/>
                <w:szCs w:val="24"/>
                <w:highlight w:val="none"/>
              </w:rPr>
              <w:t>комби</w:t>
            </w:r>
            <w:r>
              <w:rPr>
                <w:rFonts w:hint="default"/>
                <w:bCs/>
                <w:color w:val="auto"/>
                <w:sz w:val="24"/>
                <w:szCs w:val="24"/>
                <w:highlight w:val="none"/>
                <w:lang w:val="ru-RU"/>
              </w:rPr>
              <w:t>-</w:t>
            </w:r>
            <w:r>
              <w:rPr>
                <w:bCs/>
                <w:color w:val="auto"/>
                <w:sz w:val="24"/>
                <w:szCs w:val="24"/>
                <w:highlight w:val="none"/>
              </w:rPr>
              <w:t>нирование</w:t>
            </w:r>
          </w:p>
        </w:tc>
      </w:tr>
      <w:tr>
        <w:tblPrEx>
          <w:tblCellMar>
            <w:top w:w="15" w:type="dxa"/>
            <w:left w:w="15" w:type="dxa"/>
            <w:bottom w:w="15" w:type="dxa"/>
            <w:right w:w="15" w:type="dxa"/>
          </w:tblCellMar>
        </w:tblPrEx>
        <w:tc>
          <w:tcPr>
            <w:tcW w:w="9682" w:type="dxa"/>
            <w:gridSpan w:val="16"/>
            <w:tcBorders>
              <w:top w:val="nil"/>
              <w:left w:val="nil"/>
              <w:bottom w:val="nil"/>
              <w:right w:val="nil"/>
            </w:tcBorders>
            <w:tcMar>
              <w:top w:w="0" w:type="dxa"/>
              <w:left w:w="105" w:type="dxa"/>
              <w:bottom w:w="0" w:type="dxa"/>
              <w:right w:w="105" w:type="dxa"/>
            </w:tcMar>
            <w:vAlign w:val="center"/>
          </w:tcPr>
          <w:p>
            <w:pPr>
              <w:spacing w:line="240" w:lineRule="auto"/>
              <w:ind w:firstLine="0"/>
              <w:rPr>
                <w:rFonts w:hint="default"/>
                <w:bCs/>
                <w:color w:val="auto"/>
                <w:sz w:val="28"/>
                <w:szCs w:val="28"/>
                <w:highlight w:val="none"/>
                <w:lang w:val="ru-RU"/>
              </w:rPr>
            </w:pPr>
            <w:r>
              <w:rPr>
                <w:rFonts w:hint="default"/>
                <w:bCs/>
                <w:color w:val="auto"/>
                <w:sz w:val="28"/>
                <w:szCs w:val="28"/>
                <w:highlight w:val="none"/>
                <w:lang w:val="ru-RU"/>
              </w:rPr>
              <w:t>Продолжение таблицы 26</w:t>
            </w:r>
          </w:p>
          <w:p>
            <w:pPr>
              <w:spacing w:line="240" w:lineRule="auto"/>
              <w:ind w:firstLine="0"/>
              <w:jc w:val="both"/>
              <w:rPr>
                <w:rFonts w:hint="default"/>
                <w:bCs/>
                <w:color w:val="auto"/>
                <w:sz w:val="24"/>
                <w:szCs w:val="24"/>
                <w:highlight w:val="none"/>
                <w:lang w:val="ru-RU" w:eastAsia="zh-CN"/>
              </w:rPr>
            </w:pPr>
          </w:p>
        </w:tc>
      </w:tr>
    </w:tbl>
    <w:p>
      <w:pPr>
        <w:spacing w:line="240" w:lineRule="auto"/>
        <w:ind w:left="0" w:leftChars="0" w:firstLine="0" w:firstLineChars="0"/>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drawing>
          <wp:inline distT="0" distB="0" distL="114300" distR="114300">
            <wp:extent cx="6116955" cy="4178300"/>
            <wp:effectExtent l="0" t="0" r="17145" b="12700"/>
            <wp:docPr id="125" name="图片 125" descr="ad78116810a995e88e4401eabad2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ad78116810a995e88e4401eabad244d"/>
                    <pic:cNvPicPr>
                      <a:picLocks noChangeAspect="1"/>
                    </pic:cNvPicPr>
                  </pic:nvPicPr>
                  <pic:blipFill>
                    <a:blip r:embed="rId43"/>
                    <a:stretch>
                      <a:fillRect/>
                    </a:stretch>
                  </pic:blipFill>
                  <pic:spPr>
                    <a:xfrm>
                      <a:off x="0" y="0"/>
                      <a:ext cx="6116955" cy="4178300"/>
                    </a:xfrm>
                    <a:prstGeom prst="rect">
                      <a:avLst/>
                    </a:prstGeom>
                  </pic:spPr>
                </pic:pic>
              </a:graphicData>
            </a:graphic>
          </wp:inline>
        </w:drawing>
      </w:r>
    </w:p>
    <w:p>
      <w:pPr>
        <w:spacing w:line="240" w:lineRule="auto"/>
        <w:ind w:firstLine="567"/>
        <w:rPr>
          <w:rFonts w:hint="default" w:ascii="Times New Roman" w:hAnsi="Times New Roman" w:cs="Times New Roman"/>
          <w:color w:val="auto"/>
          <w:highlight w:val="none"/>
          <w:lang w:val="ru-RU"/>
        </w:rPr>
      </w:pP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t>3.</w:t>
      </w:r>
      <w:r>
        <w:rPr>
          <w:rFonts w:hint="default" w:cs="Times New Roman"/>
          <w:color w:val="auto"/>
          <w:highlight w:val="none"/>
          <w:lang w:val="ru-RU"/>
        </w:rPr>
        <w:t>3</w:t>
      </w:r>
      <w:r>
        <w:rPr>
          <w:rFonts w:hint="default" w:ascii="Times New Roman" w:hAnsi="Times New Roman" w:cs="Times New Roman"/>
          <w:color w:val="auto"/>
          <w:highlight w:val="none"/>
          <w:lang w:val="ru-RU"/>
        </w:rPr>
        <w:t>.1 Содержательно-целевые компоненты обучения китайских студентов ППКЗМ</w:t>
      </w:r>
    </w:p>
    <w:p>
      <w:pPr>
        <w:spacing w:line="240" w:lineRule="auto"/>
        <w:ind w:firstLine="567"/>
        <w:rPr>
          <w:rFonts w:hint="default" w:ascii="Times New Roman" w:hAnsi="Times New Roman" w:cs="Times New Roman"/>
          <w:color w:val="auto"/>
          <w:highlight w:val="none"/>
        </w:rPr>
      </w:pPr>
      <w:r>
        <w:rPr>
          <w:rFonts w:hint="default" w:ascii="Times New Roman" w:hAnsi="Times New Roman" w:cs="Times New Roman"/>
          <w:color w:val="auto"/>
          <w:highlight w:val="none"/>
          <w:lang w:val="ru-RU"/>
        </w:rPr>
        <w:t xml:space="preserve">В работах ученых </w:t>
      </w:r>
      <w:r>
        <w:rPr>
          <w:color w:val="auto"/>
          <w:szCs w:val="28"/>
          <w:highlight w:val="none"/>
          <w:lang w:eastAsia="zh-CN"/>
        </w:rPr>
        <w:t>[</w:t>
      </w:r>
      <w:r>
        <w:rPr>
          <w:rFonts w:hint="default" w:cs="Times New Roman"/>
          <w:color w:val="auto"/>
          <w:highlight w:val="none"/>
          <w:lang w:val="ru-RU"/>
        </w:rPr>
        <w:t>168, 169, 170, 171</w:t>
      </w:r>
      <w:r>
        <w:rPr>
          <w:color w:val="auto"/>
          <w:highlight w:val="none"/>
          <w:lang w:eastAsia="zh-CN"/>
        </w:rPr>
        <w:t>]</w:t>
      </w:r>
      <w:r>
        <w:rPr>
          <w:rFonts w:hint="default" w:ascii="Times New Roman" w:hAnsi="Times New Roman" w:cs="Times New Roman"/>
          <w:color w:val="auto"/>
          <w:highlight w:val="none"/>
          <w:lang w:val="ru-RU"/>
        </w:rPr>
        <w:t xml:space="preserve"> методическая система </w:t>
      </w:r>
      <w:r>
        <w:rPr>
          <w:rFonts w:hint="default" w:cs="Times New Roman"/>
          <w:color w:val="auto"/>
          <w:highlight w:val="none"/>
          <w:lang w:val="ru-RU" w:eastAsia="zh-CN"/>
        </w:rPr>
        <w:t>понимается как</w:t>
      </w:r>
      <w:r>
        <w:rPr>
          <w:rFonts w:hint="default" w:ascii="Times New Roman" w:hAnsi="Times New Roman" w:cs="Times New Roman"/>
          <w:color w:val="auto"/>
          <w:highlight w:val="none"/>
          <w:lang w:val="ru-RU"/>
        </w:rPr>
        <w:t xml:space="preserve"> система, состоящая из взаимосвязанных компонентов (цели обучения, содержания обучения, технологии обучения, результатов обучения и др.). Эти компоненты определяются как целевой, содержательно-структурный</w:t>
      </w:r>
      <w:r>
        <w:rPr>
          <w:rFonts w:hint="default" w:cs="Times New Roman"/>
          <w:color w:val="auto"/>
          <w:highlight w:val="none"/>
          <w:lang w:val="ru-RU"/>
        </w:rPr>
        <w:t xml:space="preserve">, </w:t>
      </w:r>
      <w:r>
        <w:rPr>
          <w:rFonts w:hint="default" w:ascii="Times New Roman" w:hAnsi="Times New Roman" w:cs="Times New Roman"/>
          <w:color w:val="auto"/>
          <w:highlight w:val="none"/>
          <w:lang w:val="ru-RU"/>
        </w:rPr>
        <w:t>процессуальный, критериальный и результативный компоненты</w:t>
      </w:r>
      <w:r>
        <w:rPr>
          <w:color w:val="auto"/>
          <w:highlight w:val="none"/>
          <w:lang w:eastAsia="zh-CN"/>
        </w:rPr>
        <w:t>.</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Шестой</w:t>
      </w:r>
      <w:r>
        <w:rPr>
          <w:rFonts w:hint="default" w:ascii="Times New Roman" w:hAnsi="Times New Roman" w:cs="Times New Roman"/>
          <w:color w:val="auto"/>
          <w:highlight w:val="none"/>
          <w:lang w:val="ru-RU"/>
        </w:rPr>
        <w:t xml:space="preserve"> компонент </w:t>
      </w:r>
      <w:r>
        <w:rPr>
          <w:rFonts w:hint="default" w:cs="Times New Roman"/>
          <w:color w:val="auto"/>
          <w:highlight w:val="none"/>
          <w:lang w:val="ru-RU"/>
        </w:rPr>
        <w:t>о</w:t>
      </w:r>
      <w:r>
        <w:rPr>
          <w:rFonts w:hint="default" w:ascii="Times New Roman" w:hAnsi="Times New Roman" w:cs="Times New Roman"/>
          <w:color w:val="auto"/>
          <w:highlight w:val="none"/>
          <w:lang w:val="ru-RU"/>
        </w:rPr>
        <w:t>бщей тенденци</w:t>
      </w:r>
      <w:r>
        <w:rPr>
          <w:rFonts w:hint="default" w:cs="Times New Roman"/>
          <w:color w:val="auto"/>
          <w:highlight w:val="none"/>
          <w:lang w:val="ru-RU"/>
        </w:rPr>
        <w:t>и</w:t>
      </w:r>
      <w:r>
        <w:rPr>
          <w:rFonts w:hint="default" w:ascii="Times New Roman" w:hAnsi="Times New Roman" w:cs="Times New Roman"/>
          <w:color w:val="auto"/>
          <w:highlight w:val="none"/>
          <w:lang w:val="ru-RU"/>
        </w:rPr>
        <w:t xml:space="preserve"> развития методических систем обучения называется «личностны</w:t>
      </w:r>
      <w:r>
        <w:rPr>
          <w:rFonts w:hint="default" w:cs="Times New Roman"/>
          <w:color w:val="auto"/>
          <w:highlight w:val="none"/>
          <w:lang w:val="ru-RU"/>
        </w:rPr>
        <w:t>м</w:t>
      </w:r>
      <w:r>
        <w:rPr>
          <w:rFonts w:hint="default" w:ascii="Times New Roman" w:hAnsi="Times New Roman" w:cs="Times New Roman"/>
          <w:color w:val="auto"/>
          <w:highlight w:val="none"/>
          <w:lang w:val="ru-RU"/>
        </w:rPr>
        <w:t xml:space="preserve">» </w:t>
      </w:r>
      <w:r>
        <w:rPr>
          <w:color w:val="auto"/>
          <w:highlight w:val="none"/>
          <w:lang w:eastAsia="zh-CN"/>
        </w:rPr>
        <w:t>[</w:t>
      </w:r>
      <w:r>
        <w:rPr>
          <w:rFonts w:hint="default"/>
          <w:color w:val="auto"/>
          <w:highlight w:val="none"/>
          <w:lang w:val="ru-RU" w:eastAsia="zh-CN"/>
        </w:rPr>
        <w:t>172</w:t>
      </w:r>
      <w:r>
        <w:rPr>
          <w:rFonts w:hint="default" w:cs="Times New Roman"/>
          <w:color w:val="auto"/>
          <w:highlight w:val="none"/>
          <w:lang w:val="ru-RU" w:eastAsia="zh-CN"/>
        </w:rPr>
        <w:t>,</w:t>
      </w:r>
      <w:r>
        <w:rPr>
          <w:color w:val="auto"/>
          <w:highlight w:val="none"/>
          <w:lang w:eastAsia="zh-CN"/>
        </w:rPr>
        <w:t xml:space="preserve"> с. 17</w:t>
      </w:r>
      <w:r>
        <w:rPr>
          <w:rFonts w:hint="default"/>
          <w:color w:val="auto"/>
          <w:highlight w:val="none"/>
          <w:lang w:val="ru-RU" w:eastAsia="zh-CN"/>
        </w:rPr>
        <w:t>1</w:t>
      </w:r>
      <w:r>
        <w:rPr>
          <w:color w:val="auto"/>
          <w:highlight w:val="none"/>
          <w:lang w:eastAsia="zh-CN"/>
        </w:rPr>
        <w:t>]</w:t>
      </w:r>
      <w:r>
        <w:rPr>
          <w:rFonts w:hint="default" w:ascii="Times New Roman" w:hAnsi="Times New Roman" w:cs="Times New Roman"/>
          <w:color w:val="auto"/>
          <w:highlight w:val="none"/>
          <w:lang w:val="ru-RU"/>
        </w:rPr>
        <w:t xml:space="preserve">. В </w:t>
      </w:r>
      <w:r>
        <w:rPr>
          <w:rFonts w:hint="default" w:ascii="Times New Roman" w:hAnsi="Times New Roman" w:cs="Times New Roman"/>
          <w:color w:val="auto"/>
          <w:highlight w:val="none"/>
        </w:rPr>
        <w:t>современн</w:t>
      </w:r>
      <w:r>
        <w:rPr>
          <w:rFonts w:hint="default" w:cs="Times New Roman"/>
          <w:color w:val="auto"/>
          <w:highlight w:val="none"/>
          <w:lang w:val="ru-RU"/>
        </w:rPr>
        <w:t>ой</w:t>
      </w:r>
      <w:r>
        <w:rPr>
          <w:rFonts w:hint="default" w:ascii="Times New Roman" w:hAnsi="Times New Roman" w:cs="Times New Roman"/>
          <w:color w:val="auto"/>
          <w:highlight w:val="none"/>
        </w:rPr>
        <w:t xml:space="preserve"> методическ</w:t>
      </w:r>
      <w:r>
        <w:rPr>
          <w:rFonts w:hint="default" w:cs="Times New Roman"/>
          <w:color w:val="auto"/>
          <w:highlight w:val="none"/>
          <w:lang w:val="ru-RU"/>
        </w:rPr>
        <w:t>ой</w:t>
      </w:r>
      <w:r>
        <w:rPr>
          <w:rFonts w:hint="default" w:ascii="Times New Roman" w:hAnsi="Times New Roman" w:cs="Times New Roman"/>
          <w:color w:val="auto"/>
          <w:highlight w:val="none"/>
        </w:rPr>
        <w:t xml:space="preserve"> систем</w:t>
      </w:r>
      <w:r>
        <w:rPr>
          <w:rFonts w:hint="default" w:cs="Times New Roman"/>
          <w:color w:val="auto"/>
          <w:highlight w:val="none"/>
          <w:lang w:val="ru-RU"/>
        </w:rPr>
        <w:t>е</w:t>
      </w:r>
      <w:r>
        <w:rPr>
          <w:rFonts w:hint="default" w:ascii="Times New Roman" w:hAnsi="Times New Roman" w:cs="Times New Roman"/>
          <w:color w:val="auto"/>
          <w:highlight w:val="none"/>
        </w:rPr>
        <w:t xml:space="preserve"> обучения</w:t>
      </w:r>
      <w:r>
        <w:rPr>
          <w:rFonts w:hint="default" w:cs="Times New Roman"/>
          <w:color w:val="auto"/>
          <w:highlight w:val="none"/>
          <w:lang w:val="ru-RU"/>
        </w:rPr>
        <w:t xml:space="preserve"> </w:t>
      </w:r>
      <w:r>
        <w:rPr>
          <w:rFonts w:hint="default" w:ascii="Times New Roman" w:hAnsi="Times New Roman" w:cs="Times New Roman"/>
          <w:color w:val="auto"/>
          <w:highlight w:val="none"/>
        </w:rPr>
        <w:t>методически</w:t>
      </w:r>
      <w:r>
        <w:rPr>
          <w:rFonts w:hint="default" w:ascii="Times New Roman" w:hAnsi="Times New Roman" w:cs="Times New Roman"/>
          <w:color w:val="auto"/>
          <w:highlight w:val="none"/>
          <w:lang w:val="ru-RU"/>
        </w:rPr>
        <w:t>й</w:t>
      </w:r>
      <w:r>
        <w:rPr>
          <w:rFonts w:hint="default" w:ascii="Times New Roman" w:hAnsi="Times New Roman" w:cs="Times New Roman"/>
          <w:color w:val="auto"/>
          <w:highlight w:val="none"/>
        </w:rPr>
        <w:t>, психологически</w:t>
      </w:r>
      <w:r>
        <w:rPr>
          <w:rFonts w:hint="default" w:ascii="Times New Roman" w:hAnsi="Times New Roman" w:cs="Times New Roman"/>
          <w:color w:val="auto"/>
          <w:highlight w:val="none"/>
          <w:lang w:val="ru-RU"/>
        </w:rPr>
        <w:t>й</w:t>
      </w:r>
      <w:r>
        <w:rPr>
          <w:rFonts w:hint="default" w:ascii="Times New Roman" w:hAnsi="Times New Roman" w:cs="Times New Roman"/>
          <w:color w:val="auto"/>
          <w:highlight w:val="none"/>
        </w:rPr>
        <w:t xml:space="preserve"> и дидактически</w:t>
      </w:r>
      <w:r>
        <w:rPr>
          <w:rFonts w:hint="default" w:ascii="Times New Roman" w:hAnsi="Times New Roman" w:cs="Times New Roman"/>
          <w:color w:val="auto"/>
          <w:highlight w:val="none"/>
          <w:lang w:val="ru-RU"/>
        </w:rPr>
        <w:t>й</w:t>
      </w:r>
      <w:r>
        <w:rPr>
          <w:rFonts w:hint="default" w:ascii="Times New Roman" w:hAnsi="Times New Roman" w:cs="Times New Roman"/>
          <w:color w:val="auto"/>
          <w:highlight w:val="none"/>
        </w:rPr>
        <w:t xml:space="preserve"> основ</w:t>
      </w:r>
      <w:r>
        <w:rPr>
          <w:rFonts w:hint="default" w:ascii="Times New Roman" w:hAnsi="Times New Roman" w:cs="Times New Roman"/>
          <w:color w:val="auto"/>
          <w:highlight w:val="none"/>
          <w:lang w:val="ru-RU"/>
        </w:rPr>
        <w:t>ы</w:t>
      </w:r>
      <w:r>
        <w:rPr>
          <w:rFonts w:hint="default" w:ascii="Times New Roman" w:hAnsi="Times New Roman" w:cs="Times New Roman"/>
          <w:color w:val="auto"/>
          <w:highlight w:val="none"/>
        </w:rPr>
        <w:t xml:space="preserve"> явля</w:t>
      </w:r>
      <w:r>
        <w:rPr>
          <w:rFonts w:hint="default" w:cs="Times New Roman"/>
          <w:color w:val="auto"/>
          <w:highlight w:val="none"/>
          <w:lang w:val="ru-RU"/>
        </w:rPr>
        <w:t>ю</w:t>
      </w:r>
      <w:r>
        <w:rPr>
          <w:rFonts w:hint="default" w:ascii="Times New Roman" w:hAnsi="Times New Roman" w:cs="Times New Roman"/>
          <w:color w:val="auto"/>
          <w:highlight w:val="none"/>
        </w:rPr>
        <w:t>тся личностно-ориентированны</w:t>
      </w:r>
      <w:r>
        <w:rPr>
          <w:rFonts w:hint="default" w:ascii="Times New Roman" w:hAnsi="Times New Roman" w:cs="Times New Roman"/>
          <w:color w:val="auto"/>
          <w:highlight w:val="none"/>
          <w:lang w:val="ru-RU"/>
        </w:rPr>
        <w:t>м</w:t>
      </w:r>
      <w:r>
        <w:rPr>
          <w:rFonts w:hint="default" w:ascii="Times New Roman" w:hAnsi="Times New Roman" w:cs="Times New Roman"/>
          <w:color w:val="auto"/>
          <w:highlight w:val="none"/>
        </w:rPr>
        <w:t xml:space="preserve"> подход</w:t>
      </w:r>
      <w:r>
        <w:rPr>
          <w:rFonts w:hint="default" w:ascii="Times New Roman" w:hAnsi="Times New Roman" w:cs="Times New Roman"/>
          <w:color w:val="auto"/>
          <w:highlight w:val="none"/>
          <w:lang w:val="ru-RU"/>
        </w:rPr>
        <w:t>ом</w:t>
      </w:r>
      <w:r>
        <w:rPr>
          <w:rFonts w:hint="default" w:ascii="Times New Roman" w:hAnsi="Times New Roman" w:cs="Times New Roman"/>
          <w:color w:val="auto"/>
          <w:highlight w:val="none"/>
        </w:rPr>
        <w:t>, его положения</w:t>
      </w:r>
      <w:r>
        <w:rPr>
          <w:rFonts w:hint="default" w:ascii="Times New Roman" w:hAnsi="Times New Roman" w:cs="Times New Roman"/>
          <w:color w:val="auto"/>
          <w:highlight w:val="none"/>
          <w:lang w:val="ru-RU"/>
        </w:rPr>
        <w:t>ми</w:t>
      </w:r>
      <w:r>
        <w:rPr>
          <w:rFonts w:hint="default" w:ascii="Times New Roman" w:hAnsi="Times New Roman" w:cs="Times New Roman"/>
          <w:color w:val="auto"/>
          <w:highlight w:val="none"/>
        </w:rPr>
        <w:t xml:space="preserve"> и принцип</w:t>
      </w:r>
      <w:r>
        <w:rPr>
          <w:rFonts w:hint="default" w:ascii="Times New Roman" w:hAnsi="Times New Roman" w:cs="Times New Roman"/>
          <w:color w:val="auto"/>
          <w:highlight w:val="none"/>
          <w:lang w:val="ru-RU"/>
        </w:rPr>
        <w:t>ами</w:t>
      </w:r>
      <w:r>
        <w:rPr>
          <w:rFonts w:hint="default" w:ascii="Times New Roman" w:hAnsi="Times New Roman" w:cs="Times New Roman"/>
          <w:color w:val="auto"/>
          <w:highlight w:val="none"/>
        </w:rPr>
        <w:t>.</w:t>
      </w:r>
    </w:p>
    <w:p>
      <w:pPr>
        <w:spacing w:line="240" w:lineRule="auto"/>
        <w:ind w:firstLine="567"/>
        <w:rPr>
          <w:rFonts w:hint="default" w:cs="Times New Roman"/>
          <w:color w:val="auto"/>
          <w:highlight w:val="none"/>
          <w:lang w:val="ru-RU"/>
        </w:rPr>
      </w:pPr>
      <w:r>
        <w:rPr>
          <w:rFonts w:hint="default" w:ascii="Times New Roman" w:hAnsi="Times New Roman" w:cs="Times New Roman"/>
          <w:b w:val="0"/>
          <w:bCs w:val="0"/>
          <w:color w:val="auto"/>
          <w:highlight w:val="none"/>
          <w:lang w:val="ru-RU"/>
        </w:rPr>
        <w:t xml:space="preserve">Комплексная цель обучения – </w:t>
      </w:r>
      <w:r>
        <w:rPr>
          <w:rFonts w:hint="default" w:cs="Times New Roman"/>
          <w:b w:val="0"/>
          <w:bCs w:val="0"/>
          <w:color w:val="auto"/>
          <w:highlight w:val="none"/>
          <w:lang w:val="ru-RU"/>
        </w:rPr>
        <w:t>лично</w:t>
      </w:r>
      <w:r>
        <w:rPr>
          <w:rFonts w:hint="default" w:cs="Times New Roman"/>
          <w:color w:val="auto"/>
          <w:highlight w:val="none"/>
          <w:lang w:val="ru-RU"/>
        </w:rPr>
        <w:t xml:space="preserve">стное и профессиональное развитие в личностно-ориентированной методической системе обучения </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 xml:space="preserve">является ключом к пониманию целей личностно-ориентированного обучения ППКЗМ, сформулированного в исследовании. </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Процесс обучения ППКЗМ в китайской аудитории имеет свою социокультурную специфику:</w:t>
      </w:r>
    </w:p>
    <w:p>
      <w:pPr>
        <w:numPr>
          <w:ilvl w:val="0"/>
          <w:numId w:val="53"/>
        </w:numPr>
        <w:spacing w:line="240" w:lineRule="auto"/>
        <w:ind w:firstLine="567"/>
        <w:rPr>
          <w:rFonts w:hint="default" w:cs="Times New Roman"/>
          <w:color w:val="auto"/>
          <w:highlight w:val="none"/>
          <w:lang w:val="ru-RU"/>
        </w:rPr>
      </w:pPr>
      <w:r>
        <w:rPr>
          <w:rFonts w:hint="default" w:cs="Times New Roman"/>
          <w:color w:val="auto"/>
          <w:highlight w:val="none"/>
          <w:lang w:val="ru-RU"/>
        </w:rPr>
        <w:t>недостаточная теоретическая подготовка преподавателей;</w:t>
      </w:r>
    </w:p>
    <w:p>
      <w:pPr>
        <w:numPr>
          <w:ilvl w:val="0"/>
          <w:numId w:val="53"/>
        </w:numPr>
        <w:spacing w:line="240" w:lineRule="auto"/>
        <w:ind w:left="0" w:leftChars="0" w:firstLine="567" w:firstLineChars="0"/>
        <w:rPr>
          <w:rFonts w:hint="default" w:cs="Times New Roman"/>
          <w:color w:val="auto"/>
          <w:highlight w:val="none"/>
          <w:lang w:val="ru-RU"/>
        </w:rPr>
      </w:pPr>
      <w:r>
        <w:rPr>
          <w:color w:val="auto"/>
          <w:highlight w:val="none"/>
          <w:lang w:val="ru-RU" w:eastAsia="zh-CN"/>
        </w:rPr>
        <w:t>недостаточное</w:t>
      </w:r>
      <w:r>
        <w:rPr>
          <w:color w:val="auto"/>
          <w:highlight w:val="none"/>
          <w:lang w:eastAsia="zh-CN"/>
        </w:rPr>
        <w:t xml:space="preserve"> внимани</w:t>
      </w:r>
      <w:r>
        <w:rPr>
          <w:color w:val="auto"/>
          <w:highlight w:val="none"/>
          <w:lang w:val="ru-RU" w:eastAsia="zh-CN"/>
        </w:rPr>
        <w:t>е</w:t>
      </w:r>
      <w:r>
        <w:rPr>
          <w:color w:val="auto"/>
          <w:highlight w:val="none"/>
          <w:lang w:eastAsia="zh-CN"/>
        </w:rPr>
        <w:t xml:space="preserve"> развити</w:t>
      </w:r>
      <w:r>
        <w:rPr>
          <w:color w:val="auto"/>
          <w:highlight w:val="none"/>
          <w:lang w:val="ru-RU" w:eastAsia="zh-CN"/>
        </w:rPr>
        <w:t>ю</w:t>
      </w:r>
      <w:r>
        <w:rPr>
          <w:color w:val="auto"/>
          <w:highlight w:val="none"/>
          <w:lang w:eastAsia="zh-CN"/>
        </w:rPr>
        <w:t xml:space="preserve"> когнитивных стратегий учащихся в процессе обучения ППКЗМ. </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3) недостаточный уровень сформированности грамматических навыков и умений ППКЗМ у обучающихся в вузе;</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 xml:space="preserve">4) отсутствие дисциплины «Грамматика по русскому языку» в обязательной программе обучения на начальном этапе обучения; </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5) наличие разнообразных пособий с различными взглядами на отбор содержания;</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6) трудность с контролем результатов обучения ППКЗМ.</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 xml:space="preserve">Цель обучения ППКЗМ в личностно-ориентированном подходе </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ru-RU"/>
        </w:rPr>
        <w:t xml:space="preserve"> </w:t>
      </w:r>
      <w:r>
        <w:rPr>
          <w:rFonts w:hint="default" w:cs="Times New Roman"/>
          <w:color w:val="auto"/>
          <w:highlight w:val="none"/>
          <w:lang w:val="ru-RU"/>
        </w:rPr>
        <w:t xml:space="preserve">это комплексное развитие личности обучаемого. Во-первых, образовательная, практическая и воспитательная цели, направленные на </w:t>
      </w:r>
      <w:r>
        <w:rPr>
          <w:highlight w:val="none"/>
        </w:rPr>
        <w:t>языковую, речевую и коммуникативную направленность</w:t>
      </w:r>
      <w:r>
        <w:rPr>
          <w:rFonts w:hint="default" w:cs="Times New Roman"/>
          <w:color w:val="auto"/>
          <w:highlight w:val="none"/>
          <w:lang w:val="ru-RU"/>
        </w:rPr>
        <w:t xml:space="preserve"> всего процесса обучения. Во-вторых, цель, направленная на усвоение ППКЗМ и формирование языковой личности обучаемого и на приобретение грамматических навыков. </w:t>
      </w:r>
    </w:p>
    <w:p>
      <w:pPr>
        <w:spacing w:line="240" w:lineRule="auto"/>
        <w:ind w:firstLine="567"/>
        <w:rPr>
          <w:rFonts w:hint="default" w:cs="Times New Roman"/>
          <w:color w:val="auto"/>
          <w:highlight w:val="none"/>
          <w:lang w:val="ru-RU"/>
        </w:rPr>
      </w:pPr>
      <w:r>
        <w:rPr>
          <w:rFonts w:hint="default" w:cs="Times New Roman"/>
          <w:b w:val="0"/>
          <w:bCs w:val="0"/>
          <w:color w:val="auto"/>
          <w:highlight w:val="none"/>
          <w:lang w:val="ru-RU"/>
        </w:rPr>
        <w:t xml:space="preserve">Следующий компонент </w:t>
      </w:r>
      <w:r>
        <w:rPr>
          <w:rFonts w:hint="default" w:ascii="Times New Roman" w:hAnsi="Times New Roman" w:cs="Times New Roman"/>
          <w:b w:val="0"/>
          <w:bCs w:val="0"/>
          <w:color w:val="auto"/>
          <w:highlight w:val="none"/>
        </w:rPr>
        <w:t>–</w:t>
      </w:r>
      <w:r>
        <w:rPr>
          <w:rFonts w:hint="default" w:cs="Times New Roman"/>
          <w:b w:val="0"/>
          <w:bCs w:val="0"/>
          <w:color w:val="auto"/>
          <w:highlight w:val="none"/>
          <w:lang w:val="ru-RU"/>
        </w:rPr>
        <w:t xml:space="preserve"> содержание обучения ПП</w:t>
      </w:r>
      <w:r>
        <w:rPr>
          <w:rFonts w:hint="default" w:cs="Times New Roman"/>
          <w:color w:val="auto"/>
          <w:highlight w:val="none"/>
          <w:lang w:val="ru-RU"/>
        </w:rPr>
        <w:t xml:space="preserve">КЗМ. Этот компонент касается вопроса отбора содержания при обучении ППКЗМ. Содержание обучения, отобранное в подразделе 3.1, </w:t>
      </w:r>
      <w:r>
        <w:rPr>
          <w:rFonts w:hint="default" w:ascii="Times New Roman" w:hAnsi="Times New Roman" w:cs="Times New Roman"/>
          <w:color w:val="auto"/>
          <w:highlight w:val="none"/>
          <w:lang w:val="ru-RU"/>
        </w:rPr>
        <w:t>–</w:t>
      </w:r>
      <w:r>
        <w:rPr>
          <w:rFonts w:hint="default" w:cs="Times New Roman"/>
          <w:color w:val="auto"/>
          <w:highlight w:val="none"/>
          <w:lang w:val="ru-RU"/>
        </w:rPr>
        <w:t xml:space="preserve"> 9 ППКЗМ.</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 xml:space="preserve">Апробация предметов </w:t>
      </w:r>
      <w:r>
        <w:rPr>
          <w:rFonts w:hint="default" w:ascii="Times New Roman" w:hAnsi="Times New Roman" w:cs="Times New Roman"/>
          <w:color w:val="auto"/>
          <w:highlight w:val="none"/>
        </w:rPr>
        <w:t>«</w:t>
      </w:r>
      <w:r>
        <w:rPr>
          <w:rFonts w:hint="default" w:cs="Times New Roman"/>
          <w:color w:val="auto"/>
          <w:highlight w:val="none"/>
          <w:lang w:val="ru-RU"/>
        </w:rPr>
        <w:t>Русского языка как иностранного</w:t>
      </w:r>
      <w:r>
        <w:rPr>
          <w:rFonts w:hint="default" w:ascii="Times New Roman" w:hAnsi="Times New Roman" w:cs="Times New Roman"/>
          <w:color w:val="auto"/>
          <w:highlight w:val="none"/>
        </w:rPr>
        <w:t>»</w:t>
      </w:r>
      <w:r>
        <w:rPr>
          <w:rFonts w:hint="default" w:cs="Times New Roman"/>
          <w:color w:val="auto"/>
          <w:highlight w:val="none"/>
          <w:lang w:val="ru-RU"/>
        </w:rPr>
        <w:t xml:space="preserve"> и </w:t>
      </w:r>
      <w:r>
        <w:rPr>
          <w:rFonts w:hint="default" w:ascii="Times New Roman" w:hAnsi="Times New Roman" w:cs="Times New Roman"/>
          <w:color w:val="auto"/>
          <w:highlight w:val="none"/>
        </w:rPr>
        <w:t>«</w:t>
      </w:r>
      <w:r>
        <w:rPr>
          <w:rFonts w:hint="default" w:cs="Times New Roman"/>
          <w:color w:val="auto"/>
          <w:highlight w:val="none"/>
          <w:lang w:val="ru-RU"/>
        </w:rPr>
        <w:t>Грамматики по русскому языку</w:t>
      </w:r>
      <w:r>
        <w:rPr>
          <w:rFonts w:hint="default" w:ascii="Times New Roman" w:hAnsi="Times New Roman" w:cs="Times New Roman"/>
          <w:color w:val="auto"/>
          <w:highlight w:val="none"/>
        </w:rPr>
        <w:t>»</w:t>
      </w:r>
      <w:r>
        <w:rPr>
          <w:rFonts w:hint="default" w:cs="Times New Roman"/>
          <w:color w:val="auto"/>
          <w:highlight w:val="none"/>
          <w:lang w:val="ru-RU"/>
        </w:rPr>
        <w:t xml:space="preserve"> в Чжэцзянском институте иностранных языков Юесю выявила противоречие между всплеском интереса педагогов к обучению ППКЗМ в профессиональной области и слабым проявлением интереса учащихся к его изучению. </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В процессе обучения ППКЗМ перед преподавателем стоит проблема отсутствия направленности китайских студентов на употребление ППКЗМ в учебных целях. Иногда преподаватель сам может быть не убежден, что грамматические навыки и умения будут профессионально востребованы студентами. Это происходит в случае, если преподаватель сам не обращает внимания на использование ППКЗМ.</w:t>
      </w:r>
    </w:p>
    <w:p>
      <w:pPr>
        <w:spacing w:line="240" w:lineRule="auto"/>
        <w:ind w:firstLine="567"/>
        <w:rPr>
          <w:color w:val="auto"/>
          <w:highlight w:val="none"/>
        </w:rPr>
      </w:pPr>
      <w:r>
        <w:rPr>
          <w:rFonts w:hint="default" w:cs="Times New Roman"/>
          <w:color w:val="auto"/>
          <w:highlight w:val="none"/>
          <w:lang w:val="ru-RU"/>
        </w:rPr>
        <w:t xml:space="preserve">Содержание обучения ППКЗМ распределяется по этапам формирования коммуникативной компетенции и грамматических навыков и умений ППКЗМ. </w:t>
      </w:r>
      <w:r>
        <w:rPr>
          <w:color w:val="auto"/>
          <w:highlight w:val="none"/>
        </w:rPr>
        <w:t>Принимая во внимание предрасположенность китайцев к длительному осмыслению материала, важно, чтобы урок по грамматике строился с обязательным и последовательным соблюдением следующих стадий формирования грамматического навыка: 1) восприятие, 2) имитация, 3) подстановка, 4) трансформация, 5) репродукция, 6) комбинирование [</w:t>
      </w:r>
      <w:r>
        <w:rPr>
          <w:rFonts w:hint="default"/>
          <w:color w:val="auto"/>
          <w:highlight w:val="none"/>
          <w:lang w:val="ru-RU"/>
        </w:rPr>
        <w:t>173,</w:t>
      </w:r>
      <w:r>
        <w:rPr>
          <w:color w:val="auto"/>
          <w:highlight w:val="none"/>
        </w:rPr>
        <w:t xml:space="preserve"> с. 403–409]. </w:t>
      </w:r>
    </w:p>
    <w:p>
      <w:pPr>
        <w:spacing w:line="240" w:lineRule="auto"/>
        <w:ind w:firstLine="567"/>
        <w:rPr>
          <w:color w:val="auto"/>
          <w:highlight w:val="none"/>
        </w:rPr>
      </w:pPr>
      <w:r>
        <w:rPr>
          <w:color w:val="auto"/>
          <w:highlight w:val="none"/>
        </w:rPr>
        <w:t>При обучении китайских студентов ППКЗМ в аудитории следует следовать вышеуказанным стадиям формирования ко</w:t>
      </w:r>
      <w:r>
        <w:rPr>
          <w:color w:val="auto"/>
          <w:highlight w:val="none"/>
          <w:lang w:val="ru-RU"/>
        </w:rPr>
        <w:t>м</w:t>
      </w:r>
      <w:r>
        <w:rPr>
          <w:color w:val="auto"/>
          <w:highlight w:val="none"/>
        </w:rPr>
        <w:t xml:space="preserve">петенций (см. таблицу </w:t>
      </w:r>
      <w:r>
        <w:rPr>
          <w:rFonts w:hint="default"/>
          <w:color w:val="auto"/>
          <w:highlight w:val="none"/>
          <w:lang w:val="ru-RU"/>
        </w:rPr>
        <w:t>27</w:t>
      </w:r>
      <w:r>
        <w:rPr>
          <w:color w:val="auto"/>
          <w:highlight w:val="none"/>
        </w:rPr>
        <w:t xml:space="preserve">). </w:t>
      </w:r>
    </w:p>
    <w:p>
      <w:pPr>
        <w:pStyle w:val="5"/>
        <w:keepNext w:val="0"/>
        <w:keepLines w:val="0"/>
        <w:pageBreakBefore w:val="0"/>
        <w:widowControl/>
        <w:kinsoku/>
        <w:wordWrap/>
        <w:overflowPunct/>
        <w:topLinePunct w:val="0"/>
        <w:autoSpaceDE/>
        <w:autoSpaceDN/>
        <w:bidi w:val="0"/>
        <w:adjustRightInd/>
        <w:snapToGrid/>
        <w:spacing w:line="240" w:lineRule="auto"/>
        <w:ind w:firstLine="0"/>
        <w:textAlignment w:val="auto"/>
        <w:rPr>
          <w:rFonts w:ascii="Times New Roman" w:hAnsi="Times New Roman"/>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olor w:val="auto"/>
          <w:sz w:val="28"/>
          <w:szCs w:val="28"/>
          <w:highlight w:val="none"/>
        </w:rPr>
      </w:pPr>
    </w:p>
    <w:p>
      <w:pPr>
        <w:pStyle w:val="5"/>
        <w:spacing w:line="240" w:lineRule="auto"/>
        <w:ind w:firstLine="0"/>
        <w:rPr>
          <w:rFonts w:ascii="Times New Roman" w:hAnsi="Times New Roman" w:eastAsia="宋体"/>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27</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 Соблюдение стадий формирования грамматического навыка при обучении ППКЗМ</w:t>
      </w:r>
    </w:p>
    <w:p>
      <w:pPr>
        <w:spacing w:line="240" w:lineRule="auto"/>
        <w:ind w:firstLine="0"/>
        <w:rPr>
          <w:color w:val="auto"/>
          <w:highlight w:val="none"/>
        </w:rPr>
      </w:pPr>
    </w:p>
    <w:p>
      <w:pPr>
        <w:spacing w:line="240" w:lineRule="auto"/>
        <w:ind w:firstLine="0"/>
        <w:rPr>
          <w:rFonts w:hint="default"/>
          <w:color w:val="auto"/>
          <w:highlight w:val="none"/>
          <w:lang w:val="ru-RU"/>
        </w:rPr>
      </w:pPr>
      <w:r>
        <w:rPr>
          <w:rFonts w:hint="default"/>
          <w:color w:val="auto"/>
          <w:highlight w:val="none"/>
          <w:lang w:val="ru-RU"/>
        </w:rPr>
        <w:drawing>
          <wp:inline distT="0" distB="0" distL="114300" distR="114300">
            <wp:extent cx="6116955" cy="6870065"/>
            <wp:effectExtent l="0" t="0" r="17145" b="6985"/>
            <wp:docPr id="102" name="图片 102" descr="168483129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84831298648"/>
                    <pic:cNvPicPr>
                      <a:picLocks noChangeAspect="1"/>
                    </pic:cNvPicPr>
                  </pic:nvPicPr>
                  <pic:blipFill>
                    <a:blip r:embed="rId44"/>
                    <a:stretch>
                      <a:fillRect/>
                    </a:stretch>
                  </pic:blipFill>
                  <pic:spPr>
                    <a:xfrm>
                      <a:off x="0" y="0"/>
                      <a:ext cx="6116955" cy="6870065"/>
                    </a:xfrm>
                    <a:prstGeom prst="rect">
                      <a:avLst/>
                    </a:prstGeom>
                  </pic:spPr>
                </pic:pic>
              </a:graphicData>
            </a:graphic>
          </wp:inline>
        </w:drawing>
      </w:r>
    </w:p>
    <w:p>
      <w:pPr>
        <w:spacing w:line="240" w:lineRule="auto"/>
        <w:ind w:firstLine="567"/>
        <w:rPr>
          <w:rFonts w:hint="default" w:cs="Times New Roman"/>
          <w:color w:val="auto"/>
          <w:highlight w:val="none"/>
          <w:lang w:val="ru-RU"/>
        </w:rPr>
      </w:pPr>
    </w:p>
    <w:p>
      <w:pPr>
        <w:spacing w:line="240" w:lineRule="auto"/>
        <w:ind w:firstLine="567"/>
        <w:rPr>
          <w:rFonts w:hint="default" w:cs="Times New Roman"/>
          <w:color w:val="auto"/>
          <w:highlight w:val="none"/>
          <w:lang w:val="ru-RU"/>
        </w:rPr>
      </w:pPr>
      <w:r>
        <w:rPr>
          <w:rFonts w:hint="default" w:cs="Times New Roman"/>
          <w:color w:val="auto"/>
          <w:highlight w:val="none"/>
          <w:lang w:val="ru-RU"/>
        </w:rPr>
        <w:t xml:space="preserve">На стадии восприятия происходит демонстрация значения ППКЗМ в реальных условиях. Стадия имитации – это осознание ППКЗМ и запоминание их формы. Формирование базовых грамматических навыков происходит на третьей стадии – подстановки. Стадия трансформации – формирование грамматических навыков и умений и коммуникативной компетенции. Стадия репродукции регулирует развитие грамматических навыков и коммуникативной компетенции, переход от понимания грамматических конструкций к их употреблению в речи. На стадии комбинирования реализуются полученные грамматические навыкы в коммуникативной компетенции. </w:t>
      </w:r>
    </w:p>
    <w:p>
      <w:pPr>
        <w:spacing w:line="240" w:lineRule="auto"/>
        <w:ind w:firstLine="567"/>
        <w:rPr>
          <w:rFonts w:hint="default" w:cs="Times New Roman"/>
          <w:color w:val="auto"/>
          <w:highlight w:val="none"/>
          <w:lang w:val="ru-RU"/>
        </w:rPr>
      </w:pPr>
      <w:r>
        <w:rPr>
          <w:rFonts w:hint="default" w:cs="Times New Roman"/>
          <w:color w:val="auto"/>
          <w:highlight w:val="none"/>
          <w:lang w:val="ru-RU"/>
        </w:rPr>
        <w:t>Очень важно при обучении РКИ в китайской аудитории сохранить последовательный переход от одной стадии к другой.</w:t>
      </w:r>
    </w:p>
    <w:p>
      <w:pPr>
        <w:spacing w:line="240" w:lineRule="auto"/>
        <w:ind w:firstLine="567"/>
        <w:rPr>
          <w:rFonts w:hint="default" w:ascii="Times New Roman" w:hAnsi="Times New Roman" w:cs="Times New Roman"/>
          <w:color w:val="auto"/>
          <w:highlight w:val="none"/>
        </w:rPr>
      </w:pPr>
    </w:p>
    <w:p>
      <w:pPr>
        <w:spacing w:line="240" w:lineRule="auto"/>
        <w:ind w:firstLine="567"/>
        <w:rPr>
          <w:rFonts w:hint="default" w:cs="Times New Roman"/>
          <w:color w:val="auto"/>
          <w:highlight w:val="none"/>
          <w:lang w:val="ru-RU"/>
        </w:rPr>
      </w:pPr>
      <w:r>
        <w:rPr>
          <w:rFonts w:hint="default" w:cs="Times New Roman"/>
          <w:color w:val="auto"/>
          <w:highlight w:val="none"/>
          <w:lang w:val="ru-RU"/>
        </w:rPr>
        <w:t>3.3.2 Технология формирования русской коммуникативной компетенции у китайских студентов</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ru-RU" w:eastAsia="zh-CN"/>
        </w:rPr>
        <w:t xml:space="preserve">1. Основные принципы обучения ППКЗМ. </w:t>
      </w:r>
      <w:r>
        <w:rPr>
          <w:rFonts w:hint="default" w:cs="Times New Roman"/>
          <w:color w:val="auto"/>
          <w:highlight w:val="none"/>
          <w:lang w:val="en-US" w:eastAsia="zh-CN"/>
        </w:rPr>
        <w:t>В данно</w:t>
      </w:r>
      <w:r>
        <w:rPr>
          <w:rFonts w:hint="default" w:cs="Times New Roman"/>
          <w:color w:val="auto"/>
          <w:highlight w:val="none"/>
          <w:lang w:val="ru-RU" w:eastAsia="zh-CN"/>
        </w:rPr>
        <w:t>м</w:t>
      </w:r>
      <w:r>
        <w:rPr>
          <w:rFonts w:hint="default" w:cs="Times New Roman"/>
          <w:color w:val="auto"/>
          <w:highlight w:val="none"/>
          <w:lang w:val="en-US" w:eastAsia="zh-CN"/>
        </w:rPr>
        <w:t xml:space="preserve"> исследовани</w:t>
      </w:r>
      <w:r>
        <w:rPr>
          <w:rFonts w:hint="default" w:cs="Times New Roman"/>
          <w:color w:val="auto"/>
          <w:highlight w:val="none"/>
          <w:lang w:val="ru-RU" w:eastAsia="zh-CN"/>
        </w:rPr>
        <w:t>и</w:t>
      </w:r>
      <w:r>
        <w:rPr>
          <w:rFonts w:hint="default" w:cs="Times New Roman"/>
          <w:color w:val="auto"/>
          <w:highlight w:val="none"/>
          <w:lang w:val="en-US" w:eastAsia="zh-CN"/>
        </w:rPr>
        <w:t xml:space="preserve"> особое внимание </w:t>
      </w:r>
      <w:r>
        <w:rPr>
          <w:rFonts w:hint="default" w:cs="Times New Roman"/>
          <w:color w:val="auto"/>
          <w:highlight w:val="none"/>
          <w:lang w:val="ru-RU" w:eastAsia="zh-CN"/>
        </w:rPr>
        <w:t>было уделено</w:t>
      </w:r>
      <w:r>
        <w:rPr>
          <w:rFonts w:hint="default" w:cs="Times New Roman"/>
          <w:color w:val="auto"/>
          <w:highlight w:val="none"/>
          <w:lang w:val="en-US" w:eastAsia="zh-CN"/>
        </w:rPr>
        <w:t xml:space="preserve"> методическому, психолог</w:t>
      </w:r>
      <w:r>
        <w:rPr>
          <w:rFonts w:hint="default" w:cs="Times New Roman"/>
          <w:color w:val="auto"/>
          <w:highlight w:val="none"/>
          <w:lang w:val="ru-RU" w:eastAsia="zh-CN"/>
        </w:rPr>
        <w:t>о-</w:t>
      </w:r>
      <w:r>
        <w:rPr>
          <w:rFonts w:hint="default" w:cs="Times New Roman"/>
          <w:color w:val="auto"/>
          <w:highlight w:val="none"/>
          <w:lang w:val="en-US" w:eastAsia="zh-CN"/>
        </w:rPr>
        <w:t xml:space="preserve">дидактическому обоснованию технологии обучения </w:t>
      </w:r>
      <w:r>
        <w:rPr>
          <w:rFonts w:hint="default" w:cs="Times New Roman"/>
          <w:color w:val="auto"/>
          <w:highlight w:val="none"/>
          <w:lang w:val="ru-RU" w:eastAsia="zh-CN"/>
        </w:rPr>
        <w:t>ППКЗМ</w:t>
      </w:r>
      <w:r>
        <w:rPr>
          <w:rFonts w:hint="default" w:cs="Times New Roman"/>
          <w:color w:val="auto"/>
          <w:highlight w:val="none"/>
          <w:lang w:val="en-US" w:eastAsia="zh-CN"/>
        </w:rPr>
        <w:t>.</w:t>
      </w:r>
      <w:r>
        <w:rPr>
          <w:rFonts w:hint="default" w:cs="Times New Roman"/>
          <w:color w:val="auto"/>
          <w:highlight w:val="none"/>
          <w:lang w:val="ru-RU" w:eastAsia="zh-CN"/>
        </w:rPr>
        <w:t xml:space="preserve"> Обучение ППКЗМ будет эффективным, если используются различные стратегии обучения и подходы. </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en-US" w:eastAsia="zh-CN"/>
        </w:rPr>
        <w:t>Принимая во внимание стратеги</w:t>
      </w:r>
      <w:r>
        <w:rPr>
          <w:rFonts w:hint="default" w:cs="Times New Roman"/>
          <w:color w:val="auto"/>
          <w:highlight w:val="none"/>
          <w:lang w:val="ru-RU" w:eastAsia="zh-CN"/>
        </w:rPr>
        <w:t>и</w:t>
      </w:r>
      <w:r>
        <w:rPr>
          <w:rFonts w:hint="default" w:cs="Times New Roman"/>
          <w:color w:val="auto"/>
          <w:highlight w:val="none"/>
          <w:lang w:val="en-US" w:eastAsia="zh-CN"/>
        </w:rPr>
        <w:t xml:space="preserve"> </w:t>
      </w:r>
      <w:r>
        <w:rPr>
          <w:rFonts w:hint="default" w:cs="Times New Roman"/>
          <w:color w:val="auto"/>
          <w:highlight w:val="none"/>
          <w:lang w:val="ru-RU" w:eastAsia="zh-CN"/>
        </w:rPr>
        <w:t>обучения</w:t>
      </w:r>
      <w:r>
        <w:rPr>
          <w:rFonts w:hint="default" w:cs="Times New Roman"/>
          <w:color w:val="auto"/>
          <w:highlight w:val="none"/>
          <w:lang w:val="en-US" w:eastAsia="zh-CN"/>
        </w:rPr>
        <w:t xml:space="preserve"> </w:t>
      </w:r>
      <w:r>
        <w:rPr>
          <w:rFonts w:hint="default" w:cs="Times New Roman"/>
          <w:color w:val="auto"/>
          <w:highlight w:val="none"/>
          <w:lang w:val="ru-RU" w:eastAsia="zh-CN"/>
        </w:rPr>
        <w:t xml:space="preserve">РКИ </w:t>
      </w:r>
      <w:r>
        <w:rPr>
          <w:rFonts w:hint="default" w:cs="Times New Roman"/>
          <w:color w:val="auto"/>
          <w:highlight w:val="none"/>
          <w:lang w:val="en-US" w:eastAsia="zh-CN"/>
        </w:rPr>
        <w:t xml:space="preserve">в </w:t>
      </w:r>
      <w:r>
        <w:rPr>
          <w:rFonts w:hint="default" w:cs="Times New Roman"/>
          <w:color w:val="auto"/>
          <w:highlight w:val="none"/>
          <w:lang w:val="ru-RU" w:eastAsia="zh-CN"/>
        </w:rPr>
        <w:t>Китае</w:t>
      </w:r>
      <w:r>
        <w:rPr>
          <w:rFonts w:hint="default" w:cs="Times New Roman"/>
          <w:color w:val="auto"/>
          <w:highlight w:val="none"/>
          <w:lang w:val="en-US" w:eastAsia="zh-CN"/>
        </w:rPr>
        <w:t xml:space="preserve">, можно говорить о необходимости в применении ведущих подходов обучения </w:t>
      </w:r>
      <w:r>
        <w:rPr>
          <w:rFonts w:hint="default" w:cs="Times New Roman"/>
          <w:color w:val="auto"/>
          <w:highlight w:val="none"/>
          <w:lang w:val="ru-RU" w:eastAsia="zh-CN"/>
        </w:rPr>
        <w:t>грамматике</w:t>
      </w:r>
      <w:r>
        <w:rPr>
          <w:rFonts w:hint="default" w:cs="Times New Roman"/>
          <w:color w:val="auto"/>
          <w:highlight w:val="none"/>
          <w:lang w:val="en-US" w:eastAsia="zh-CN"/>
        </w:rPr>
        <w:t xml:space="preserve">, в которых реализуются </w:t>
      </w:r>
      <w:r>
        <w:rPr>
          <w:rFonts w:hint="default" w:cs="Times New Roman"/>
          <w:color w:val="auto"/>
          <w:highlight w:val="none"/>
          <w:lang w:val="ru-RU" w:eastAsia="zh-CN"/>
        </w:rPr>
        <w:t>ф</w:t>
      </w:r>
      <w:r>
        <w:rPr>
          <w:rFonts w:hint="default" w:cs="Times New Roman"/>
          <w:color w:val="auto"/>
          <w:highlight w:val="none"/>
          <w:lang w:val="en-US" w:eastAsia="zh-CN"/>
        </w:rPr>
        <w:t>ункциональный</w:t>
      </w:r>
      <w:r>
        <w:rPr>
          <w:rFonts w:hint="default" w:cs="Times New Roman"/>
          <w:color w:val="auto"/>
          <w:highlight w:val="none"/>
          <w:lang w:val="ru-RU" w:eastAsia="zh-CN"/>
        </w:rPr>
        <w:t>,</w:t>
      </w:r>
      <w:r>
        <w:rPr>
          <w:rFonts w:hint="default" w:cs="Times New Roman"/>
          <w:color w:val="auto"/>
          <w:highlight w:val="none"/>
          <w:lang w:val="en-US" w:eastAsia="zh-CN"/>
        </w:rPr>
        <w:t xml:space="preserve"> когнитивный, коммуникативный</w:t>
      </w:r>
      <w:r>
        <w:rPr>
          <w:rFonts w:hint="default" w:cs="Times New Roman"/>
          <w:color w:val="auto"/>
          <w:highlight w:val="none"/>
          <w:lang w:val="ru-RU" w:eastAsia="zh-CN"/>
        </w:rPr>
        <w:t xml:space="preserve"> </w:t>
      </w:r>
      <w:r>
        <w:rPr>
          <w:rFonts w:hint="default" w:cs="Times New Roman"/>
          <w:color w:val="auto"/>
          <w:highlight w:val="none"/>
          <w:lang w:val="en-US" w:eastAsia="zh-CN"/>
        </w:rPr>
        <w:t>и антропоцентрический</w:t>
      </w:r>
      <w:r>
        <w:rPr>
          <w:rFonts w:hint="default" w:cs="Times New Roman"/>
          <w:color w:val="auto"/>
          <w:highlight w:val="none"/>
          <w:lang w:val="ru-RU" w:eastAsia="zh-CN"/>
        </w:rPr>
        <w:t xml:space="preserve"> </w:t>
      </w:r>
      <w:r>
        <w:rPr>
          <w:rFonts w:hint="default" w:cs="Times New Roman"/>
          <w:color w:val="auto"/>
          <w:highlight w:val="none"/>
          <w:lang w:val="en-US" w:eastAsia="zh-CN"/>
        </w:rPr>
        <w:t>принципы</w:t>
      </w:r>
      <w:r>
        <w:rPr>
          <w:rFonts w:hint="default" w:cs="Times New Roman"/>
          <w:color w:val="auto"/>
          <w:highlight w:val="none"/>
          <w:lang w:val="ru-RU" w:eastAsia="zh-CN"/>
        </w:rPr>
        <w:t>,</w:t>
      </w:r>
      <w:r>
        <w:rPr>
          <w:rFonts w:hint="default" w:cs="Times New Roman"/>
          <w:color w:val="auto"/>
          <w:highlight w:val="none"/>
          <w:lang w:val="en-US" w:eastAsia="zh-CN"/>
        </w:rPr>
        <w:t xml:space="preserve"> </w:t>
      </w:r>
      <w:r>
        <w:rPr>
          <w:rFonts w:hint="default" w:cs="Times New Roman"/>
          <w:color w:val="auto"/>
          <w:highlight w:val="none"/>
          <w:lang w:val="ru-RU" w:eastAsia="zh-CN"/>
        </w:rPr>
        <w:t xml:space="preserve">принцип </w:t>
      </w:r>
      <w:r>
        <w:rPr>
          <w:rFonts w:hint="default" w:cs="Times New Roman"/>
          <w:color w:val="auto"/>
          <w:highlight w:val="none"/>
          <w:lang w:val="en-US" w:eastAsia="zh-CN"/>
        </w:rPr>
        <w:t>связ</w:t>
      </w:r>
      <w:r>
        <w:rPr>
          <w:rFonts w:hint="default" w:cs="Times New Roman"/>
          <w:color w:val="auto"/>
          <w:highlight w:val="none"/>
          <w:lang w:val="ru-RU" w:eastAsia="zh-CN"/>
        </w:rPr>
        <w:t>и</w:t>
      </w:r>
      <w:r>
        <w:rPr>
          <w:rFonts w:hint="default" w:cs="Times New Roman"/>
          <w:color w:val="auto"/>
          <w:highlight w:val="none"/>
          <w:lang w:val="en-US" w:eastAsia="zh-CN"/>
        </w:rPr>
        <w:t xml:space="preserve"> теории с практикой,</w:t>
      </w:r>
      <w:r>
        <w:rPr>
          <w:rFonts w:hint="default" w:cs="Times New Roman"/>
          <w:color w:val="auto"/>
          <w:highlight w:val="none"/>
          <w:lang w:val="ru-RU" w:eastAsia="zh-CN"/>
        </w:rPr>
        <w:t xml:space="preserve"> </w:t>
      </w:r>
      <w:r>
        <w:rPr>
          <w:rFonts w:hint="default" w:cs="Times New Roman"/>
          <w:color w:val="auto"/>
          <w:highlight w:val="none"/>
          <w:lang w:val="en-US" w:eastAsia="zh-CN"/>
        </w:rPr>
        <w:t xml:space="preserve">принцип квантования правила, конфуцианские принципы коллективистского общества. </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en-US" w:eastAsia="zh-CN"/>
        </w:rPr>
        <w:t xml:space="preserve">Для личностно-ориентированного подхода, </w:t>
      </w:r>
      <w:r>
        <w:rPr>
          <w:rFonts w:hint="default" w:cs="Times New Roman"/>
          <w:color w:val="auto"/>
          <w:highlight w:val="none"/>
          <w:lang w:val="ru-RU" w:eastAsia="zh-CN"/>
        </w:rPr>
        <w:t>изложенного</w:t>
      </w:r>
      <w:r>
        <w:rPr>
          <w:rFonts w:hint="default" w:cs="Times New Roman"/>
          <w:color w:val="auto"/>
          <w:highlight w:val="none"/>
          <w:lang w:val="en-US" w:eastAsia="zh-CN"/>
        </w:rPr>
        <w:t xml:space="preserve"> в исследовании</w:t>
      </w:r>
      <w:r>
        <w:rPr>
          <w:rFonts w:hint="default" w:cs="Times New Roman"/>
          <w:color w:val="auto"/>
          <w:highlight w:val="none"/>
          <w:lang w:val="ru-RU" w:eastAsia="zh-CN"/>
        </w:rPr>
        <w:t xml:space="preserve"> данной диссертации</w:t>
      </w:r>
      <w:r>
        <w:rPr>
          <w:rFonts w:hint="default" w:cs="Times New Roman"/>
          <w:color w:val="auto"/>
          <w:highlight w:val="none"/>
          <w:lang w:val="en-US" w:eastAsia="zh-CN"/>
        </w:rPr>
        <w:t xml:space="preserve">, в процессе формирования </w:t>
      </w:r>
      <w:r>
        <w:rPr>
          <w:rFonts w:hint="default" w:cs="Times New Roman"/>
          <w:color w:val="auto"/>
          <w:highlight w:val="none"/>
          <w:lang w:val="ru-RU" w:eastAsia="zh-CN"/>
        </w:rPr>
        <w:t>коммуникативной компетенции и грамматических навыков</w:t>
      </w:r>
      <w:r>
        <w:rPr>
          <w:rFonts w:hint="default" w:cs="Times New Roman"/>
          <w:color w:val="auto"/>
          <w:highlight w:val="none"/>
          <w:lang w:val="en-US" w:eastAsia="zh-CN"/>
        </w:rPr>
        <w:t xml:space="preserve"> эти принципы являются основополагающими</w:t>
      </w:r>
      <w:r>
        <w:rPr>
          <w:rFonts w:hint="default" w:cs="Times New Roman"/>
          <w:color w:val="auto"/>
          <w:highlight w:val="none"/>
          <w:lang w:val="ru-RU" w:eastAsia="zh-CN"/>
        </w:rPr>
        <w:t xml:space="preserve"> </w:t>
      </w:r>
      <w:r>
        <w:rPr>
          <w:rFonts w:hint="default" w:cs="Times New Roman"/>
          <w:color w:val="auto"/>
          <w:highlight w:val="none"/>
          <w:lang w:val="en-US" w:eastAsia="zh-CN"/>
        </w:rPr>
        <w:t>наряду с речевой и профессиональной направленностью</w:t>
      </w:r>
      <w:r>
        <w:rPr>
          <w:rFonts w:hint="default" w:cs="Times New Roman"/>
          <w:color w:val="auto"/>
          <w:highlight w:val="none"/>
          <w:lang w:val="ru-RU" w:eastAsia="zh-CN"/>
        </w:rPr>
        <w:t xml:space="preserve">, которая </w:t>
      </w:r>
      <w:r>
        <w:rPr>
          <w:rFonts w:hint="default" w:cs="Times New Roman"/>
          <w:color w:val="auto"/>
          <w:highlight w:val="none"/>
          <w:lang w:val="en-US" w:eastAsia="zh-CN"/>
        </w:rPr>
        <w:t>определ</w:t>
      </w:r>
      <w:r>
        <w:rPr>
          <w:rFonts w:hint="default" w:cs="Times New Roman"/>
          <w:color w:val="auto"/>
          <w:highlight w:val="none"/>
          <w:lang w:val="ru-RU" w:eastAsia="zh-CN"/>
        </w:rPr>
        <w:t>яется целями</w:t>
      </w:r>
      <w:r>
        <w:rPr>
          <w:rFonts w:hint="default" w:cs="Times New Roman"/>
          <w:color w:val="auto"/>
          <w:highlight w:val="none"/>
          <w:lang w:val="en-US" w:eastAsia="zh-CN"/>
        </w:rPr>
        <w:t xml:space="preserve"> обучения</w:t>
      </w:r>
      <w:r>
        <w:rPr>
          <w:rFonts w:hint="default" w:cs="Times New Roman"/>
          <w:color w:val="auto"/>
          <w:highlight w:val="none"/>
          <w:lang w:val="ru-RU" w:eastAsia="zh-CN"/>
        </w:rPr>
        <w:t>.</w:t>
      </w:r>
    </w:p>
    <w:p>
      <w:pPr>
        <w:numPr>
          <w:ilvl w:val="0"/>
          <w:numId w:val="45"/>
        </w:numPr>
        <w:spacing w:line="240" w:lineRule="auto"/>
        <w:ind w:left="0" w:leftChars="0" w:firstLine="560" w:firstLineChars="200"/>
        <w:rPr>
          <w:rFonts w:hint="default" w:cs="Times New Roman"/>
          <w:color w:val="auto"/>
          <w:highlight w:val="none"/>
          <w:lang w:val="en-US" w:eastAsia="zh-CN"/>
        </w:rPr>
      </w:pPr>
      <w:r>
        <w:rPr>
          <w:rFonts w:hint="default" w:cs="Times New Roman"/>
          <w:color w:val="auto"/>
          <w:highlight w:val="none"/>
          <w:lang w:val="ru-RU" w:eastAsia="zh-CN"/>
        </w:rPr>
        <w:t>Условия обучения ППКЗМ. П</w:t>
      </w:r>
      <w:r>
        <w:rPr>
          <w:rFonts w:hint="default" w:cs="Times New Roman"/>
          <w:color w:val="auto"/>
          <w:highlight w:val="none"/>
          <w:lang w:val="en-US" w:eastAsia="zh-CN"/>
        </w:rPr>
        <w:t>ринцип</w:t>
      </w:r>
      <w:r>
        <w:rPr>
          <w:rFonts w:hint="default" w:cs="Times New Roman"/>
          <w:color w:val="auto"/>
          <w:highlight w:val="none"/>
          <w:lang w:val="ru-RU" w:eastAsia="zh-CN"/>
        </w:rPr>
        <w:t>ы</w:t>
      </w:r>
      <w:r>
        <w:rPr>
          <w:rFonts w:hint="default" w:cs="Times New Roman"/>
          <w:color w:val="auto"/>
          <w:highlight w:val="none"/>
          <w:lang w:val="en-US" w:eastAsia="zh-CN"/>
        </w:rPr>
        <w:t xml:space="preserve"> обучения </w:t>
      </w:r>
      <w:r>
        <w:rPr>
          <w:rFonts w:hint="default" w:cs="Times New Roman"/>
          <w:color w:val="auto"/>
          <w:highlight w:val="none"/>
          <w:lang w:val="ru-RU" w:eastAsia="zh-CN"/>
        </w:rPr>
        <w:t>ППКЗМ</w:t>
      </w:r>
      <w:r>
        <w:rPr>
          <w:rFonts w:hint="default" w:cs="Times New Roman"/>
          <w:color w:val="auto"/>
          <w:highlight w:val="none"/>
          <w:lang w:val="en-US" w:eastAsia="zh-CN"/>
        </w:rPr>
        <w:t xml:space="preserve"> </w:t>
      </w:r>
      <w:r>
        <w:rPr>
          <w:rFonts w:hint="default" w:cs="Times New Roman"/>
          <w:color w:val="auto"/>
          <w:highlight w:val="none"/>
          <w:lang w:val="ru-RU" w:eastAsia="zh-CN"/>
        </w:rPr>
        <w:t>реализуются</w:t>
      </w:r>
      <w:r>
        <w:rPr>
          <w:rFonts w:hint="default" w:cs="Times New Roman"/>
          <w:color w:val="auto"/>
          <w:highlight w:val="none"/>
          <w:lang w:val="en-US" w:eastAsia="zh-CN"/>
        </w:rPr>
        <w:t xml:space="preserve"> в услови</w:t>
      </w:r>
      <w:r>
        <w:rPr>
          <w:rFonts w:hint="default" w:cs="Times New Roman"/>
          <w:color w:val="auto"/>
          <w:highlight w:val="none"/>
          <w:lang w:val="ru-RU" w:eastAsia="zh-CN"/>
        </w:rPr>
        <w:t>ях</w:t>
      </w:r>
      <w:r>
        <w:rPr>
          <w:rFonts w:hint="default" w:cs="Times New Roman"/>
          <w:color w:val="auto"/>
          <w:highlight w:val="none"/>
          <w:lang w:val="en-US" w:eastAsia="zh-CN"/>
        </w:rPr>
        <w:t xml:space="preserve"> обучения </w:t>
      </w:r>
      <w:r>
        <w:rPr>
          <w:rFonts w:hint="default" w:cs="Times New Roman"/>
          <w:color w:val="auto"/>
          <w:highlight w:val="none"/>
          <w:lang w:val="ru-RU" w:eastAsia="zh-CN"/>
        </w:rPr>
        <w:t>ППКЗМ</w:t>
      </w:r>
      <w:r>
        <w:rPr>
          <w:rFonts w:hint="default" w:cs="Times New Roman"/>
          <w:color w:val="auto"/>
          <w:highlight w:val="none"/>
          <w:lang w:val="en-US" w:eastAsia="zh-CN"/>
        </w:rPr>
        <w:t xml:space="preserve"> </w:t>
      </w:r>
      <w:r>
        <w:rPr>
          <w:rFonts w:hint="default" w:cs="Times New Roman"/>
          <w:color w:val="auto"/>
          <w:highlight w:val="none"/>
          <w:lang w:val="ru-RU" w:eastAsia="zh-CN"/>
        </w:rPr>
        <w:t xml:space="preserve">в аудитории </w:t>
      </w:r>
      <w:r>
        <w:rPr>
          <w:rFonts w:hint="default" w:cs="Times New Roman"/>
          <w:color w:val="auto"/>
          <w:highlight w:val="none"/>
          <w:lang w:val="en-US" w:eastAsia="zh-CN"/>
        </w:rPr>
        <w:t xml:space="preserve">в рамках личностно-ориентированной модели формирования </w:t>
      </w:r>
      <w:r>
        <w:rPr>
          <w:rFonts w:hint="default" w:cs="Times New Roman"/>
          <w:color w:val="auto"/>
          <w:highlight w:val="none"/>
          <w:lang w:val="ru-RU" w:eastAsia="zh-CN"/>
        </w:rPr>
        <w:t>коммуникативной компетенции и грамматических навыков у китайских студентов</w:t>
      </w:r>
      <w:r>
        <w:rPr>
          <w:rFonts w:hint="default" w:cs="Times New Roman"/>
          <w:color w:val="auto"/>
          <w:highlight w:val="none"/>
          <w:lang w:val="en-US" w:eastAsia="zh-CN"/>
        </w:rPr>
        <w:t xml:space="preserve">. </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ru-RU" w:eastAsia="zh-CN"/>
        </w:rPr>
        <w:t>К условиям обучения, а именно, к д</w:t>
      </w:r>
      <w:r>
        <w:rPr>
          <w:rFonts w:hint="default" w:cs="Times New Roman"/>
          <w:color w:val="auto"/>
          <w:highlight w:val="none"/>
          <w:lang w:val="en-US" w:eastAsia="zh-CN"/>
        </w:rPr>
        <w:t>идактически</w:t>
      </w:r>
      <w:r>
        <w:rPr>
          <w:rFonts w:hint="default" w:cs="Times New Roman"/>
          <w:color w:val="auto"/>
          <w:highlight w:val="none"/>
          <w:lang w:val="ru-RU" w:eastAsia="zh-CN"/>
        </w:rPr>
        <w:t>м для</w:t>
      </w:r>
      <w:r>
        <w:rPr>
          <w:rFonts w:hint="default" w:cs="Times New Roman"/>
          <w:color w:val="auto"/>
          <w:highlight w:val="none"/>
          <w:lang w:val="en-US" w:eastAsia="zh-CN"/>
        </w:rPr>
        <w:t xml:space="preserve"> формирования русской языковой, речевой и коммуникативной компетенций</w:t>
      </w:r>
      <w:r>
        <w:rPr>
          <w:rFonts w:hint="default" w:cs="Times New Roman"/>
          <w:color w:val="auto"/>
          <w:highlight w:val="none"/>
          <w:lang w:val="ru-RU" w:eastAsia="zh-CN"/>
        </w:rPr>
        <w:t xml:space="preserve"> и грамматических навыков, относятся</w:t>
      </w:r>
      <w:r>
        <w:rPr>
          <w:rFonts w:hint="default" w:cs="Times New Roman"/>
          <w:color w:val="auto"/>
          <w:highlight w:val="none"/>
          <w:lang w:val="en-US" w:eastAsia="zh-CN"/>
        </w:rPr>
        <w:t>:</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en-US" w:eastAsia="zh-CN"/>
        </w:rPr>
        <w:t>− использование индуктивного и дедуктивного методов обучения;</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en-US" w:eastAsia="zh-CN"/>
        </w:rPr>
        <w:t>− использование поэтапной системы упражнений с использованием грамматической стратегии обучения;</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en-US" w:eastAsia="zh-CN"/>
        </w:rPr>
        <w:t>− интернет-ресурсы (</w:t>
      </w:r>
      <w:r>
        <w:rPr>
          <w:rFonts w:hint="eastAsia" w:cs="Times New Roman"/>
          <w:color w:val="auto"/>
          <w:highlight w:val="none"/>
          <w:lang w:val="en-US" w:eastAsia="zh-CN"/>
        </w:rPr>
        <w:t>UMOOC</w:t>
      </w:r>
      <w:r>
        <w:rPr>
          <w:rFonts w:hint="default" w:cs="Times New Roman"/>
          <w:color w:val="auto"/>
          <w:highlight w:val="none"/>
          <w:lang w:val="en-US" w:eastAsia="zh-CN"/>
        </w:rPr>
        <w:t>; видео; анимация; графика; тексты);</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en-US" w:eastAsia="zh-CN"/>
        </w:rPr>
        <w:t>− данные Национального корпуса русского языка и Корпуса китайского языка Пекинского университета;</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en-US" w:eastAsia="zh-CN"/>
        </w:rPr>
        <w:t>− словари русского и китайского языков.</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ru-RU" w:eastAsia="zh-CN"/>
        </w:rPr>
        <w:t xml:space="preserve">Эти условия </w:t>
      </w:r>
      <w:r>
        <w:rPr>
          <w:rFonts w:hint="default" w:cs="Times New Roman"/>
          <w:color w:val="auto"/>
          <w:highlight w:val="none"/>
          <w:lang w:val="en-US" w:eastAsia="zh-CN"/>
        </w:rPr>
        <w:t>соо</w:t>
      </w:r>
      <w:r>
        <w:rPr>
          <w:rFonts w:hint="default" w:cs="Times New Roman"/>
          <w:color w:val="auto"/>
          <w:highlight w:val="none"/>
          <w:lang w:val="ru-RU" w:eastAsia="zh-CN"/>
        </w:rPr>
        <w:t>тветствуют</w:t>
      </w:r>
      <w:r>
        <w:rPr>
          <w:rFonts w:hint="default" w:cs="Times New Roman"/>
          <w:color w:val="auto"/>
          <w:highlight w:val="none"/>
          <w:lang w:val="en-US" w:eastAsia="zh-CN"/>
        </w:rPr>
        <w:t xml:space="preserve"> требованиям технологии обучения</w:t>
      </w:r>
      <w:r>
        <w:rPr>
          <w:rFonts w:hint="default" w:cs="Times New Roman"/>
          <w:color w:val="auto"/>
          <w:highlight w:val="none"/>
          <w:lang w:val="ru-RU" w:eastAsia="zh-CN"/>
        </w:rPr>
        <w:t xml:space="preserve">, </w:t>
      </w:r>
      <w:r>
        <w:rPr>
          <w:rFonts w:hint="default" w:cs="Times New Roman"/>
          <w:color w:val="auto"/>
          <w:highlight w:val="none"/>
          <w:lang w:val="en-US" w:eastAsia="zh-CN"/>
        </w:rPr>
        <w:t xml:space="preserve">создаются для </w:t>
      </w:r>
      <w:r>
        <w:rPr>
          <w:rFonts w:hint="default" w:cs="Times New Roman"/>
          <w:color w:val="auto"/>
          <w:highlight w:val="none"/>
          <w:lang w:val="ru-RU" w:eastAsia="zh-CN"/>
        </w:rPr>
        <w:t>достижения</w:t>
      </w:r>
      <w:r>
        <w:rPr>
          <w:rFonts w:hint="default" w:cs="Times New Roman"/>
          <w:color w:val="auto"/>
          <w:highlight w:val="none"/>
          <w:lang w:val="en-US" w:eastAsia="zh-CN"/>
        </w:rPr>
        <w:t xml:space="preserve"> </w:t>
      </w:r>
      <w:r>
        <w:rPr>
          <w:rFonts w:hint="default" w:cs="Times New Roman"/>
          <w:color w:val="auto"/>
          <w:highlight w:val="none"/>
          <w:lang w:val="ru-RU" w:eastAsia="zh-CN"/>
        </w:rPr>
        <w:t xml:space="preserve">поставленной </w:t>
      </w:r>
      <w:r>
        <w:rPr>
          <w:rFonts w:hint="default" w:cs="Times New Roman"/>
          <w:color w:val="auto"/>
          <w:highlight w:val="none"/>
          <w:lang w:val="en-US" w:eastAsia="zh-CN"/>
        </w:rPr>
        <w:t xml:space="preserve">цели формирования </w:t>
      </w:r>
      <w:r>
        <w:rPr>
          <w:rFonts w:hint="default" w:cs="Times New Roman"/>
          <w:color w:val="auto"/>
          <w:highlight w:val="none"/>
          <w:lang w:val="ru-RU" w:eastAsia="zh-CN"/>
        </w:rPr>
        <w:t>грамматических навыков и коммуникативной компетенции,</w:t>
      </w:r>
      <w:r>
        <w:rPr>
          <w:rFonts w:hint="default" w:cs="Times New Roman"/>
          <w:color w:val="auto"/>
          <w:highlight w:val="none"/>
          <w:lang w:val="en-US" w:eastAsia="zh-CN"/>
        </w:rPr>
        <w:t xml:space="preserve"> определяются необходимостью действовать в </w:t>
      </w:r>
      <w:r>
        <w:rPr>
          <w:rFonts w:hint="default" w:cs="Times New Roman"/>
          <w:color w:val="auto"/>
          <w:highlight w:val="none"/>
          <w:lang w:val="ru-RU" w:eastAsia="zh-CN"/>
        </w:rPr>
        <w:t xml:space="preserve">педагогических </w:t>
      </w:r>
      <w:r>
        <w:rPr>
          <w:rFonts w:hint="default" w:cs="Times New Roman"/>
          <w:color w:val="auto"/>
          <w:highlight w:val="none"/>
          <w:lang w:val="en-US" w:eastAsia="zh-CN"/>
        </w:rPr>
        <w:t>ситуациях.</w:t>
      </w:r>
    </w:p>
    <w:p>
      <w:pPr>
        <w:numPr>
          <w:ilvl w:val="0"/>
          <w:numId w:val="45"/>
        </w:numPr>
        <w:spacing w:line="240" w:lineRule="auto"/>
        <w:ind w:left="0" w:leftChars="0" w:firstLine="560" w:firstLineChars="200"/>
        <w:rPr>
          <w:rFonts w:hint="default" w:cs="Times New Roman"/>
          <w:color w:val="auto"/>
          <w:highlight w:val="none"/>
          <w:lang w:val="ru-RU" w:eastAsia="zh-CN"/>
        </w:rPr>
      </w:pPr>
      <w:r>
        <w:rPr>
          <w:rFonts w:hint="default" w:cs="Times New Roman"/>
          <w:color w:val="auto"/>
          <w:highlight w:val="none"/>
          <w:lang w:val="ru-RU"/>
        </w:rPr>
        <w:t xml:space="preserve">Система заданий и упражнений в рамках курса </w:t>
      </w:r>
      <w:r>
        <w:rPr>
          <w:rFonts w:hint="default" w:ascii="Times New Roman" w:hAnsi="Times New Roman" w:cs="Times New Roman"/>
          <w:color w:val="auto"/>
          <w:highlight w:val="none"/>
        </w:rPr>
        <w:t>«</w:t>
      </w:r>
      <w:r>
        <w:rPr>
          <w:rFonts w:hint="default" w:cs="Times New Roman"/>
          <w:color w:val="auto"/>
          <w:highlight w:val="none"/>
          <w:lang w:val="ru-RU"/>
        </w:rPr>
        <w:t>Русского языка как иностранного</w:t>
      </w:r>
      <w:r>
        <w:rPr>
          <w:rFonts w:hint="default" w:ascii="Times New Roman" w:hAnsi="Times New Roman" w:cs="Times New Roman"/>
          <w:color w:val="auto"/>
          <w:highlight w:val="none"/>
        </w:rPr>
        <w:t>»</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ru-RU" w:eastAsia="zh-CN"/>
        </w:rPr>
        <w:t>Ц</w:t>
      </w:r>
      <w:r>
        <w:rPr>
          <w:rFonts w:hint="default" w:cs="Times New Roman"/>
          <w:color w:val="auto"/>
          <w:highlight w:val="none"/>
          <w:lang w:val="en-US" w:eastAsia="zh-CN"/>
        </w:rPr>
        <w:t>ель</w:t>
      </w:r>
      <w:r>
        <w:rPr>
          <w:rFonts w:hint="default" w:cs="Times New Roman"/>
          <w:color w:val="auto"/>
          <w:highlight w:val="none"/>
          <w:lang w:val="ru-RU" w:eastAsia="zh-CN"/>
        </w:rPr>
        <w:t>ю</w:t>
      </w:r>
      <w:r>
        <w:rPr>
          <w:rFonts w:hint="default" w:cs="Times New Roman"/>
          <w:color w:val="auto"/>
          <w:highlight w:val="none"/>
          <w:lang w:val="en-US" w:eastAsia="zh-CN"/>
        </w:rPr>
        <w:t xml:space="preserve"> </w:t>
      </w:r>
      <w:r>
        <w:rPr>
          <w:rFonts w:hint="default" w:cs="Times New Roman"/>
          <w:color w:val="auto"/>
          <w:highlight w:val="none"/>
          <w:lang w:val="ru-RU" w:eastAsia="zh-CN"/>
        </w:rPr>
        <w:t xml:space="preserve">организации </w:t>
      </w:r>
      <w:r>
        <w:rPr>
          <w:rFonts w:hint="default" w:cs="Times New Roman"/>
          <w:color w:val="auto"/>
          <w:highlight w:val="none"/>
          <w:lang w:val="en-US" w:eastAsia="zh-CN"/>
        </w:rPr>
        <w:t xml:space="preserve">системы </w:t>
      </w:r>
      <w:r>
        <w:rPr>
          <w:rFonts w:hint="default" w:cs="Times New Roman"/>
          <w:color w:val="auto"/>
          <w:highlight w:val="none"/>
          <w:lang w:val="ru-RU" w:eastAsia="zh-CN"/>
        </w:rPr>
        <w:t xml:space="preserve">заданий и </w:t>
      </w:r>
      <w:r>
        <w:rPr>
          <w:rFonts w:hint="default" w:cs="Times New Roman"/>
          <w:color w:val="auto"/>
          <w:highlight w:val="none"/>
          <w:lang w:val="en-US" w:eastAsia="zh-CN"/>
        </w:rPr>
        <w:t xml:space="preserve">упражнений </w:t>
      </w:r>
      <w:r>
        <w:rPr>
          <w:rFonts w:hint="default" w:cs="Times New Roman"/>
          <w:color w:val="auto"/>
          <w:highlight w:val="none"/>
          <w:lang w:val="ru-RU" w:eastAsia="zh-CN"/>
        </w:rPr>
        <w:t xml:space="preserve">является </w:t>
      </w:r>
      <w:r>
        <w:rPr>
          <w:rFonts w:hint="default" w:cs="Times New Roman"/>
          <w:color w:val="auto"/>
          <w:highlight w:val="none"/>
          <w:lang w:val="en-US" w:eastAsia="zh-CN"/>
        </w:rPr>
        <w:t>совершенствовани</w:t>
      </w:r>
      <w:r>
        <w:rPr>
          <w:rFonts w:hint="default" w:cs="Times New Roman"/>
          <w:color w:val="auto"/>
          <w:highlight w:val="none"/>
          <w:lang w:val="ru-RU" w:eastAsia="zh-CN"/>
        </w:rPr>
        <w:t>е</w:t>
      </w:r>
      <w:r>
        <w:rPr>
          <w:rFonts w:hint="default" w:cs="Times New Roman"/>
          <w:color w:val="auto"/>
          <w:highlight w:val="none"/>
          <w:lang w:val="en-US" w:eastAsia="zh-CN"/>
        </w:rPr>
        <w:t xml:space="preserve"> грамматических навыков </w:t>
      </w:r>
      <w:r>
        <w:rPr>
          <w:rFonts w:hint="default" w:cs="Times New Roman"/>
          <w:color w:val="auto"/>
          <w:highlight w:val="none"/>
          <w:lang w:val="ru-RU" w:eastAsia="zh-CN"/>
        </w:rPr>
        <w:t>использования</w:t>
      </w:r>
      <w:r>
        <w:rPr>
          <w:rFonts w:hint="default" w:cs="Times New Roman"/>
          <w:color w:val="auto"/>
          <w:highlight w:val="none"/>
          <w:lang w:val="en-US" w:eastAsia="zh-CN"/>
        </w:rPr>
        <w:t xml:space="preserve"> </w:t>
      </w:r>
      <w:r>
        <w:rPr>
          <w:rFonts w:hint="default" w:cs="Times New Roman"/>
          <w:color w:val="auto"/>
          <w:highlight w:val="none"/>
          <w:lang w:val="ru-RU" w:eastAsia="zh-CN"/>
        </w:rPr>
        <w:t>ППКЗМ</w:t>
      </w:r>
      <w:r>
        <w:rPr>
          <w:rFonts w:hint="default" w:cs="Times New Roman"/>
          <w:color w:val="auto"/>
          <w:highlight w:val="none"/>
          <w:lang w:val="en-US" w:eastAsia="zh-CN"/>
        </w:rPr>
        <w:t xml:space="preserve">, необходимых для </w:t>
      </w:r>
      <w:r>
        <w:rPr>
          <w:rFonts w:hint="default" w:cs="Times New Roman"/>
          <w:color w:val="auto"/>
          <w:highlight w:val="none"/>
          <w:lang w:val="ru-RU" w:eastAsia="zh-CN"/>
        </w:rPr>
        <w:t xml:space="preserve">выполнения </w:t>
      </w:r>
      <w:r>
        <w:rPr>
          <w:rFonts w:hint="default" w:cs="Times New Roman"/>
          <w:color w:val="auto"/>
          <w:highlight w:val="none"/>
          <w:lang w:val="en-US" w:eastAsia="zh-CN"/>
        </w:rPr>
        <w:t>коммуникативны</w:t>
      </w:r>
      <w:r>
        <w:rPr>
          <w:rFonts w:hint="default" w:cs="Times New Roman"/>
          <w:color w:val="auto"/>
          <w:highlight w:val="none"/>
          <w:lang w:val="ru-RU" w:eastAsia="zh-CN"/>
        </w:rPr>
        <w:t>х</w:t>
      </w:r>
      <w:r>
        <w:rPr>
          <w:rFonts w:hint="default" w:cs="Times New Roman"/>
          <w:color w:val="auto"/>
          <w:highlight w:val="none"/>
          <w:lang w:val="en-US" w:eastAsia="zh-CN"/>
        </w:rPr>
        <w:t xml:space="preserve"> задач </w:t>
      </w:r>
      <w:r>
        <w:rPr>
          <w:rFonts w:hint="default" w:cs="Times New Roman"/>
          <w:color w:val="auto"/>
          <w:highlight w:val="none"/>
          <w:lang w:val="ru-RU" w:eastAsia="zh-CN"/>
        </w:rPr>
        <w:t xml:space="preserve">успешной </w:t>
      </w:r>
      <w:r>
        <w:rPr>
          <w:rFonts w:hint="default" w:cs="Times New Roman"/>
          <w:color w:val="auto"/>
          <w:highlight w:val="none"/>
          <w:lang w:val="en-US" w:eastAsia="zh-CN"/>
        </w:rPr>
        <w:t xml:space="preserve">речевой деятельности учащихся. </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en-US" w:eastAsia="zh-CN"/>
        </w:rPr>
        <w:t xml:space="preserve">Обобщая все </w:t>
      </w:r>
      <w:r>
        <w:rPr>
          <w:rFonts w:hint="default" w:cs="Times New Roman"/>
          <w:color w:val="auto"/>
          <w:highlight w:val="none"/>
          <w:lang w:val="ru-RU" w:eastAsia="zh-CN"/>
        </w:rPr>
        <w:t>выше</w:t>
      </w:r>
      <w:r>
        <w:rPr>
          <w:rFonts w:hint="default" w:cs="Times New Roman"/>
          <w:color w:val="auto"/>
          <w:highlight w:val="none"/>
          <w:lang w:val="en-US" w:eastAsia="zh-CN"/>
        </w:rPr>
        <w:t xml:space="preserve">перечисленные условия обучения, </w:t>
      </w:r>
      <w:r>
        <w:rPr>
          <w:rFonts w:hint="default" w:cs="Times New Roman"/>
          <w:color w:val="auto"/>
          <w:highlight w:val="none"/>
          <w:lang w:val="ru-RU" w:eastAsia="zh-CN"/>
        </w:rPr>
        <w:t xml:space="preserve">соответствующие </w:t>
      </w:r>
      <w:r>
        <w:rPr>
          <w:rFonts w:hint="default" w:cs="Times New Roman"/>
          <w:color w:val="auto"/>
          <w:highlight w:val="none"/>
          <w:lang w:val="en-US" w:eastAsia="zh-CN"/>
        </w:rPr>
        <w:t>технологи</w:t>
      </w:r>
      <w:r>
        <w:rPr>
          <w:rFonts w:hint="default" w:cs="Times New Roman"/>
          <w:color w:val="auto"/>
          <w:highlight w:val="none"/>
          <w:lang w:val="ru-RU" w:eastAsia="zh-CN"/>
        </w:rPr>
        <w:t>и</w:t>
      </w:r>
      <w:r>
        <w:rPr>
          <w:rFonts w:hint="default" w:cs="Times New Roman"/>
          <w:color w:val="auto"/>
          <w:highlight w:val="none"/>
          <w:lang w:val="en-US" w:eastAsia="zh-CN"/>
        </w:rPr>
        <w:t xml:space="preserve"> формирования русской коммуникативной компетенци</w:t>
      </w:r>
      <w:r>
        <w:rPr>
          <w:rFonts w:hint="default" w:cs="Times New Roman"/>
          <w:color w:val="auto"/>
          <w:highlight w:val="none"/>
          <w:lang w:val="ru-RU" w:eastAsia="zh-CN"/>
        </w:rPr>
        <w:t>и и грамматических навыков</w:t>
      </w:r>
      <w:r>
        <w:rPr>
          <w:rFonts w:hint="default" w:cs="Times New Roman"/>
          <w:color w:val="auto"/>
          <w:highlight w:val="none"/>
          <w:lang w:val="en-US" w:eastAsia="zh-CN"/>
        </w:rPr>
        <w:t xml:space="preserve"> </w:t>
      </w:r>
      <w:r>
        <w:rPr>
          <w:rFonts w:hint="default" w:cs="Times New Roman"/>
          <w:color w:val="auto"/>
          <w:highlight w:val="none"/>
          <w:lang w:val="ru-RU" w:eastAsia="zh-CN"/>
        </w:rPr>
        <w:t xml:space="preserve">мы </w:t>
      </w:r>
      <w:r>
        <w:rPr>
          <w:rFonts w:hint="default" w:cs="Times New Roman"/>
          <w:color w:val="auto"/>
          <w:highlight w:val="none"/>
          <w:lang w:val="en-US" w:eastAsia="zh-CN"/>
        </w:rPr>
        <w:t xml:space="preserve">приходим к </w:t>
      </w:r>
      <w:r>
        <w:rPr>
          <w:rFonts w:hint="default" w:cs="Times New Roman"/>
          <w:color w:val="auto"/>
          <w:highlight w:val="none"/>
          <w:lang w:val="ru-RU" w:eastAsia="zh-CN"/>
        </w:rPr>
        <w:t xml:space="preserve">следующим </w:t>
      </w:r>
      <w:r>
        <w:rPr>
          <w:rFonts w:hint="default" w:cs="Times New Roman"/>
          <w:color w:val="auto"/>
          <w:highlight w:val="none"/>
          <w:lang w:val="en-US" w:eastAsia="zh-CN"/>
        </w:rPr>
        <w:t>вывод</w:t>
      </w:r>
      <w:r>
        <w:rPr>
          <w:rFonts w:hint="default" w:cs="Times New Roman"/>
          <w:color w:val="auto"/>
          <w:highlight w:val="none"/>
          <w:lang w:val="ru-RU" w:eastAsia="zh-CN"/>
        </w:rPr>
        <w:t xml:space="preserve">ам: </w:t>
      </w:r>
      <w:r>
        <w:rPr>
          <w:rFonts w:hint="default" w:cs="Times New Roman"/>
          <w:color w:val="auto"/>
          <w:highlight w:val="none"/>
          <w:lang w:val="en-US" w:eastAsia="zh-CN"/>
        </w:rPr>
        <w:t>система заданий и упражнений должна</w:t>
      </w:r>
      <w:r>
        <w:rPr>
          <w:rFonts w:hint="default" w:cs="Times New Roman"/>
          <w:color w:val="auto"/>
          <w:highlight w:val="none"/>
          <w:lang w:val="ru-RU" w:eastAsia="zh-CN"/>
        </w:rPr>
        <w:t xml:space="preserve"> </w:t>
      </w:r>
      <w:r>
        <w:rPr>
          <w:rFonts w:hint="default" w:cs="Times New Roman"/>
          <w:color w:val="auto"/>
          <w:highlight w:val="none"/>
          <w:lang w:val="en-US" w:eastAsia="zh-CN"/>
        </w:rPr>
        <w:t xml:space="preserve">обеспечивать: </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ru-RU" w:eastAsia="zh-CN"/>
        </w:rPr>
        <w:t>1</w:t>
      </w:r>
      <w:r>
        <w:rPr>
          <w:rFonts w:hint="default" w:cs="Times New Roman"/>
          <w:color w:val="auto"/>
          <w:highlight w:val="none"/>
          <w:lang w:val="en-US" w:eastAsia="zh-CN"/>
        </w:rPr>
        <w:t xml:space="preserve">) </w:t>
      </w:r>
      <w:r>
        <w:rPr>
          <w:rFonts w:hint="default" w:cs="Times New Roman"/>
          <w:color w:val="auto"/>
          <w:highlight w:val="none"/>
          <w:lang w:val="ru-RU" w:eastAsia="zh-CN"/>
        </w:rPr>
        <w:t>увеличение доли самостоятельности студентов и завершение перехода от репродуктивных задач к творческим</w:t>
      </w:r>
      <w:r>
        <w:rPr>
          <w:rFonts w:hint="default" w:cs="Times New Roman"/>
          <w:color w:val="auto"/>
          <w:highlight w:val="none"/>
          <w:lang w:val="en-US" w:eastAsia="zh-CN"/>
        </w:rPr>
        <w:t xml:space="preserve">; </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ru-RU" w:eastAsia="zh-CN"/>
        </w:rPr>
        <w:t>2</w:t>
      </w:r>
      <w:r>
        <w:rPr>
          <w:rFonts w:hint="default" w:cs="Times New Roman"/>
          <w:color w:val="auto"/>
          <w:highlight w:val="none"/>
          <w:lang w:val="en-US" w:eastAsia="zh-CN"/>
        </w:rPr>
        <w:t xml:space="preserve">) методическое сопровождение студентов на всех этапах </w:t>
      </w:r>
      <w:r>
        <w:rPr>
          <w:rFonts w:hint="default" w:cs="Times New Roman"/>
          <w:color w:val="auto"/>
          <w:highlight w:val="none"/>
          <w:lang w:val="ru-RU" w:eastAsia="zh-CN"/>
        </w:rPr>
        <w:t>обучения</w:t>
      </w:r>
      <w:r>
        <w:rPr>
          <w:rFonts w:hint="default" w:cs="Times New Roman"/>
          <w:color w:val="auto"/>
          <w:highlight w:val="none"/>
          <w:lang w:val="en-US" w:eastAsia="zh-CN"/>
        </w:rPr>
        <w:t xml:space="preserve">; </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ru-RU" w:eastAsia="zh-CN"/>
        </w:rPr>
        <w:t>3) усвоение содержания ППКЗМ, обучить применению ЛК, выявлять связи и различия между ППКЗМ;</w:t>
      </w:r>
    </w:p>
    <w:p>
      <w:pPr>
        <w:spacing w:line="240" w:lineRule="auto"/>
        <w:ind w:firstLine="567"/>
        <w:rPr>
          <w:rFonts w:hint="default" w:cs="Times New Roman"/>
          <w:color w:val="auto"/>
          <w:highlight w:val="none"/>
          <w:lang w:val="en-US" w:eastAsia="zh-CN"/>
        </w:rPr>
      </w:pPr>
      <w:r>
        <w:rPr>
          <w:rFonts w:hint="default" w:cs="Times New Roman"/>
          <w:color w:val="auto"/>
          <w:highlight w:val="none"/>
          <w:lang w:val="ru-RU" w:eastAsia="zh-CN"/>
        </w:rPr>
        <w:t>4</w:t>
      </w:r>
      <w:r>
        <w:rPr>
          <w:rFonts w:hint="default" w:cs="Times New Roman"/>
          <w:color w:val="auto"/>
          <w:highlight w:val="none"/>
          <w:lang w:val="en-US" w:eastAsia="zh-CN"/>
        </w:rPr>
        <w:t>) систематическ</w:t>
      </w:r>
      <w:r>
        <w:rPr>
          <w:rFonts w:hint="default" w:cs="Times New Roman"/>
          <w:color w:val="auto"/>
          <w:highlight w:val="none"/>
          <w:lang w:val="ru-RU" w:eastAsia="zh-CN"/>
        </w:rPr>
        <w:t>ие</w:t>
      </w:r>
      <w:r>
        <w:rPr>
          <w:rFonts w:hint="default" w:cs="Times New Roman"/>
          <w:color w:val="auto"/>
          <w:highlight w:val="none"/>
          <w:lang w:val="en-US" w:eastAsia="zh-CN"/>
        </w:rPr>
        <w:t xml:space="preserve"> языков</w:t>
      </w:r>
      <w:r>
        <w:rPr>
          <w:rFonts w:hint="default" w:cs="Times New Roman"/>
          <w:color w:val="auto"/>
          <w:highlight w:val="none"/>
          <w:lang w:val="ru-RU" w:eastAsia="zh-CN"/>
        </w:rPr>
        <w:t>ые</w:t>
      </w:r>
      <w:r>
        <w:rPr>
          <w:rFonts w:hint="default" w:cs="Times New Roman"/>
          <w:color w:val="auto"/>
          <w:highlight w:val="none"/>
          <w:lang w:val="en-US" w:eastAsia="zh-CN"/>
        </w:rPr>
        <w:t xml:space="preserve"> и речев</w:t>
      </w:r>
      <w:r>
        <w:rPr>
          <w:rFonts w:hint="default" w:cs="Times New Roman"/>
          <w:color w:val="auto"/>
          <w:highlight w:val="none"/>
          <w:lang w:val="ru-RU" w:eastAsia="zh-CN"/>
        </w:rPr>
        <w:t>ые</w:t>
      </w:r>
      <w:r>
        <w:rPr>
          <w:rFonts w:hint="default" w:cs="Times New Roman"/>
          <w:color w:val="auto"/>
          <w:highlight w:val="none"/>
          <w:lang w:val="en-US" w:eastAsia="zh-CN"/>
        </w:rPr>
        <w:t xml:space="preserve"> </w:t>
      </w:r>
      <w:r>
        <w:rPr>
          <w:rFonts w:hint="default" w:cs="Times New Roman"/>
          <w:color w:val="auto"/>
          <w:highlight w:val="none"/>
          <w:lang w:val="ru-RU" w:eastAsia="zh-CN"/>
        </w:rPr>
        <w:t>упражнения</w:t>
      </w:r>
      <w:r>
        <w:rPr>
          <w:rFonts w:hint="default" w:cs="Times New Roman"/>
          <w:color w:val="auto"/>
          <w:highlight w:val="none"/>
          <w:lang w:val="en-US" w:eastAsia="zh-CN"/>
        </w:rPr>
        <w:t xml:space="preserve"> </w:t>
      </w:r>
      <w:r>
        <w:rPr>
          <w:rFonts w:hint="default" w:cs="Times New Roman"/>
          <w:color w:val="auto"/>
          <w:highlight w:val="none"/>
          <w:lang w:val="ru-RU" w:eastAsia="zh-CN"/>
        </w:rPr>
        <w:t>по</w:t>
      </w:r>
      <w:r>
        <w:rPr>
          <w:rFonts w:hint="default" w:cs="Times New Roman"/>
          <w:color w:val="auto"/>
          <w:highlight w:val="none"/>
          <w:lang w:val="en-US" w:eastAsia="zh-CN"/>
        </w:rPr>
        <w:t xml:space="preserve"> </w:t>
      </w:r>
      <w:r>
        <w:rPr>
          <w:rFonts w:hint="default" w:cs="Times New Roman"/>
          <w:color w:val="auto"/>
          <w:highlight w:val="none"/>
          <w:lang w:val="ru-RU" w:eastAsia="zh-CN"/>
        </w:rPr>
        <w:t>формированию грамматических</w:t>
      </w:r>
      <w:r>
        <w:rPr>
          <w:rFonts w:hint="default" w:cs="Times New Roman"/>
          <w:color w:val="auto"/>
          <w:highlight w:val="none"/>
          <w:lang w:val="en-US" w:eastAsia="zh-CN"/>
        </w:rPr>
        <w:t xml:space="preserve"> навыков и </w:t>
      </w:r>
      <w:r>
        <w:rPr>
          <w:rFonts w:hint="default" w:cs="Times New Roman"/>
          <w:color w:val="auto"/>
          <w:highlight w:val="none"/>
          <w:lang w:val="ru-RU" w:eastAsia="zh-CN"/>
        </w:rPr>
        <w:t>коммуникативной компетенции</w:t>
      </w:r>
      <w:r>
        <w:rPr>
          <w:rFonts w:hint="default" w:cs="Times New Roman"/>
          <w:color w:val="auto"/>
          <w:highlight w:val="none"/>
          <w:lang w:val="en-US" w:eastAsia="zh-CN"/>
        </w:rPr>
        <w:t xml:space="preserve">. </w:t>
      </w:r>
    </w:p>
    <w:p>
      <w:pPr>
        <w:spacing w:line="240" w:lineRule="auto"/>
        <w:ind w:firstLine="567"/>
        <w:rPr>
          <w:rFonts w:hint="default" w:cs="Times New Roman"/>
          <w:color w:val="auto"/>
          <w:highlight w:val="none"/>
          <w:lang w:val="ru-RU" w:eastAsia="zh-CN"/>
        </w:rPr>
      </w:pPr>
      <w:r>
        <w:rPr>
          <w:rFonts w:hint="default" w:cs="Times New Roman"/>
          <w:color w:val="auto"/>
          <w:highlight w:val="none"/>
          <w:lang w:val="ru-RU" w:eastAsia="zh-CN"/>
        </w:rPr>
        <w:t>Ниже представлены цель и виды заданий и упражнений в рамках курса РКИ (см. таблицу 28)</w:t>
      </w:r>
    </w:p>
    <w:p>
      <w:pPr>
        <w:spacing w:line="240" w:lineRule="auto"/>
        <w:ind w:firstLine="567"/>
        <w:rPr>
          <w:rFonts w:hint="default" w:cs="Times New Roman"/>
          <w:color w:val="auto"/>
          <w:sz w:val="28"/>
          <w:szCs w:val="28"/>
          <w:highlight w:val="none"/>
          <w:lang w:val="ru-RU" w:eastAsia="zh-CN"/>
        </w:rPr>
      </w:pPr>
    </w:p>
    <w:p>
      <w:pPr>
        <w:pStyle w:val="5"/>
        <w:spacing w:line="240" w:lineRule="auto"/>
        <w:ind w:left="0" w:leftChars="0" w:firstLine="0" w:firstLineChars="0"/>
        <w:rPr>
          <w:rFonts w:hint="default" w:ascii="Times New Roman" w:hAnsi="Times New Roman" w:cs="Times New Roman"/>
          <w:color w:val="auto"/>
          <w:sz w:val="28"/>
          <w:szCs w:val="28"/>
          <w:highlight w:val="none"/>
          <w:lang w:val="ru-RU" w:eastAsia="zh-CN"/>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28</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rPr>
        <w:t xml:space="preserve"> </w:t>
      </w:r>
      <w:r>
        <w:rPr>
          <w:rFonts w:hint="default"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ru-RU" w:eastAsia="zh-CN"/>
        </w:rPr>
        <w:t xml:space="preserve"> Система заданий и упражнений по формированию грамматических</w:t>
      </w:r>
      <w:r>
        <w:rPr>
          <w:rFonts w:hint="default" w:ascii="Times New Roman" w:hAnsi="Times New Roman" w:cs="Times New Roman"/>
          <w:color w:val="auto"/>
          <w:sz w:val="28"/>
          <w:szCs w:val="28"/>
          <w:highlight w:val="none"/>
          <w:lang w:val="en-US" w:eastAsia="zh-CN"/>
        </w:rPr>
        <w:t xml:space="preserve"> навыков и </w:t>
      </w:r>
      <w:r>
        <w:rPr>
          <w:rFonts w:hint="default" w:ascii="Times New Roman" w:hAnsi="Times New Roman" w:cs="Times New Roman"/>
          <w:color w:val="auto"/>
          <w:sz w:val="28"/>
          <w:szCs w:val="28"/>
          <w:highlight w:val="none"/>
          <w:lang w:val="ru-RU" w:eastAsia="zh-CN"/>
        </w:rPr>
        <w:t>коммуникативной компетенции</w:t>
      </w:r>
    </w:p>
    <w:p>
      <w:pPr>
        <w:pStyle w:val="53"/>
        <w:spacing w:after="0" w:line="240" w:lineRule="auto"/>
        <w:ind w:left="0" w:leftChars="0" w:right="-2" w:firstLine="0" w:firstLineChars="0"/>
        <w:jc w:val="both"/>
        <w:rPr>
          <w:rFonts w:hint="default" w:cs="Times New Roman"/>
          <w:color w:val="auto"/>
          <w:sz w:val="24"/>
          <w:szCs w:val="24"/>
          <w:highlight w:val="none"/>
          <w:lang w:val="ru-RU"/>
        </w:rPr>
      </w:pPr>
    </w:p>
    <w:p>
      <w:pPr>
        <w:pStyle w:val="53"/>
        <w:spacing w:after="0" w:line="240" w:lineRule="auto"/>
        <w:ind w:left="0" w:leftChars="0" w:right="-2" w:firstLine="0" w:firstLineChars="0"/>
        <w:jc w:val="both"/>
        <w:rPr>
          <w:rFonts w:hint="default" w:cs="Times New Roman"/>
          <w:color w:val="auto"/>
          <w:sz w:val="24"/>
          <w:szCs w:val="24"/>
          <w:highlight w:val="none"/>
          <w:lang w:val="ru-RU"/>
        </w:rPr>
      </w:pPr>
      <w:r>
        <w:rPr>
          <w:rFonts w:hint="default" w:cs="Times New Roman"/>
          <w:color w:val="auto"/>
          <w:sz w:val="24"/>
          <w:szCs w:val="24"/>
          <w:highlight w:val="none"/>
          <w:lang w:val="ru-RU"/>
        </w:rPr>
        <w:drawing>
          <wp:inline distT="0" distB="0" distL="114300" distR="114300">
            <wp:extent cx="6113780" cy="4025900"/>
            <wp:effectExtent l="0" t="0" r="1270" b="12700"/>
            <wp:docPr id="110" name="图片 110" descr="f62b7452b000cb98135b43ee5503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62b7452b000cb98135b43ee550308e"/>
                    <pic:cNvPicPr>
                      <a:picLocks noChangeAspect="1"/>
                    </pic:cNvPicPr>
                  </pic:nvPicPr>
                  <pic:blipFill>
                    <a:blip r:embed="rId45"/>
                    <a:stretch>
                      <a:fillRect/>
                    </a:stretch>
                  </pic:blipFill>
                  <pic:spPr>
                    <a:xfrm>
                      <a:off x="0" y="0"/>
                      <a:ext cx="6113780" cy="4025900"/>
                    </a:xfrm>
                    <a:prstGeom prst="rect">
                      <a:avLst/>
                    </a:prstGeom>
                  </pic:spPr>
                </pic:pic>
              </a:graphicData>
            </a:graphic>
          </wp:inline>
        </w:drawing>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0" w:type="dxa"/>
            <w:tcBorders>
              <w:top w:val="nil"/>
              <w:left w:val="nil"/>
              <w:bottom w:val="nil"/>
              <w:right w:val="nil"/>
            </w:tcBorders>
            <w:vAlign w:val="center"/>
          </w:tcPr>
          <w:p>
            <w:pPr>
              <w:spacing w:line="240" w:lineRule="auto"/>
              <w:ind w:firstLine="0"/>
              <w:rPr>
                <w:rFonts w:hint="default"/>
                <w:bCs/>
                <w:color w:val="auto"/>
                <w:sz w:val="28"/>
                <w:szCs w:val="28"/>
                <w:highlight w:val="none"/>
                <w:lang w:val="ru-RU"/>
              </w:rPr>
            </w:pPr>
            <w:r>
              <w:rPr>
                <w:rFonts w:hint="default"/>
                <w:bCs/>
                <w:color w:val="auto"/>
                <w:sz w:val="28"/>
                <w:szCs w:val="28"/>
                <w:highlight w:val="none"/>
                <w:lang w:val="ru-RU"/>
              </w:rPr>
              <w:t>Продолжение таблицы 28</w:t>
            </w:r>
          </w:p>
          <w:p>
            <w:pPr>
              <w:spacing w:line="240" w:lineRule="auto"/>
              <w:ind w:firstLine="0"/>
              <w:rPr>
                <w:rFonts w:hint="default"/>
                <w:bCs/>
                <w:color w:val="auto"/>
                <w:sz w:val="28"/>
                <w:szCs w:val="28"/>
                <w:highlight w:val="none"/>
                <w:lang w:val="en-US" w:eastAsia="zh-CN"/>
              </w:rPr>
            </w:pPr>
          </w:p>
        </w:tc>
      </w:tr>
    </w:tbl>
    <w:p>
      <w:pPr>
        <w:numPr>
          <w:ilvl w:val="0"/>
          <w:numId w:val="0"/>
        </w:numPr>
        <w:spacing w:line="240" w:lineRule="auto"/>
        <w:rPr>
          <w:rFonts w:hint="default" w:cs="Times New Roman"/>
          <w:color w:val="auto"/>
          <w:highlight w:val="none"/>
          <w:lang w:val="ru-RU"/>
        </w:rPr>
      </w:pPr>
      <w:r>
        <w:rPr>
          <w:rFonts w:hint="default" w:cs="Times New Roman"/>
          <w:color w:val="auto"/>
          <w:highlight w:val="none"/>
          <w:lang w:val="ru-RU"/>
        </w:rPr>
        <w:drawing>
          <wp:inline distT="0" distB="0" distL="114300" distR="114300">
            <wp:extent cx="6116955" cy="1285240"/>
            <wp:effectExtent l="0" t="0" r="17145" b="10160"/>
            <wp:docPr id="123" name="图片 123" descr="ecd956025e357bee6fa14ea5c52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cd956025e357bee6fa14ea5c522187"/>
                    <pic:cNvPicPr>
                      <a:picLocks noChangeAspect="1"/>
                    </pic:cNvPicPr>
                  </pic:nvPicPr>
                  <pic:blipFill>
                    <a:blip r:embed="rId46"/>
                    <a:stretch>
                      <a:fillRect/>
                    </a:stretch>
                  </pic:blipFill>
                  <pic:spPr>
                    <a:xfrm>
                      <a:off x="0" y="0"/>
                      <a:ext cx="6116955" cy="1285240"/>
                    </a:xfrm>
                    <a:prstGeom prst="rect">
                      <a:avLst/>
                    </a:prstGeom>
                  </pic:spPr>
                </pic:pic>
              </a:graphicData>
            </a:graphic>
          </wp:inline>
        </w:drawing>
      </w:r>
    </w:p>
    <w:p>
      <w:pPr>
        <w:numPr>
          <w:ilvl w:val="0"/>
          <w:numId w:val="0"/>
        </w:numPr>
        <w:spacing w:line="240" w:lineRule="auto"/>
        <w:ind w:leftChars="200"/>
        <w:rPr>
          <w:rFonts w:hint="default" w:cs="Times New Roman"/>
          <w:color w:val="auto"/>
          <w:highlight w:val="none"/>
          <w:lang w:val="ru-RU"/>
        </w:rPr>
      </w:pPr>
    </w:p>
    <w:p>
      <w:pPr>
        <w:numPr>
          <w:ilvl w:val="0"/>
          <w:numId w:val="0"/>
        </w:numPr>
        <w:spacing w:line="240" w:lineRule="auto"/>
        <w:ind w:leftChars="200"/>
        <w:rPr>
          <w:rFonts w:hint="default" w:cs="Times New Roman"/>
          <w:color w:val="auto"/>
          <w:highlight w:val="none"/>
          <w:lang w:val="ru-RU"/>
        </w:rPr>
      </w:pPr>
      <w:r>
        <w:rPr>
          <w:rFonts w:hint="default" w:cs="Times New Roman"/>
          <w:color w:val="auto"/>
          <w:highlight w:val="none"/>
          <w:lang w:val="ru-RU"/>
        </w:rPr>
        <w:t xml:space="preserve">4. Модель смешанного обучения на платформе </w:t>
      </w:r>
      <w:r>
        <w:rPr>
          <w:rFonts w:eastAsia="Times New Roman"/>
          <w:color w:val="auto"/>
          <w:szCs w:val="28"/>
          <w:highlight w:val="none"/>
          <w:lang w:eastAsia="zh-CN"/>
        </w:rPr>
        <w:t>UMOOC</w:t>
      </w:r>
    </w:p>
    <w:p>
      <w:pPr>
        <w:spacing w:line="240" w:lineRule="auto"/>
        <w:ind w:firstLine="567"/>
        <w:rPr>
          <w:color w:val="auto"/>
          <w:highlight w:val="none"/>
          <w:lang w:eastAsia="zh-CN"/>
        </w:rPr>
      </w:pPr>
      <w:r>
        <w:rPr>
          <w:color w:val="auto"/>
          <w:highlight w:val="none"/>
          <w:lang w:eastAsia="zh-CN"/>
        </w:rPr>
        <w:t>Онлайн-обучение, интегрированное с технологиями «Интернет +» и «</w:t>
      </w:r>
      <w:r>
        <w:rPr>
          <w:color w:val="auto"/>
          <w:highlight w:val="none"/>
          <w:lang w:val="ru-RU" w:eastAsia="zh-CN"/>
        </w:rPr>
        <w:t>И</w:t>
      </w:r>
      <w:r>
        <w:rPr>
          <w:color w:val="auto"/>
          <w:highlight w:val="none"/>
          <w:lang w:eastAsia="zh-CN"/>
        </w:rPr>
        <w:t>нтеллект +», стало важным направлением развития высшего образования в Китае и во всем мире [</w:t>
      </w:r>
      <w:r>
        <w:rPr>
          <w:rFonts w:hint="default"/>
          <w:color w:val="auto"/>
          <w:highlight w:val="none"/>
          <w:lang w:val="ru-RU" w:eastAsia="zh-CN"/>
        </w:rPr>
        <w:t xml:space="preserve">174, </w:t>
      </w:r>
      <w:r>
        <w:rPr>
          <w:color w:val="auto"/>
          <w:highlight w:val="none"/>
          <w:lang w:eastAsia="zh-CN"/>
        </w:rPr>
        <w:t xml:space="preserve">с. 6]. </w:t>
      </w:r>
      <w:r>
        <w:rPr>
          <w:color w:val="auto"/>
          <w:highlight w:val="none"/>
          <w:lang w:val="ru-RU" w:eastAsia="zh-CN"/>
        </w:rPr>
        <w:t>Другими</w:t>
      </w:r>
      <w:r>
        <w:rPr>
          <w:rFonts w:hint="default"/>
          <w:color w:val="auto"/>
          <w:highlight w:val="none"/>
          <w:lang w:val="ru-RU" w:eastAsia="zh-CN"/>
        </w:rPr>
        <w:t xml:space="preserve"> словами</w:t>
      </w:r>
      <w:r>
        <w:rPr>
          <w:color w:val="auto"/>
          <w:highlight w:val="none"/>
          <w:lang w:eastAsia="zh-CN"/>
        </w:rPr>
        <w:t>, глубокая интеграция искусственного интеллекта, информационн</w:t>
      </w:r>
      <w:r>
        <w:rPr>
          <w:color w:val="auto"/>
          <w:highlight w:val="none"/>
          <w:lang w:val="ru-RU" w:eastAsia="zh-CN"/>
        </w:rPr>
        <w:t>ых</w:t>
      </w:r>
      <w:r>
        <w:rPr>
          <w:color w:val="auto"/>
          <w:highlight w:val="none"/>
          <w:lang w:eastAsia="zh-CN"/>
        </w:rPr>
        <w:t xml:space="preserve"> технологи</w:t>
      </w:r>
      <w:r>
        <w:rPr>
          <w:color w:val="auto"/>
          <w:highlight w:val="none"/>
          <w:lang w:val="ru-RU" w:eastAsia="zh-CN"/>
        </w:rPr>
        <w:t>й</w:t>
      </w:r>
      <w:r>
        <w:rPr>
          <w:color w:val="auto"/>
          <w:highlight w:val="none"/>
          <w:lang w:eastAsia="zh-CN"/>
        </w:rPr>
        <w:t xml:space="preserve"> и образования стала важной тенденци</w:t>
      </w:r>
      <w:r>
        <w:rPr>
          <w:color w:val="auto"/>
          <w:highlight w:val="none"/>
          <w:lang w:val="ru-RU" w:eastAsia="zh-CN"/>
        </w:rPr>
        <w:t>ей</w:t>
      </w:r>
      <w:r>
        <w:rPr>
          <w:color w:val="auto"/>
          <w:highlight w:val="none"/>
          <w:lang w:eastAsia="zh-CN"/>
        </w:rPr>
        <w:t xml:space="preserve"> в</w:t>
      </w:r>
      <w:r>
        <w:rPr>
          <w:rFonts w:hint="default" w:ascii="Times New Roman" w:hAnsi="Times New Roman" w:cs="Times New Roman"/>
          <w:color w:val="auto"/>
          <w:highlight w:val="none"/>
          <w:lang w:eastAsia="zh-CN"/>
        </w:rPr>
        <w:t xml:space="preserve"> реформировании образов</w:t>
      </w:r>
      <w:r>
        <w:rPr>
          <w:color w:val="auto"/>
          <w:highlight w:val="none"/>
          <w:lang w:eastAsia="zh-CN"/>
        </w:rPr>
        <w:t>ания.</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Л.В. Надеина отмечает, что «смешанное обучение – это комбинирование живого обучения» [</w:t>
      </w:r>
      <w:r>
        <w:rPr>
          <w:rFonts w:hint="default" w:eastAsia="Times New Roman"/>
          <w:color w:val="auto"/>
          <w:szCs w:val="28"/>
          <w:highlight w:val="none"/>
          <w:lang w:val="ru-RU" w:eastAsia="zh-CN"/>
        </w:rPr>
        <w:t xml:space="preserve">175, </w:t>
      </w:r>
      <w:r>
        <w:rPr>
          <w:rFonts w:eastAsia="Times New Roman"/>
          <w:color w:val="auto"/>
          <w:szCs w:val="28"/>
          <w:highlight w:val="none"/>
          <w:lang w:eastAsia="zh-CN"/>
        </w:rPr>
        <w:t xml:space="preserve">с. 135]. По мнению Е.В. Костиной, </w:t>
      </w:r>
      <w:r>
        <w:rPr>
          <w:rFonts w:eastAsia="Times New Roman"/>
          <w:color w:val="auto"/>
          <w:szCs w:val="28"/>
          <w:highlight w:val="none"/>
          <w:lang w:val="ru-RU" w:eastAsia="zh-CN"/>
        </w:rPr>
        <w:t>в</w:t>
      </w:r>
      <w:r>
        <w:rPr>
          <w:rFonts w:hint="default" w:eastAsia="Times New Roman"/>
          <w:color w:val="auto"/>
          <w:szCs w:val="28"/>
          <w:highlight w:val="none"/>
          <w:lang w:val="ru-RU" w:eastAsia="zh-CN"/>
        </w:rPr>
        <w:t xml:space="preserve"> модели</w:t>
      </w:r>
      <w:r>
        <w:rPr>
          <w:rFonts w:eastAsia="Times New Roman"/>
          <w:color w:val="auto"/>
          <w:szCs w:val="28"/>
          <w:highlight w:val="none"/>
          <w:lang w:eastAsia="zh-CN"/>
        </w:rPr>
        <w:t xml:space="preserve"> смеш</w:t>
      </w:r>
      <w:r>
        <w:rPr>
          <w:rFonts w:eastAsia="Times New Roman"/>
          <w:color w:val="auto"/>
          <w:szCs w:val="28"/>
          <w:highlight w:val="none"/>
          <w:lang w:val="ru-RU" w:eastAsia="zh-CN"/>
        </w:rPr>
        <w:t>а</w:t>
      </w:r>
      <w:r>
        <w:rPr>
          <w:rFonts w:eastAsia="Times New Roman"/>
          <w:color w:val="auto"/>
          <w:szCs w:val="28"/>
          <w:highlight w:val="none"/>
          <w:lang w:eastAsia="zh-CN"/>
        </w:rPr>
        <w:t>нного обучения выделен</w:t>
      </w:r>
      <w:r>
        <w:rPr>
          <w:rFonts w:eastAsia="Times New Roman"/>
          <w:color w:val="auto"/>
          <w:szCs w:val="28"/>
          <w:highlight w:val="none"/>
          <w:lang w:val="ru-RU" w:eastAsia="zh-CN"/>
        </w:rPr>
        <w:t>ы</w:t>
      </w:r>
      <w:r>
        <w:rPr>
          <w:rFonts w:eastAsia="Times New Roman"/>
          <w:color w:val="auto"/>
          <w:szCs w:val="28"/>
          <w:highlight w:val="none"/>
          <w:lang w:eastAsia="zh-CN"/>
        </w:rPr>
        <w:t xml:space="preserve"> три основных компонента: </w:t>
      </w:r>
      <w:r>
        <w:rPr>
          <w:rFonts w:eastAsia="Times New Roman"/>
          <w:i/>
          <w:iCs/>
          <w:color w:val="auto"/>
          <w:szCs w:val="28"/>
          <w:highlight w:val="none"/>
          <w:lang w:eastAsia="zh-CN"/>
        </w:rPr>
        <w:t>очное обучение</w:t>
      </w:r>
      <w:r>
        <w:rPr>
          <w:rFonts w:eastAsia="Times New Roman"/>
          <w:color w:val="auto"/>
          <w:szCs w:val="28"/>
          <w:highlight w:val="none"/>
          <w:lang w:eastAsia="zh-CN"/>
        </w:rPr>
        <w:t xml:space="preserve"> (</w:t>
      </w:r>
      <w:r>
        <w:rPr>
          <w:rFonts w:eastAsia="Times New Roman"/>
          <w:color w:val="auto"/>
          <w:szCs w:val="28"/>
          <w:highlight w:val="none"/>
          <w:lang w:val="en-US" w:eastAsia="zh-CN"/>
        </w:rPr>
        <w:t>face</w:t>
      </w:r>
      <w:r>
        <w:rPr>
          <w:rFonts w:eastAsia="Times New Roman"/>
          <w:color w:val="auto"/>
          <w:szCs w:val="28"/>
          <w:highlight w:val="none"/>
          <w:lang w:eastAsia="zh-CN"/>
        </w:rPr>
        <w:t xml:space="preserve"> </w:t>
      </w:r>
      <w:r>
        <w:rPr>
          <w:rFonts w:eastAsia="Times New Roman"/>
          <w:color w:val="auto"/>
          <w:szCs w:val="28"/>
          <w:highlight w:val="none"/>
          <w:lang w:val="en-US" w:eastAsia="zh-CN"/>
        </w:rPr>
        <w:t>to</w:t>
      </w:r>
      <w:r>
        <w:rPr>
          <w:rFonts w:eastAsia="Times New Roman"/>
          <w:color w:val="auto"/>
          <w:szCs w:val="28"/>
          <w:highlight w:val="none"/>
          <w:lang w:eastAsia="zh-CN"/>
        </w:rPr>
        <w:t xml:space="preserve"> </w:t>
      </w:r>
      <w:r>
        <w:rPr>
          <w:rFonts w:eastAsia="Times New Roman"/>
          <w:color w:val="auto"/>
          <w:szCs w:val="28"/>
          <w:highlight w:val="none"/>
          <w:lang w:val="en-US" w:eastAsia="zh-CN"/>
        </w:rPr>
        <w:t>face</w:t>
      </w:r>
      <w:r>
        <w:rPr>
          <w:rFonts w:eastAsia="Times New Roman"/>
          <w:color w:val="auto"/>
          <w:szCs w:val="28"/>
          <w:highlight w:val="none"/>
          <w:lang w:eastAsia="zh-CN"/>
        </w:rPr>
        <w:t xml:space="preserve">), </w:t>
      </w:r>
      <w:r>
        <w:rPr>
          <w:rFonts w:eastAsia="Times New Roman"/>
          <w:i/>
          <w:iCs/>
          <w:color w:val="auto"/>
          <w:szCs w:val="28"/>
          <w:highlight w:val="none"/>
          <w:lang w:eastAsia="zh-CN"/>
        </w:rPr>
        <w:t>самостоятельное обучение</w:t>
      </w:r>
      <w:r>
        <w:rPr>
          <w:rFonts w:eastAsia="Times New Roman"/>
          <w:color w:val="auto"/>
          <w:szCs w:val="28"/>
          <w:highlight w:val="none"/>
          <w:lang w:eastAsia="zh-CN"/>
        </w:rPr>
        <w:t xml:space="preserve"> (</w:t>
      </w:r>
      <w:r>
        <w:rPr>
          <w:rFonts w:eastAsia="Times New Roman"/>
          <w:color w:val="auto"/>
          <w:szCs w:val="28"/>
          <w:highlight w:val="none"/>
          <w:lang w:val="en-US" w:eastAsia="zh-CN"/>
        </w:rPr>
        <w:t>self</w:t>
      </w:r>
      <w:r>
        <w:rPr>
          <w:rFonts w:hint="default" w:eastAsia="Times New Roman"/>
          <w:color w:val="auto"/>
          <w:szCs w:val="28"/>
          <w:highlight w:val="none"/>
          <w:lang w:val="ru-RU" w:eastAsia="zh-CN"/>
        </w:rPr>
        <w:t>-</w:t>
      </w:r>
      <w:r>
        <w:rPr>
          <w:rFonts w:eastAsia="Times New Roman"/>
          <w:color w:val="auto"/>
          <w:szCs w:val="28"/>
          <w:highlight w:val="none"/>
          <w:lang w:val="en-US" w:eastAsia="zh-CN"/>
        </w:rPr>
        <w:t>study</w:t>
      </w:r>
      <w:r>
        <w:rPr>
          <w:rFonts w:eastAsia="Times New Roman"/>
          <w:color w:val="auto"/>
          <w:szCs w:val="28"/>
          <w:highlight w:val="none"/>
          <w:lang w:eastAsia="zh-CN"/>
        </w:rPr>
        <w:t xml:space="preserve"> </w:t>
      </w:r>
      <w:r>
        <w:rPr>
          <w:rFonts w:eastAsia="Times New Roman"/>
          <w:color w:val="auto"/>
          <w:szCs w:val="28"/>
          <w:highlight w:val="none"/>
          <w:lang w:val="en-US" w:eastAsia="zh-CN"/>
        </w:rPr>
        <w:t>learning</w:t>
      </w:r>
      <w:r>
        <w:rPr>
          <w:rFonts w:eastAsia="Times New Roman"/>
          <w:color w:val="auto"/>
          <w:szCs w:val="28"/>
          <w:highlight w:val="none"/>
          <w:lang w:eastAsia="zh-CN"/>
        </w:rPr>
        <w:t xml:space="preserve">) и </w:t>
      </w:r>
      <w:r>
        <w:rPr>
          <w:rFonts w:eastAsia="Times New Roman"/>
          <w:i/>
          <w:iCs/>
          <w:color w:val="auto"/>
          <w:szCs w:val="28"/>
          <w:highlight w:val="none"/>
          <w:lang w:eastAsia="zh-CN"/>
        </w:rPr>
        <w:t xml:space="preserve">онлайн обучение </w:t>
      </w:r>
      <w:r>
        <w:rPr>
          <w:rFonts w:eastAsia="Times New Roman"/>
          <w:color w:val="auto"/>
          <w:szCs w:val="28"/>
          <w:highlight w:val="none"/>
          <w:lang w:eastAsia="zh-CN"/>
        </w:rPr>
        <w:t>(</w:t>
      </w:r>
      <w:r>
        <w:rPr>
          <w:rFonts w:eastAsia="Times New Roman"/>
          <w:color w:val="auto"/>
          <w:szCs w:val="28"/>
          <w:highlight w:val="none"/>
          <w:lang w:val="en-US" w:eastAsia="zh-CN"/>
        </w:rPr>
        <w:t>online</w:t>
      </w:r>
      <w:r>
        <w:rPr>
          <w:rFonts w:eastAsia="Times New Roman"/>
          <w:color w:val="auto"/>
          <w:szCs w:val="28"/>
          <w:highlight w:val="none"/>
          <w:lang w:eastAsia="zh-CN"/>
        </w:rPr>
        <w:t xml:space="preserve"> </w:t>
      </w:r>
      <w:r>
        <w:rPr>
          <w:rFonts w:eastAsia="Times New Roman"/>
          <w:color w:val="auto"/>
          <w:szCs w:val="28"/>
          <w:highlight w:val="none"/>
          <w:lang w:val="en-US" w:eastAsia="zh-CN"/>
        </w:rPr>
        <w:t>collaborative</w:t>
      </w:r>
      <w:r>
        <w:rPr>
          <w:rFonts w:eastAsia="Times New Roman"/>
          <w:color w:val="auto"/>
          <w:szCs w:val="28"/>
          <w:highlight w:val="none"/>
          <w:lang w:eastAsia="zh-CN"/>
        </w:rPr>
        <w:t xml:space="preserve"> </w:t>
      </w:r>
      <w:r>
        <w:rPr>
          <w:rFonts w:eastAsia="Times New Roman"/>
          <w:color w:val="auto"/>
          <w:szCs w:val="28"/>
          <w:highlight w:val="none"/>
          <w:lang w:val="en-US" w:eastAsia="zh-CN"/>
        </w:rPr>
        <w:t>learning</w:t>
      </w:r>
      <w:r>
        <w:rPr>
          <w:rFonts w:eastAsia="Times New Roman"/>
          <w:color w:val="auto"/>
          <w:szCs w:val="28"/>
          <w:highlight w:val="none"/>
          <w:lang w:eastAsia="zh-CN"/>
        </w:rPr>
        <w:t>) [</w:t>
      </w:r>
      <w:r>
        <w:rPr>
          <w:rFonts w:hint="default" w:eastAsia="Times New Roman"/>
          <w:color w:val="auto"/>
          <w:szCs w:val="28"/>
          <w:highlight w:val="none"/>
          <w:lang w:val="ru-RU" w:eastAsia="zh-CN"/>
        </w:rPr>
        <w:t xml:space="preserve">176, </w:t>
      </w:r>
      <w:r>
        <w:rPr>
          <w:rFonts w:eastAsia="Times New Roman"/>
          <w:color w:val="auto"/>
          <w:szCs w:val="28"/>
          <w:highlight w:val="none"/>
          <w:lang w:eastAsia="zh-CN"/>
        </w:rPr>
        <w:t>с. 141</w:t>
      </w:r>
      <w:r>
        <w:rPr>
          <w:rFonts w:hint="default" w:eastAsia="Times New Roman"/>
          <w:color w:val="auto"/>
          <w:szCs w:val="28"/>
          <w:highlight w:val="none"/>
          <w:lang w:val="ru-RU" w:eastAsia="zh-CN"/>
        </w:rPr>
        <w:t>-</w:t>
      </w:r>
      <w:r>
        <w:rPr>
          <w:rFonts w:eastAsia="Times New Roman"/>
          <w:color w:val="auto"/>
          <w:szCs w:val="28"/>
          <w:highlight w:val="none"/>
          <w:lang w:eastAsia="zh-CN"/>
        </w:rPr>
        <w:t>142].</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 xml:space="preserve">Смешанное обучение </w:t>
      </w:r>
      <w:r>
        <w:rPr>
          <w:rFonts w:eastAsia="Times New Roman"/>
          <w:color w:val="auto"/>
          <w:szCs w:val="28"/>
          <w:highlight w:val="none"/>
          <w:lang w:val="ru-RU" w:eastAsia="zh-CN"/>
        </w:rPr>
        <w:t>в</w:t>
      </w:r>
      <w:r>
        <w:rPr>
          <w:rFonts w:hint="default" w:eastAsia="Times New Roman"/>
          <w:color w:val="auto"/>
          <w:szCs w:val="28"/>
          <w:highlight w:val="none"/>
          <w:lang w:val="ru-RU" w:eastAsia="zh-CN"/>
        </w:rPr>
        <w:t xml:space="preserve"> качестве</w:t>
      </w:r>
      <w:r>
        <w:rPr>
          <w:rFonts w:eastAsia="Times New Roman"/>
          <w:color w:val="auto"/>
          <w:szCs w:val="28"/>
          <w:highlight w:val="none"/>
          <w:lang w:eastAsia="zh-CN"/>
        </w:rPr>
        <w:t xml:space="preserve"> нов</w:t>
      </w:r>
      <w:r>
        <w:rPr>
          <w:rFonts w:eastAsia="Times New Roman"/>
          <w:color w:val="auto"/>
          <w:szCs w:val="28"/>
          <w:highlight w:val="none"/>
          <w:lang w:val="ru-RU" w:eastAsia="zh-CN"/>
        </w:rPr>
        <w:t>ого</w:t>
      </w:r>
      <w:r>
        <w:rPr>
          <w:rFonts w:eastAsia="Times New Roman"/>
          <w:color w:val="auto"/>
          <w:szCs w:val="28"/>
          <w:highlight w:val="none"/>
          <w:lang w:eastAsia="zh-CN"/>
        </w:rPr>
        <w:t xml:space="preserve"> метод</w:t>
      </w:r>
      <w:r>
        <w:rPr>
          <w:rFonts w:eastAsia="Times New Roman"/>
          <w:color w:val="auto"/>
          <w:szCs w:val="28"/>
          <w:highlight w:val="none"/>
          <w:lang w:val="ru-RU" w:eastAsia="zh-CN"/>
        </w:rPr>
        <w:t>а</w:t>
      </w:r>
      <w:r>
        <w:rPr>
          <w:rFonts w:eastAsia="Times New Roman"/>
          <w:color w:val="auto"/>
          <w:szCs w:val="28"/>
          <w:highlight w:val="none"/>
          <w:lang w:eastAsia="zh-CN"/>
        </w:rPr>
        <w:t xml:space="preserve"> обучения</w:t>
      </w:r>
      <w:r>
        <w:rPr>
          <w:rFonts w:hint="default" w:eastAsia="Times New Roman"/>
          <w:color w:val="auto"/>
          <w:szCs w:val="28"/>
          <w:highlight w:val="none"/>
          <w:lang w:val="ru-RU" w:eastAsia="zh-CN"/>
        </w:rPr>
        <w:t xml:space="preserve"> сочетает</w:t>
      </w:r>
      <w:r>
        <w:rPr>
          <w:rFonts w:eastAsia="Times New Roman"/>
          <w:color w:val="auto"/>
          <w:szCs w:val="28"/>
          <w:highlight w:val="none"/>
          <w:lang w:eastAsia="zh-CN"/>
        </w:rPr>
        <w:t xml:space="preserve"> в себе онлайн-обучение и офлайн-обучение, </w:t>
      </w:r>
      <w:r>
        <w:rPr>
          <w:rFonts w:eastAsia="Times New Roman"/>
          <w:color w:val="auto"/>
          <w:szCs w:val="28"/>
          <w:highlight w:val="none"/>
          <w:lang w:val="ru-RU" w:eastAsia="zh-CN"/>
        </w:rPr>
        <w:t>что</w:t>
      </w:r>
      <w:r>
        <w:rPr>
          <w:rFonts w:hint="default" w:eastAsia="Times New Roman"/>
          <w:color w:val="auto"/>
          <w:szCs w:val="28"/>
          <w:highlight w:val="none"/>
          <w:lang w:val="ru-RU" w:eastAsia="zh-CN"/>
        </w:rPr>
        <w:t xml:space="preserve"> имеет </w:t>
      </w:r>
      <w:r>
        <w:rPr>
          <w:rFonts w:eastAsia="Times New Roman"/>
          <w:color w:val="auto"/>
          <w:szCs w:val="28"/>
          <w:highlight w:val="none"/>
          <w:lang w:eastAsia="zh-CN"/>
        </w:rPr>
        <w:t>дополнительны</w:t>
      </w:r>
      <w:r>
        <w:rPr>
          <w:rFonts w:eastAsia="Times New Roman"/>
          <w:color w:val="auto"/>
          <w:szCs w:val="28"/>
          <w:highlight w:val="none"/>
          <w:lang w:val="ru-RU" w:eastAsia="zh-CN"/>
        </w:rPr>
        <w:t>е</w:t>
      </w:r>
      <w:r>
        <w:rPr>
          <w:rFonts w:eastAsia="Times New Roman"/>
          <w:color w:val="auto"/>
          <w:szCs w:val="28"/>
          <w:highlight w:val="none"/>
          <w:lang w:eastAsia="zh-CN"/>
        </w:rPr>
        <w:t xml:space="preserve"> преимущества, включа</w:t>
      </w:r>
      <w:r>
        <w:rPr>
          <w:rFonts w:eastAsia="Times New Roman"/>
          <w:color w:val="auto"/>
          <w:szCs w:val="28"/>
          <w:highlight w:val="none"/>
          <w:lang w:val="ru-RU" w:eastAsia="zh-CN"/>
        </w:rPr>
        <w:t>я</w:t>
      </w:r>
      <w:r>
        <w:rPr>
          <w:rFonts w:eastAsia="Times New Roman"/>
          <w:color w:val="auto"/>
          <w:szCs w:val="28"/>
          <w:highlight w:val="none"/>
          <w:lang w:eastAsia="zh-CN"/>
        </w:rPr>
        <w:t xml:space="preserve"> две среды</w:t>
      </w:r>
      <w:r>
        <w:rPr>
          <w:rFonts w:hint="default" w:eastAsia="Times New Roman"/>
          <w:color w:val="auto"/>
          <w:szCs w:val="28"/>
          <w:highlight w:val="none"/>
          <w:lang w:val="ru-RU" w:eastAsia="zh-CN"/>
        </w:rPr>
        <w:t xml:space="preserve"> обучения</w:t>
      </w:r>
      <w:r>
        <w:rPr>
          <w:rFonts w:eastAsia="Times New Roman"/>
          <w:color w:val="auto"/>
          <w:szCs w:val="28"/>
          <w:highlight w:val="none"/>
          <w:lang w:eastAsia="zh-CN"/>
        </w:rPr>
        <w:t xml:space="preserve">: </w:t>
      </w:r>
      <w:r>
        <w:rPr>
          <w:rFonts w:eastAsia="Times New Roman"/>
          <w:color w:val="auto"/>
          <w:szCs w:val="28"/>
          <w:highlight w:val="none"/>
          <w:lang w:val="ru-RU" w:eastAsia="zh-CN"/>
        </w:rPr>
        <w:t>первое</w:t>
      </w:r>
      <w:r>
        <w:rPr>
          <w:rFonts w:eastAsia="Times New Roman"/>
          <w:color w:val="auto"/>
          <w:szCs w:val="28"/>
          <w:highlight w:val="none"/>
          <w:lang w:eastAsia="zh-CN"/>
        </w:rPr>
        <w:t xml:space="preserve"> – это самостоятельное </w:t>
      </w:r>
      <w:r>
        <w:rPr>
          <w:rFonts w:eastAsia="Times New Roman"/>
          <w:color w:val="auto"/>
          <w:szCs w:val="28"/>
          <w:highlight w:val="none"/>
          <w:lang w:val="ru-RU" w:eastAsia="zh-CN"/>
        </w:rPr>
        <w:t>обучение</w:t>
      </w:r>
      <w:r>
        <w:rPr>
          <w:rFonts w:hint="default" w:eastAsia="Times New Roman"/>
          <w:color w:val="auto"/>
          <w:szCs w:val="28"/>
          <w:highlight w:val="none"/>
          <w:lang w:val="ru-RU" w:eastAsia="zh-CN"/>
        </w:rPr>
        <w:t xml:space="preserve"> студетов</w:t>
      </w:r>
      <w:r>
        <w:rPr>
          <w:rFonts w:eastAsia="Times New Roman"/>
          <w:color w:val="auto"/>
          <w:szCs w:val="28"/>
          <w:highlight w:val="none"/>
          <w:lang w:eastAsia="zh-CN"/>
        </w:rPr>
        <w:t xml:space="preserve"> с </w:t>
      </w:r>
      <w:r>
        <w:rPr>
          <w:rFonts w:eastAsia="Times New Roman"/>
          <w:color w:val="auto"/>
          <w:szCs w:val="28"/>
          <w:highlight w:val="none"/>
          <w:lang w:val="ru-RU" w:eastAsia="zh-CN"/>
        </w:rPr>
        <w:t>ис</w:t>
      </w:r>
      <w:r>
        <w:rPr>
          <w:rFonts w:eastAsia="Times New Roman"/>
          <w:color w:val="auto"/>
          <w:szCs w:val="28"/>
          <w:highlight w:val="none"/>
          <w:lang w:eastAsia="zh-CN"/>
        </w:rPr>
        <w:t xml:space="preserve">пользованием современных и информационных технологий; </w:t>
      </w:r>
      <w:r>
        <w:rPr>
          <w:rFonts w:eastAsia="Times New Roman"/>
          <w:i/>
          <w:iCs/>
          <w:color w:val="auto"/>
          <w:szCs w:val="28"/>
          <w:highlight w:val="none"/>
          <w:lang w:val="ru-RU" w:eastAsia="zh-CN"/>
        </w:rPr>
        <w:t>второе</w:t>
      </w:r>
      <w:r>
        <w:rPr>
          <w:rFonts w:eastAsia="Times New Roman"/>
          <w:color w:val="auto"/>
          <w:szCs w:val="28"/>
          <w:highlight w:val="none"/>
          <w:lang w:eastAsia="zh-CN"/>
        </w:rPr>
        <w:t xml:space="preserve"> –</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в основном в аудиториях предназначено для объяснения важных сложных знаний, с которыми сталкиваются учащиес</w:t>
      </w:r>
      <w:r>
        <w:rPr>
          <w:rFonts w:eastAsia="Times New Roman"/>
          <w:color w:val="auto"/>
          <w:szCs w:val="28"/>
          <w:highlight w:val="none"/>
          <w:lang w:val="ru-RU" w:eastAsia="zh-CN"/>
        </w:rPr>
        <w:t>я</w:t>
      </w:r>
      <w:r>
        <w:rPr>
          <w:rFonts w:hint="default" w:eastAsia="Times New Roman"/>
          <w:color w:val="auto"/>
          <w:szCs w:val="28"/>
          <w:highlight w:val="none"/>
          <w:lang w:val="ru-RU" w:eastAsia="zh-CN"/>
        </w:rPr>
        <w:t>.</w:t>
      </w:r>
      <w:r>
        <w:rPr>
          <w:rFonts w:eastAsia="Times New Roman"/>
          <w:color w:val="auto"/>
          <w:szCs w:val="28"/>
          <w:highlight w:val="none"/>
          <w:lang w:eastAsia="zh-CN"/>
        </w:rPr>
        <w:t xml:space="preserve"> Базовая концепция смешанного обучения – «учащийся как субъект, а педагог как ведущий педагогической деятельности»</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177,</w:t>
      </w:r>
      <w:r>
        <w:rPr>
          <w:rFonts w:eastAsia="Times New Roman"/>
          <w:color w:val="auto"/>
          <w:szCs w:val="28"/>
          <w:highlight w:val="none"/>
          <w:lang w:eastAsia="zh-CN"/>
        </w:rPr>
        <w:t xml:space="preserve"> с. 41]. </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val="ru-RU" w:eastAsia="zh-CN"/>
        </w:rPr>
        <w:t>В</w:t>
      </w:r>
      <w:r>
        <w:rPr>
          <w:rFonts w:eastAsia="Times New Roman"/>
          <w:color w:val="auto"/>
          <w:szCs w:val="28"/>
          <w:highlight w:val="none"/>
          <w:lang w:eastAsia="zh-CN"/>
        </w:rPr>
        <w:t xml:space="preserve"> традиционном обучении в </w:t>
      </w:r>
      <w:r>
        <w:rPr>
          <w:rFonts w:eastAsia="Times New Roman"/>
          <w:color w:val="auto"/>
          <w:szCs w:val="28"/>
          <w:highlight w:val="none"/>
          <w:lang w:val="ru-RU" w:eastAsia="zh-CN"/>
        </w:rPr>
        <w:t>аудитории</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 xml:space="preserve">большое количество учебного времени занимает обучение </w:t>
      </w:r>
      <w:r>
        <w:rPr>
          <w:rFonts w:eastAsia="Times New Roman"/>
          <w:color w:val="auto"/>
          <w:szCs w:val="28"/>
          <w:highlight w:val="none"/>
          <w:lang w:val="ru-RU" w:eastAsia="zh-CN"/>
        </w:rPr>
        <w:t>основным</w:t>
      </w:r>
      <w:r>
        <w:rPr>
          <w:rFonts w:eastAsia="Times New Roman"/>
          <w:color w:val="auto"/>
          <w:szCs w:val="28"/>
          <w:highlight w:val="none"/>
          <w:lang w:eastAsia="zh-CN"/>
        </w:rPr>
        <w:t xml:space="preserve"> знаниям. Следовательно, в традиционном обучении развиваются только способности учащихся к запоминанию и пониманию, </w:t>
      </w:r>
      <w:r>
        <w:rPr>
          <w:rFonts w:eastAsia="Times New Roman"/>
          <w:color w:val="auto"/>
          <w:szCs w:val="28"/>
          <w:highlight w:val="none"/>
          <w:lang w:val="ru-RU" w:eastAsia="zh-CN"/>
        </w:rPr>
        <w:t>но</w:t>
      </w:r>
      <w:r>
        <w:rPr>
          <w:rFonts w:eastAsia="Times New Roman"/>
          <w:color w:val="auto"/>
          <w:szCs w:val="28"/>
          <w:highlight w:val="none"/>
          <w:lang w:eastAsia="zh-CN"/>
        </w:rPr>
        <w:t xml:space="preserve"> недостаточно усваиваются учащимися знания в классах.</w:t>
      </w:r>
    </w:p>
    <w:p>
      <w:pPr>
        <w:spacing w:line="240" w:lineRule="auto"/>
        <w:ind w:firstLine="567"/>
        <w:rPr>
          <w:rFonts w:hint="default" w:eastAsia="Times New Roman"/>
          <w:color w:val="auto"/>
          <w:szCs w:val="28"/>
          <w:highlight w:val="none"/>
          <w:lang w:val="ru-RU" w:eastAsia="zh-CN"/>
        </w:rPr>
      </w:pPr>
      <w:r>
        <w:rPr>
          <w:rFonts w:eastAsia="Times New Roman"/>
          <w:color w:val="auto"/>
          <w:szCs w:val="28"/>
          <w:highlight w:val="none"/>
          <w:lang w:eastAsia="zh-CN"/>
        </w:rPr>
        <w:t xml:space="preserve">Очевидный феномен традиционного обучения заключается в том, что студент удовлетворительно овладев грамматической моделью на уроке, не может использовать ее в речи при </w:t>
      </w:r>
      <w:r>
        <w:rPr>
          <w:rFonts w:eastAsia="Times New Roman"/>
          <w:color w:val="auto"/>
          <w:szCs w:val="28"/>
          <w:highlight w:val="none"/>
          <w:lang w:val="ru-RU" w:eastAsia="zh-CN"/>
        </w:rPr>
        <w:t>изучении</w:t>
      </w:r>
      <w:r>
        <w:rPr>
          <w:rFonts w:eastAsia="Times New Roman"/>
          <w:color w:val="auto"/>
          <w:szCs w:val="28"/>
          <w:highlight w:val="none"/>
          <w:lang w:eastAsia="zh-CN"/>
        </w:rPr>
        <w:t xml:space="preserve"> грамматик</w:t>
      </w:r>
      <w:r>
        <w:rPr>
          <w:rFonts w:eastAsia="Times New Roman"/>
          <w:color w:val="auto"/>
          <w:szCs w:val="28"/>
          <w:highlight w:val="none"/>
          <w:lang w:val="ru-RU" w:eastAsia="zh-CN"/>
        </w:rPr>
        <w:t>и</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 xml:space="preserve">по русскому языку </w:t>
      </w:r>
      <w:r>
        <w:rPr>
          <w:color w:val="auto"/>
          <w:highlight w:val="none"/>
        </w:rPr>
        <w:t>[</w:t>
      </w:r>
      <w:r>
        <w:rPr>
          <w:rFonts w:hint="default"/>
          <w:color w:val="auto"/>
          <w:highlight w:val="none"/>
          <w:lang w:val="ru-RU"/>
        </w:rPr>
        <w:t xml:space="preserve">178, </w:t>
      </w:r>
      <w:r>
        <w:rPr>
          <w:color w:val="auto"/>
          <w:highlight w:val="none"/>
        </w:rPr>
        <w:t>с. 162]</w:t>
      </w:r>
      <w:r>
        <w:rPr>
          <w:rFonts w:hint="default"/>
          <w:color w:val="auto"/>
          <w:highlight w:val="none"/>
          <w:lang w:val="ru-RU"/>
        </w:rPr>
        <w:t>.</w:t>
      </w:r>
    </w:p>
    <w:p>
      <w:pPr>
        <w:spacing w:line="240" w:lineRule="auto"/>
        <w:ind w:firstLine="567"/>
        <w:jc w:val="both"/>
        <w:rPr>
          <w:rFonts w:hint="default" w:eastAsia="Times New Roman"/>
          <w:color w:val="auto"/>
          <w:szCs w:val="28"/>
          <w:highlight w:val="none"/>
          <w:lang w:val="ru-RU" w:eastAsia="zh-CN"/>
        </w:rPr>
      </w:pPr>
      <w:r>
        <w:rPr>
          <w:rFonts w:eastAsia="Times New Roman"/>
          <w:color w:val="auto"/>
          <w:szCs w:val="28"/>
          <w:highlight w:val="none"/>
          <w:lang w:eastAsia="zh-CN"/>
        </w:rPr>
        <w:t xml:space="preserve">В 2020 году команда преподавателей «Русский язык 2» приступила к выбору платформ онлайн-обучения, взаимодействия и тестирования, созданию онлайн-курса, и в 2020 году </w:t>
      </w:r>
      <w:r>
        <w:rPr>
          <w:rFonts w:eastAsia="Times New Roman"/>
          <w:color w:val="auto"/>
          <w:szCs w:val="28"/>
          <w:highlight w:val="none"/>
          <w:lang w:val="ru-RU" w:eastAsia="zh-CN"/>
        </w:rPr>
        <w:t>апробировала</w:t>
      </w:r>
      <w:r>
        <w:rPr>
          <w:rFonts w:eastAsia="Times New Roman"/>
          <w:color w:val="auto"/>
          <w:szCs w:val="28"/>
          <w:highlight w:val="none"/>
          <w:lang w:eastAsia="zh-CN"/>
        </w:rPr>
        <w:t xml:space="preserve"> использовать модель смешанного обучения на платформе </w:t>
      </w:r>
      <w:r>
        <w:rPr>
          <w:rFonts w:eastAsia="Times New Roman"/>
          <w:color w:val="auto"/>
          <w:szCs w:val="28"/>
          <w:highlight w:val="none"/>
          <w:lang w:val="en-US" w:eastAsia="zh-CN"/>
        </w:rPr>
        <w:t>UMOOC</w:t>
      </w:r>
      <w:r>
        <w:rPr>
          <w:rFonts w:hint="default" w:eastAsia="Times New Roman"/>
          <w:color w:val="auto"/>
          <w:szCs w:val="28"/>
          <w:highlight w:val="none"/>
          <w:lang w:val="ru-RU" w:eastAsia="zh-CN"/>
        </w:rPr>
        <w:t xml:space="preserve"> (см. </w:t>
      </w:r>
      <w:r>
        <w:rPr>
          <w:rFonts w:hint="default" w:eastAsia="Times New Roman"/>
          <w:color w:val="auto"/>
          <w:szCs w:val="28"/>
          <w:highlight w:val="none"/>
          <w:lang w:val="ru-RU" w:eastAsia="zh-CN"/>
        </w:rPr>
        <w:fldChar w:fldCharType="begin"/>
      </w:r>
      <w:r>
        <w:rPr>
          <w:rFonts w:hint="default" w:eastAsia="Times New Roman"/>
          <w:color w:val="auto"/>
          <w:szCs w:val="28"/>
          <w:highlight w:val="none"/>
          <w:lang w:val="ru-RU" w:eastAsia="zh-CN"/>
        </w:rPr>
        <w:instrText xml:space="preserve"> HYPERLINK "https://umooc.yxc.cn/meol/jpk/course/layout/newpage/index.jsp?courseId=12694" </w:instrText>
      </w:r>
      <w:r>
        <w:rPr>
          <w:rFonts w:hint="default" w:eastAsia="Times New Roman"/>
          <w:color w:val="auto"/>
          <w:szCs w:val="28"/>
          <w:highlight w:val="none"/>
          <w:lang w:val="ru-RU" w:eastAsia="zh-CN"/>
        </w:rPr>
        <w:fldChar w:fldCharType="separate"/>
      </w:r>
      <w:r>
        <w:rPr>
          <w:rFonts w:hint="default" w:eastAsia="Times New Roman"/>
          <w:color w:val="auto"/>
          <w:szCs w:val="28"/>
          <w:highlight w:val="none"/>
          <w:lang w:val="ru-RU" w:eastAsia="zh-CN"/>
        </w:rPr>
        <w:t>https://umooc.yxc.cn/meol/jpk/course/layout/newpage/index.jsp?courseId=12694</w:t>
      </w:r>
      <w:r>
        <w:rPr>
          <w:rFonts w:hint="default" w:eastAsia="Times New Roman"/>
          <w:color w:val="auto"/>
          <w:szCs w:val="28"/>
          <w:highlight w:val="none"/>
          <w:lang w:val="ru-RU" w:eastAsia="zh-CN"/>
        </w:rPr>
        <w:fldChar w:fldCharType="end"/>
      </w:r>
      <w:r>
        <w:rPr>
          <w:rFonts w:hint="default" w:eastAsia="Times New Roman"/>
          <w:color w:val="auto"/>
          <w:szCs w:val="28"/>
          <w:highlight w:val="none"/>
          <w:lang w:val="ru-RU" w:eastAsia="zh-CN"/>
        </w:rPr>
        <w:t>)</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p>
    <w:p>
      <w:pPr>
        <w:spacing w:line="240" w:lineRule="auto"/>
        <w:ind w:firstLine="567"/>
        <w:jc w:val="both"/>
        <w:rPr>
          <w:rFonts w:hint="default" w:eastAsia="Times New Roman"/>
          <w:color w:val="auto"/>
          <w:szCs w:val="28"/>
          <w:highlight w:val="none"/>
          <w:lang w:val="ru-RU" w:eastAsia="zh-CN"/>
        </w:rPr>
      </w:pPr>
      <w:r>
        <w:rPr>
          <w:rFonts w:eastAsia="Times New Roman"/>
          <w:color w:val="auto"/>
          <w:szCs w:val="28"/>
          <w:highlight w:val="none"/>
          <w:lang w:eastAsia="zh-CN"/>
        </w:rPr>
        <w:t>После трех учебных циклов эффек</w:t>
      </w:r>
      <w:r>
        <w:rPr>
          <w:rFonts w:eastAsia="Times New Roman"/>
          <w:color w:val="auto"/>
          <w:szCs w:val="28"/>
          <w:highlight w:val="none"/>
          <w:lang w:val="ru-RU" w:eastAsia="zh-CN"/>
        </w:rPr>
        <w:t>тивность</w:t>
      </w:r>
      <w:r>
        <w:rPr>
          <w:rFonts w:eastAsia="Times New Roman"/>
          <w:color w:val="auto"/>
          <w:szCs w:val="28"/>
          <w:highlight w:val="none"/>
          <w:lang w:eastAsia="zh-CN"/>
        </w:rPr>
        <w:t xml:space="preserve"> обучения значительно улучшил</w:t>
      </w:r>
      <w:r>
        <w:rPr>
          <w:rFonts w:eastAsia="Times New Roman"/>
          <w:color w:val="auto"/>
          <w:szCs w:val="28"/>
          <w:highlight w:val="none"/>
          <w:lang w:val="ru-RU" w:eastAsia="zh-CN"/>
        </w:rPr>
        <w:t>ась</w:t>
      </w:r>
      <w:r>
        <w:rPr>
          <w:rFonts w:eastAsia="Times New Roman"/>
          <w:color w:val="auto"/>
          <w:szCs w:val="28"/>
          <w:highlight w:val="none"/>
          <w:lang w:eastAsia="zh-CN"/>
        </w:rPr>
        <w:t xml:space="preserve">, и увеличилось время для обсуждения и ситуационных диалогов в классе, полностью была мобилизована активность студентов факультета русского языка, </w:t>
      </w:r>
      <w:r>
        <w:rPr>
          <w:rFonts w:eastAsia="Times New Roman"/>
          <w:color w:val="auto"/>
          <w:szCs w:val="28"/>
          <w:highlight w:val="none"/>
          <w:lang w:val="ru-RU" w:eastAsia="zh-CN"/>
        </w:rPr>
        <w:t>что</w:t>
      </w:r>
      <w:r>
        <w:rPr>
          <w:rFonts w:hint="default" w:eastAsia="Times New Roman"/>
          <w:color w:val="auto"/>
          <w:szCs w:val="28"/>
          <w:highlight w:val="none"/>
          <w:lang w:val="ru-RU" w:eastAsia="zh-CN"/>
        </w:rPr>
        <w:t xml:space="preserve"> в значительной степени повысило мотивацию к </w:t>
      </w:r>
      <w:r>
        <w:rPr>
          <w:rFonts w:eastAsia="Times New Roman"/>
          <w:color w:val="auto"/>
          <w:szCs w:val="28"/>
          <w:highlight w:val="none"/>
          <w:lang w:eastAsia="zh-CN"/>
        </w:rPr>
        <w:t>изучени</w:t>
      </w:r>
      <w:r>
        <w:rPr>
          <w:rFonts w:eastAsia="Times New Roman"/>
          <w:color w:val="auto"/>
          <w:szCs w:val="28"/>
          <w:highlight w:val="none"/>
          <w:lang w:val="ru-RU" w:eastAsia="zh-CN"/>
        </w:rPr>
        <w:t>ю</w:t>
      </w:r>
      <w:r>
        <w:rPr>
          <w:rFonts w:eastAsia="Times New Roman"/>
          <w:color w:val="auto"/>
          <w:szCs w:val="28"/>
          <w:highlight w:val="none"/>
          <w:lang w:eastAsia="zh-CN"/>
        </w:rPr>
        <w:t xml:space="preserve"> русского языка</w:t>
      </w:r>
      <w:r>
        <w:rPr>
          <w:rFonts w:hint="default" w:eastAsia="Times New Roman"/>
          <w:color w:val="auto"/>
          <w:szCs w:val="28"/>
          <w:highlight w:val="none"/>
          <w:lang w:val="ru-RU" w:eastAsia="zh-CN"/>
        </w:rPr>
        <w:t xml:space="preserve"> </w:t>
      </w:r>
      <w:r>
        <w:rPr>
          <w:color w:val="auto"/>
          <w:highlight w:val="none"/>
        </w:rPr>
        <w:t>[</w:t>
      </w:r>
      <w:r>
        <w:rPr>
          <w:rFonts w:hint="default"/>
          <w:color w:val="auto"/>
          <w:highlight w:val="none"/>
          <w:lang w:val="ru-RU"/>
        </w:rPr>
        <w:t>179,</w:t>
      </w:r>
      <w:r>
        <w:rPr>
          <w:color w:val="auto"/>
          <w:highlight w:val="none"/>
        </w:rPr>
        <w:t xml:space="preserve"> с. </w:t>
      </w:r>
      <w:r>
        <w:rPr>
          <w:rFonts w:hint="default"/>
          <w:color w:val="auto"/>
          <w:highlight w:val="none"/>
          <w:lang w:val="ru-RU"/>
        </w:rPr>
        <w:t>231-235</w:t>
      </w:r>
      <w:r>
        <w:rPr>
          <w:color w:val="auto"/>
          <w:highlight w:val="none"/>
        </w:rPr>
        <w:t>]</w:t>
      </w:r>
      <w:r>
        <w:rPr>
          <w:rFonts w:hint="default"/>
          <w:color w:val="auto"/>
          <w:highlight w:val="none"/>
          <w:lang w:val="ru-RU"/>
        </w:rPr>
        <w:t>.</w:t>
      </w:r>
    </w:p>
    <w:p>
      <w:pPr>
        <w:spacing w:line="240" w:lineRule="auto"/>
        <w:ind w:firstLine="567"/>
        <w:rPr>
          <w:rFonts w:eastAsia="Times New Roman"/>
          <w:color w:val="auto"/>
          <w:szCs w:val="28"/>
          <w:highlight w:val="none"/>
          <w:lang w:eastAsia="zh-CN"/>
        </w:rPr>
      </w:pPr>
      <w:r>
        <w:rPr>
          <w:rFonts w:eastAsia="Times New Roman"/>
          <w:color w:val="auto"/>
          <w:szCs w:val="28"/>
          <w:highlight w:val="none"/>
          <w:lang w:val="ru-RU" w:eastAsia="zh-CN"/>
        </w:rPr>
        <w:t>В</w:t>
      </w:r>
      <w:r>
        <w:rPr>
          <w:rFonts w:hint="default" w:eastAsia="Times New Roman"/>
          <w:color w:val="auto"/>
          <w:szCs w:val="28"/>
          <w:highlight w:val="none"/>
          <w:lang w:val="ru-RU" w:eastAsia="zh-CN"/>
        </w:rPr>
        <w:t xml:space="preserve"> </w:t>
      </w:r>
      <w:r>
        <w:rPr>
          <w:rFonts w:eastAsia="Times New Roman"/>
          <w:color w:val="auto"/>
          <w:szCs w:val="28"/>
          <w:highlight w:val="none"/>
          <w:lang w:val="ru-RU" w:eastAsia="zh-CN"/>
        </w:rPr>
        <w:t>м</w:t>
      </w:r>
      <w:r>
        <w:rPr>
          <w:rFonts w:eastAsia="Times New Roman"/>
          <w:color w:val="auto"/>
          <w:szCs w:val="28"/>
          <w:highlight w:val="none"/>
          <w:lang w:eastAsia="zh-CN"/>
        </w:rPr>
        <w:t>одел</w:t>
      </w:r>
      <w:r>
        <w:rPr>
          <w:rFonts w:eastAsia="Times New Roman"/>
          <w:color w:val="auto"/>
          <w:szCs w:val="28"/>
          <w:highlight w:val="none"/>
          <w:lang w:val="ru-RU" w:eastAsia="zh-CN"/>
        </w:rPr>
        <w:t>и</w:t>
      </w:r>
      <w:r>
        <w:rPr>
          <w:rFonts w:eastAsia="Times New Roman"/>
          <w:color w:val="auto"/>
          <w:szCs w:val="28"/>
          <w:highlight w:val="none"/>
          <w:lang w:eastAsia="zh-CN"/>
        </w:rPr>
        <w:t xml:space="preserve"> смешанного обучения </w:t>
      </w:r>
      <w:r>
        <w:rPr>
          <w:rFonts w:eastAsia="Times New Roman"/>
          <w:color w:val="auto"/>
          <w:szCs w:val="28"/>
          <w:highlight w:val="none"/>
          <w:lang w:val="ru-RU" w:eastAsia="zh-CN"/>
        </w:rPr>
        <w:t>выделяют</w:t>
      </w:r>
      <w:r>
        <w:rPr>
          <w:rFonts w:eastAsia="Times New Roman"/>
          <w:color w:val="auto"/>
          <w:szCs w:val="28"/>
          <w:highlight w:val="none"/>
          <w:lang w:eastAsia="zh-CN"/>
        </w:rPr>
        <w:t xml:space="preserve"> три этапа обучения: до урока, во время урока и после окончания урока, объединяя такие звенья процесса обучения, как онлайн-обучение, тестирование, взаимодействие, консультирование, домашние задания и офлайн-обучение, объяснение важных вопросов, обсуждение, тестирование и т.д. (см. рисунок </w:t>
      </w:r>
      <w:r>
        <w:rPr>
          <w:rFonts w:hint="default" w:eastAsia="Times New Roman"/>
          <w:color w:val="auto"/>
          <w:szCs w:val="28"/>
          <w:highlight w:val="none"/>
          <w:lang w:val="ru-RU" w:eastAsia="zh-CN"/>
        </w:rPr>
        <w:t>35</w:t>
      </w:r>
      <w:r>
        <w:rPr>
          <w:rFonts w:eastAsia="Times New Roman"/>
          <w:color w:val="auto"/>
          <w:szCs w:val="28"/>
          <w:highlight w:val="none"/>
          <w:lang w:eastAsia="zh-CN"/>
        </w:rPr>
        <w:t>).</w:t>
      </w:r>
    </w:p>
    <w:p>
      <w:pPr>
        <w:spacing w:line="240" w:lineRule="auto"/>
        <w:ind w:firstLine="567"/>
        <w:rPr>
          <w:rFonts w:eastAsia="Times New Roman"/>
          <w:color w:val="auto"/>
          <w:sz w:val="11"/>
          <w:szCs w:val="11"/>
          <w:highlight w:val="none"/>
          <w:lang w:eastAsia="zh-CN"/>
        </w:rPr>
      </w:pPr>
    </w:p>
    <w:p>
      <w:pPr>
        <w:ind w:firstLine="0"/>
        <w:jc w:val="center"/>
        <w:rPr>
          <w:color w:val="auto"/>
          <w:highlight w:val="none"/>
        </w:rPr>
      </w:pPr>
      <w:r>
        <w:rPr>
          <w:color w:val="auto"/>
          <w:sz w:val="28"/>
          <w:highlight w:val="none"/>
        </w:rPr>
        <w:drawing>
          <wp:inline distT="0" distB="0" distL="114300" distR="114300">
            <wp:extent cx="5078730" cy="2567940"/>
            <wp:effectExtent l="0" t="0" r="7620" b="3810"/>
            <wp:docPr id="66" name="图片 66" descr="232d2631b2c40246e7be933bb8ba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32d2631b2c40246e7be933bb8bac93"/>
                    <pic:cNvPicPr>
                      <a:picLocks noChangeAspect="1"/>
                    </pic:cNvPicPr>
                  </pic:nvPicPr>
                  <pic:blipFill>
                    <a:blip r:embed="rId47"/>
                    <a:stretch>
                      <a:fillRect/>
                    </a:stretch>
                  </pic:blipFill>
                  <pic:spPr>
                    <a:xfrm>
                      <a:off x="0" y="0"/>
                      <a:ext cx="5078730" cy="2567940"/>
                    </a:xfrm>
                    <a:prstGeom prst="rect">
                      <a:avLst/>
                    </a:prstGeom>
                  </pic:spPr>
                </pic:pic>
              </a:graphicData>
            </a:graphic>
          </wp:inline>
        </w:drawing>
      </w:r>
    </w:p>
    <w:p>
      <w:pPr>
        <w:pStyle w:val="5"/>
        <w:spacing w:line="240" w:lineRule="auto"/>
        <w:ind w:firstLine="0"/>
        <w:jc w:val="center"/>
        <w:rPr>
          <w:rFonts w:ascii="Times New Roman" w:hAnsi="Times New Roman" w:eastAsia="宋体"/>
          <w:color w:val="auto"/>
          <w:sz w:val="28"/>
          <w:szCs w:val="28"/>
          <w:highlight w:val="none"/>
          <w:lang w:eastAsia="zh-CN"/>
        </w:rPr>
      </w:pPr>
      <w:r>
        <w:rPr>
          <w:rFonts w:ascii="Times New Roman" w:hAnsi="Times New Roman"/>
          <w:color w:val="auto"/>
          <w:sz w:val="28"/>
          <w:szCs w:val="28"/>
          <w:highlight w:val="none"/>
        </w:rPr>
        <w:t xml:space="preserve">Рисунок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Рисунок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35</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 Схема модели смешанного обучения</w:t>
      </w:r>
    </w:p>
    <w:p>
      <w:pPr>
        <w:spacing w:line="240" w:lineRule="auto"/>
        <w:ind w:firstLine="567"/>
        <w:rPr>
          <w:color w:val="auto"/>
          <w:highlight w:val="none"/>
        </w:rPr>
      </w:pPr>
      <w:r>
        <w:rPr>
          <w:color w:val="auto"/>
          <w:highlight w:val="none"/>
        </w:rPr>
        <w:t>Грамматические навыки, приобретаемые китайскими студентами при изучении русского языка, формируются на основе сложившейся системы родного языка.</w:t>
      </w:r>
    </w:p>
    <w:p>
      <w:pPr>
        <w:spacing w:line="240" w:lineRule="auto"/>
        <w:ind w:firstLine="567"/>
        <w:rPr>
          <w:rFonts w:hint="default"/>
          <w:color w:val="auto"/>
          <w:sz w:val="21"/>
          <w:szCs w:val="21"/>
          <w:highlight w:val="none"/>
          <w:lang w:val="ru-RU"/>
        </w:rPr>
      </w:pPr>
      <w:r>
        <w:rPr>
          <w:color w:val="auto"/>
          <w:highlight w:val="none"/>
        </w:rPr>
        <w:t>Но для эффективного обучения грамматическому аспекту ППКЗМ недостаточно сопоставления родного и изучаемого языков, в большинстве случаев «требуется разработка психолингвистической модели, учитывающей степень совпадения или расхождения операционной структуры речевой деятельности двух языков»</w:t>
      </w:r>
      <w:r>
        <w:rPr>
          <w:color w:val="auto"/>
          <w:sz w:val="21"/>
          <w:szCs w:val="21"/>
          <w:highlight w:val="none"/>
        </w:rPr>
        <w:t xml:space="preserve"> </w:t>
      </w:r>
      <w:r>
        <w:rPr>
          <w:color w:val="auto"/>
          <w:highlight w:val="none"/>
        </w:rPr>
        <w:t>[</w:t>
      </w:r>
      <w:r>
        <w:rPr>
          <w:rFonts w:hint="default"/>
          <w:color w:val="auto"/>
          <w:highlight w:val="none"/>
          <w:lang w:val="ru-RU"/>
        </w:rPr>
        <w:t xml:space="preserve">180, </w:t>
      </w:r>
      <w:r>
        <w:rPr>
          <w:color w:val="auto"/>
          <w:highlight w:val="none"/>
        </w:rPr>
        <w:t>с. 29</w:t>
      </w:r>
      <w:r>
        <w:rPr>
          <w:rFonts w:hint="default"/>
          <w:color w:val="auto"/>
          <w:highlight w:val="none"/>
          <w:lang w:val="ru-RU"/>
        </w:rPr>
        <w:t>8</w:t>
      </w:r>
      <w:r>
        <w:rPr>
          <w:color w:val="auto"/>
          <w:sz w:val="28"/>
          <w:szCs w:val="28"/>
          <w:highlight w:val="none"/>
        </w:rPr>
        <w:t>]</w:t>
      </w:r>
      <w:r>
        <w:rPr>
          <w:rFonts w:hint="default"/>
          <w:color w:val="auto"/>
          <w:sz w:val="28"/>
          <w:szCs w:val="28"/>
          <w:highlight w:val="none"/>
          <w:lang w:val="ru-RU"/>
        </w:rPr>
        <w:t>.</w:t>
      </w:r>
    </w:p>
    <w:p>
      <w:pPr>
        <w:spacing w:line="240" w:lineRule="auto"/>
        <w:ind w:firstLine="567"/>
        <w:rPr>
          <w:color w:val="auto"/>
          <w:highlight w:val="none"/>
        </w:rPr>
      </w:pPr>
      <w:r>
        <w:rPr>
          <w:color w:val="auto"/>
          <w:highlight w:val="none"/>
        </w:rPr>
        <w:t xml:space="preserve">Применительно к ППКЗМ одной из основных трудностей разработки коммуникативно ориентированного курса всегда было (и есть) пропорциональное соотношение языковых и речевых упражнений и «временные» параметры их выполнения </w:t>
      </w:r>
      <w:r>
        <w:rPr>
          <w:color w:val="auto"/>
          <w:szCs w:val="28"/>
          <w:highlight w:val="none"/>
        </w:rPr>
        <w:t>[</w:t>
      </w:r>
      <w:r>
        <w:rPr>
          <w:rFonts w:hint="default"/>
          <w:color w:val="auto"/>
          <w:szCs w:val="28"/>
          <w:highlight w:val="none"/>
          <w:lang w:val="ru-RU"/>
        </w:rPr>
        <w:t xml:space="preserve">181, </w:t>
      </w:r>
      <w:r>
        <w:rPr>
          <w:color w:val="auto"/>
          <w:highlight w:val="none"/>
        </w:rPr>
        <w:t>с. 28</w:t>
      </w:r>
      <w:r>
        <w:rPr>
          <w:color w:val="auto"/>
          <w:szCs w:val="28"/>
          <w:highlight w:val="none"/>
        </w:rPr>
        <w:t>5].</w:t>
      </w:r>
    </w:p>
    <w:p>
      <w:pPr>
        <w:spacing w:line="240" w:lineRule="auto"/>
        <w:ind w:firstLine="567"/>
        <w:rPr>
          <w:rFonts w:hint="default" w:eastAsia="Times New Roman"/>
          <w:color w:val="auto"/>
          <w:szCs w:val="28"/>
          <w:highlight w:val="none"/>
          <w:lang w:val="ru-RU" w:eastAsia="zh-CN"/>
        </w:rPr>
      </w:pPr>
      <w:r>
        <w:rPr>
          <w:color w:val="auto"/>
          <w:szCs w:val="28"/>
          <w:highlight w:val="none"/>
          <w:lang w:val="ru-RU" w:eastAsia="zh-CN"/>
        </w:rPr>
        <w:t>Эффективность</w:t>
      </w:r>
      <w:r>
        <w:rPr>
          <w:rFonts w:hint="default"/>
          <w:color w:val="auto"/>
          <w:szCs w:val="28"/>
          <w:highlight w:val="none"/>
          <w:lang w:val="ru-RU" w:eastAsia="zh-CN"/>
        </w:rPr>
        <w:t xml:space="preserve"> </w:t>
      </w:r>
      <w:r>
        <w:rPr>
          <w:color w:val="auto"/>
          <w:szCs w:val="28"/>
          <w:highlight w:val="none"/>
          <w:lang w:eastAsia="zh-CN"/>
        </w:rPr>
        <w:t xml:space="preserve">смешанного обучения </w:t>
      </w:r>
      <w:r>
        <w:rPr>
          <w:color w:val="auto"/>
          <w:szCs w:val="28"/>
          <w:highlight w:val="none"/>
          <w:lang w:val="ru-RU" w:eastAsia="zh-CN"/>
        </w:rPr>
        <w:t>п</w:t>
      </w:r>
      <w:r>
        <w:rPr>
          <w:color w:val="auto"/>
          <w:szCs w:val="28"/>
          <w:highlight w:val="none"/>
          <w:lang w:eastAsia="zh-CN"/>
        </w:rPr>
        <w:t xml:space="preserve">осле трех циклов </w:t>
      </w:r>
      <w:r>
        <w:rPr>
          <w:rFonts w:hint="default"/>
          <w:color w:val="auto"/>
          <w:szCs w:val="28"/>
          <w:highlight w:val="none"/>
          <w:lang w:val="ru-RU" w:eastAsia="zh-CN"/>
        </w:rPr>
        <w:t xml:space="preserve">(2020-2022 гг.) </w:t>
      </w:r>
      <w:r>
        <w:rPr>
          <w:color w:val="auto"/>
          <w:szCs w:val="28"/>
          <w:highlight w:val="none"/>
          <w:lang w:eastAsia="zh-CN"/>
        </w:rPr>
        <w:t xml:space="preserve">очень </w:t>
      </w:r>
      <w:r>
        <w:rPr>
          <w:color w:val="auto"/>
          <w:szCs w:val="28"/>
          <w:highlight w:val="none"/>
          <w:lang w:val="ru-RU" w:eastAsia="zh-CN"/>
        </w:rPr>
        <w:t>заметна</w:t>
      </w:r>
      <w:r>
        <w:rPr>
          <w:rFonts w:hint="default"/>
          <w:color w:val="auto"/>
          <w:szCs w:val="28"/>
          <w:highlight w:val="none"/>
          <w:lang w:val="ru-RU" w:eastAsia="zh-CN"/>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у учащихся повышается успеваемость на 9-10 баллов.</w:t>
      </w:r>
    </w:p>
    <w:p>
      <w:pPr>
        <w:spacing w:line="240" w:lineRule="auto"/>
        <w:ind w:firstLine="567"/>
        <w:rPr>
          <w:color w:val="auto"/>
          <w:szCs w:val="28"/>
          <w:highlight w:val="none"/>
          <w:lang w:eastAsia="zh-CN"/>
        </w:rPr>
      </w:pPr>
      <w:r>
        <w:rPr>
          <w:color w:val="auto"/>
          <w:szCs w:val="28"/>
          <w:highlight w:val="none"/>
          <w:lang w:eastAsia="zh-CN"/>
        </w:rPr>
        <w:t xml:space="preserve">С 2017 года по 2019 год был принят традиционный метод обучения, а смешанный метод обучения был принят в 2020-2022 годах. В таблице </w:t>
      </w:r>
      <w:r>
        <w:rPr>
          <w:rFonts w:hint="default"/>
          <w:color w:val="auto"/>
          <w:szCs w:val="28"/>
          <w:highlight w:val="none"/>
          <w:lang w:val="ru-RU" w:eastAsia="zh-CN"/>
        </w:rPr>
        <w:t>29</w:t>
      </w:r>
      <w:r>
        <w:rPr>
          <w:color w:val="auto"/>
          <w:szCs w:val="28"/>
          <w:highlight w:val="none"/>
          <w:lang w:eastAsia="zh-CN"/>
        </w:rPr>
        <w:t xml:space="preserve"> перечислены оценки за экзамены учащихся по каждому методу обучения.</w:t>
      </w:r>
    </w:p>
    <w:p>
      <w:pPr>
        <w:spacing w:line="240" w:lineRule="auto"/>
        <w:ind w:firstLine="567"/>
        <w:rPr>
          <w:rFonts w:hint="default" w:eastAsia="Times New Roman"/>
          <w:color w:val="auto"/>
          <w:szCs w:val="28"/>
          <w:highlight w:val="none"/>
          <w:lang w:val="ru-RU" w:eastAsia="zh-CN"/>
        </w:rPr>
      </w:pPr>
      <w:r>
        <w:rPr>
          <w:rFonts w:eastAsia="Times New Roman"/>
          <w:color w:val="auto"/>
          <w:szCs w:val="28"/>
          <w:highlight w:val="none"/>
          <w:lang w:eastAsia="zh-CN"/>
        </w:rPr>
        <w:t>Очевидно, что по сравнению с традиционным методом обучения, учащиеся</w:t>
      </w:r>
      <w:r>
        <w:rPr>
          <w:rFonts w:hint="default" w:eastAsia="Times New Roman"/>
          <w:color w:val="auto"/>
          <w:szCs w:val="28"/>
          <w:highlight w:val="none"/>
          <w:lang w:val="ru-RU" w:eastAsia="zh-CN"/>
        </w:rPr>
        <w:t xml:space="preserve"> при</w:t>
      </w:r>
      <w:r>
        <w:rPr>
          <w:rFonts w:eastAsia="Times New Roman"/>
          <w:color w:val="auto"/>
          <w:szCs w:val="28"/>
          <w:highlight w:val="none"/>
          <w:lang w:eastAsia="zh-CN"/>
        </w:rPr>
        <w:t xml:space="preserve"> смешанн</w:t>
      </w:r>
      <w:r>
        <w:rPr>
          <w:rFonts w:eastAsia="Times New Roman"/>
          <w:color w:val="auto"/>
          <w:szCs w:val="28"/>
          <w:highlight w:val="none"/>
          <w:lang w:val="ru-RU" w:eastAsia="zh-CN"/>
        </w:rPr>
        <w:t>о</w:t>
      </w:r>
      <w:r>
        <w:rPr>
          <w:rFonts w:eastAsia="Times New Roman"/>
          <w:color w:val="auto"/>
          <w:szCs w:val="28"/>
          <w:highlight w:val="none"/>
          <w:lang w:eastAsia="zh-CN"/>
        </w:rPr>
        <w:t>м метод</w:t>
      </w:r>
      <w:r>
        <w:rPr>
          <w:rFonts w:eastAsia="Times New Roman"/>
          <w:color w:val="auto"/>
          <w:szCs w:val="28"/>
          <w:highlight w:val="none"/>
          <w:lang w:val="ru-RU" w:eastAsia="zh-CN"/>
        </w:rPr>
        <w:t>е</w:t>
      </w:r>
      <w:r>
        <w:rPr>
          <w:rFonts w:eastAsia="Times New Roman"/>
          <w:color w:val="auto"/>
          <w:szCs w:val="28"/>
          <w:highlight w:val="none"/>
          <w:lang w:eastAsia="zh-CN"/>
        </w:rPr>
        <w:t xml:space="preserve"> обучения получают более высокие оценки – максимальный, минимальный и средний балл (см. таблицу </w:t>
      </w:r>
      <w:r>
        <w:rPr>
          <w:rFonts w:hint="default" w:eastAsia="Times New Roman"/>
          <w:color w:val="auto"/>
          <w:szCs w:val="28"/>
          <w:highlight w:val="none"/>
          <w:lang w:val="ru-RU" w:eastAsia="zh-CN"/>
        </w:rPr>
        <w:t>29</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p>
    <w:p>
      <w:pPr>
        <w:spacing w:line="240" w:lineRule="auto"/>
        <w:ind w:firstLine="567"/>
        <w:rPr>
          <w:rFonts w:hint="default" w:eastAsia="Times New Roman"/>
          <w:color w:val="auto"/>
          <w:szCs w:val="28"/>
          <w:highlight w:val="none"/>
          <w:lang w:val="ru-RU" w:eastAsia="zh-CN"/>
        </w:rPr>
      </w:pPr>
    </w:p>
    <w:p>
      <w:pPr>
        <w:pStyle w:val="5"/>
        <w:spacing w:line="240" w:lineRule="auto"/>
        <w:ind w:firstLine="0"/>
        <w:rPr>
          <w:rFonts w:ascii="Times New Roman" w:hAnsi="Times New Roman" w:eastAsia="宋体"/>
          <w:color w:val="auto"/>
          <w:sz w:val="28"/>
          <w:szCs w:val="28"/>
          <w:highlight w:val="none"/>
          <w:lang w:eastAsia="zh-CN"/>
        </w:rPr>
      </w:pPr>
      <w:r>
        <w:rPr>
          <w:rFonts w:ascii="Times New Roman" w:hAnsi="Times New Roman"/>
          <w:color w:val="auto"/>
          <w:sz w:val="28"/>
          <w:szCs w:val="28"/>
          <w:highlight w:val="none"/>
        </w:rPr>
        <w:t xml:space="preserve">Таблица </w:t>
      </w:r>
      <w:r>
        <w:rPr>
          <w:rFonts w:ascii="Times New Roman" w:hAnsi="Times New Roman"/>
          <w:color w:val="auto"/>
          <w:sz w:val="28"/>
          <w:szCs w:val="28"/>
          <w:highlight w:val="none"/>
        </w:rPr>
        <w:fldChar w:fldCharType="begin"/>
      </w:r>
      <w:r>
        <w:rPr>
          <w:rFonts w:ascii="Times New Roman" w:hAnsi="Times New Roman"/>
          <w:color w:val="auto"/>
          <w:sz w:val="28"/>
          <w:szCs w:val="28"/>
          <w:highlight w:val="none"/>
        </w:rPr>
        <w:instrText xml:space="preserve"> SEQ Таблица \* ARABIC </w:instrText>
      </w:r>
      <w:r>
        <w:rPr>
          <w:rFonts w:ascii="Times New Roman" w:hAnsi="Times New Roman"/>
          <w:color w:val="auto"/>
          <w:sz w:val="28"/>
          <w:szCs w:val="28"/>
          <w:highlight w:val="none"/>
        </w:rPr>
        <w:fldChar w:fldCharType="separate"/>
      </w:r>
      <w:r>
        <w:rPr>
          <w:rFonts w:ascii="Times New Roman" w:hAnsi="Times New Roman"/>
          <w:color w:val="auto"/>
          <w:sz w:val="28"/>
          <w:szCs w:val="28"/>
          <w:highlight w:val="none"/>
        </w:rPr>
        <w:t>29</w:t>
      </w:r>
      <w:r>
        <w:rPr>
          <w:rFonts w:ascii="Times New Roman" w:hAnsi="Times New Roman"/>
          <w:color w:val="auto"/>
          <w:sz w:val="28"/>
          <w:szCs w:val="28"/>
          <w:highlight w:val="none"/>
        </w:rPr>
        <w:fldChar w:fldCharType="end"/>
      </w:r>
      <w:r>
        <w:rPr>
          <w:rFonts w:ascii="Times New Roman" w:hAnsi="Times New Roman" w:eastAsia="宋体"/>
          <w:color w:val="auto"/>
          <w:sz w:val="28"/>
          <w:szCs w:val="28"/>
          <w:highlight w:val="none"/>
          <w:lang w:eastAsia="zh-CN"/>
        </w:rPr>
        <w:t xml:space="preserve"> – </w:t>
      </w:r>
      <w:r>
        <w:rPr>
          <w:rFonts w:ascii="Times New Roman" w:hAnsi="Times New Roman" w:eastAsia="宋体"/>
          <w:color w:val="auto"/>
          <w:sz w:val="28"/>
          <w:szCs w:val="28"/>
          <w:highlight w:val="none"/>
          <w:lang w:val="ru-RU" w:eastAsia="zh-CN"/>
        </w:rPr>
        <w:t>Результаты</w:t>
      </w:r>
      <w:r>
        <w:rPr>
          <w:rFonts w:ascii="Times New Roman" w:hAnsi="Times New Roman" w:eastAsia="宋体"/>
          <w:color w:val="auto"/>
          <w:sz w:val="28"/>
          <w:szCs w:val="28"/>
          <w:highlight w:val="none"/>
          <w:lang w:eastAsia="zh-CN"/>
        </w:rPr>
        <w:t xml:space="preserve"> экзамен</w:t>
      </w:r>
      <w:r>
        <w:rPr>
          <w:rFonts w:ascii="Times New Roman" w:hAnsi="Times New Roman" w:eastAsia="宋体"/>
          <w:color w:val="auto"/>
          <w:sz w:val="28"/>
          <w:szCs w:val="28"/>
          <w:highlight w:val="none"/>
          <w:lang w:val="ru-RU" w:eastAsia="zh-CN"/>
        </w:rPr>
        <w:t>ов</w:t>
      </w:r>
      <w:r>
        <w:rPr>
          <w:rFonts w:ascii="Times New Roman" w:hAnsi="Times New Roman" w:eastAsia="宋体"/>
          <w:color w:val="auto"/>
          <w:sz w:val="28"/>
          <w:szCs w:val="28"/>
          <w:highlight w:val="none"/>
          <w:lang w:eastAsia="zh-CN"/>
        </w:rPr>
        <w:t xml:space="preserve"> каждой учебной группы</w:t>
      </w:r>
    </w:p>
    <w:tbl>
      <w:tblPr>
        <w:tblStyle w:val="19"/>
        <w:tblpPr w:leftFromText="180" w:rightFromText="180" w:vertAnchor="text" w:horzAnchor="page" w:tblpX="1693" w:tblpY="3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909"/>
        <w:gridCol w:w="2070"/>
        <w:gridCol w:w="1800"/>
        <w:gridCol w:w="18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Год</w:t>
            </w:r>
          </w:p>
        </w:tc>
        <w:tc>
          <w:tcPr>
            <w:tcW w:w="1909" w:type="dxa"/>
            <w:vMerge w:val="restart"/>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Метод обучения</w:t>
            </w:r>
          </w:p>
        </w:tc>
        <w:tc>
          <w:tcPr>
            <w:tcW w:w="2070" w:type="dxa"/>
            <w:vMerge w:val="restart"/>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Группа</w:t>
            </w:r>
          </w:p>
        </w:tc>
        <w:tc>
          <w:tcPr>
            <w:tcW w:w="4770" w:type="dxa"/>
            <w:gridSpan w:val="3"/>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ind w:firstLine="0"/>
              <w:jc w:val="center"/>
              <w:rPr>
                <w:color w:val="auto"/>
                <w:sz w:val="24"/>
                <w:szCs w:val="24"/>
                <w:highlight w:val="none"/>
                <w:lang w:eastAsia="zh-CN"/>
              </w:rPr>
            </w:pPr>
          </w:p>
        </w:tc>
        <w:tc>
          <w:tcPr>
            <w:tcW w:w="1909" w:type="dxa"/>
            <w:vMerge w:val="continue"/>
            <w:vAlign w:val="center"/>
          </w:tcPr>
          <w:p>
            <w:pPr>
              <w:spacing w:line="240" w:lineRule="auto"/>
              <w:ind w:firstLine="0"/>
              <w:jc w:val="center"/>
              <w:rPr>
                <w:color w:val="auto"/>
                <w:sz w:val="24"/>
                <w:szCs w:val="24"/>
                <w:highlight w:val="none"/>
                <w:lang w:eastAsia="zh-CN"/>
              </w:rPr>
            </w:pPr>
          </w:p>
        </w:tc>
        <w:tc>
          <w:tcPr>
            <w:tcW w:w="2070" w:type="dxa"/>
            <w:vMerge w:val="continue"/>
            <w:vAlign w:val="center"/>
          </w:tcPr>
          <w:p>
            <w:pPr>
              <w:spacing w:line="240" w:lineRule="auto"/>
              <w:ind w:firstLine="0"/>
              <w:jc w:val="center"/>
              <w:rPr>
                <w:color w:val="auto"/>
                <w:sz w:val="24"/>
                <w:szCs w:val="24"/>
                <w:highlight w:val="none"/>
                <w:lang w:eastAsia="zh-CN"/>
              </w:rPr>
            </w:pP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Максимальный балл</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Минимальный балл</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Средний балл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1</w:t>
            </w:r>
          </w:p>
        </w:tc>
        <w:tc>
          <w:tcPr>
            <w:tcW w:w="1909" w:type="dxa"/>
            <w:vAlign w:val="center"/>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2</w:t>
            </w:r>
          </w:p>
        </w:tc>
        <w:tc>
          <w:tcPr>
            <w:tcW w:w="2070" w:type="dxa"/>
            <w:vAlign w:val="center"/>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3</w:t>
            </w:r>
          </w:p>
        </w:tc>
        <w:tc>
          <w:tcPr>
            <w:tcW w:w="1800" w:type="dxa"/>
            <w:vAlign w:val="center"/>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4</w:t>
            </w:r>
          </w:p>
        </w:tc>
        <w:tc>
          <w:tcPr>
            <w:tcW w:w="1800" w:type="dxa"/>
            <w:vAlign w:val="center"/>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5</w:t>
            </w:r>
          </w:p>
        </w:tc>
        <w:tc>
          <w:tcPr>
            <w:tcW w:w="1170" w:type="dxa"/>
            <w:vAlign w:val="center"/>
          </w:tcPr>
          <w:p>
            <w:pPr>
              <w:spacing w:line="240" w:lineRule="auto"/>
              <w:ind w:firstLine="0"/>
              <w:jc w:val="center"/>
              <w:rPr>
                <w:rFonts w:hint="default"/>
                <w:color w:val="auto"/>
                <w:sz w:val="24"/>
                <w:szCs w:val="24"/>
                <w:highlight w:val="none"/>
                <w:lang w:val="ru-RU" w:eastAsia="zh-CN"/>
              </w:rPr>
            </w:pPr>
            <w:r>
              <w:rPr>
                <w:rFonts w:hint="default"/>
                <w:color w:val="auto"/>
                <w:sz w:val="24"/>
                <w:szCs w:val="24"/>
                <w:highlight w:val="none"/>
                <w:lang w:val="ru-RU"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2017</w:t>
            </w:r>
          </w:p>
        </w:tc>
        <w:tc>
          <w:tcPr>
            <w:tcW w:w="1909" w:type="dxa"/>
            <w:vMerge w:val="restart"/>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традиционный метод обучения</w:t>
            </w:r>
          </w:p>
        </w:tc>
        <w:tc>
          <w:tcPr>
            <w:tcW w:w="20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Учебная группа 1</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93</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39</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2018</w:t>
            </w:r>
          </w:p>
        </w:tc>
        <w:tc>
          <w:tcPr>
            <w:tcW w:w="1909" w:type="dxa"/>
            <w:vMerge w:val="continue"/>
            <w:vAlign w:val="center"/>
          </w:tcPr>
          <w:p>
            <w:pPr>
              <w:spacing w:line="240" w:lineRule="auto"/>
              <w:ind w:firstLine="0"/>
              <w:jc w:val="center"/>
              <w:rPr>
                <w:color w:val="auto"/>
                <w:sz w:val="24"/>
                <w:szCs w:val="24"/>
                <w:highlight w:val="none"/>
                <w:lang w:eastAsia="zh-CN"/>
              </w:rPr>
            </w:pPr>
          </w:p>
        </w:tc>
        <w:tc>
          <w:tcPr>
            <w:tcW w:w="20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Учебная группа 2</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90</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42</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2019</w:t>
            </w:r>
          </w:p>
        </w:tc>
        <w:tc>
          <w:tcPr>
            <w:tcW w:w="1909" w:type="dxa"/>
            <w:vMerge w:val="continue"/>
            <w:vAlign w:val="center"/>
          </w:tcPr>
          <w:p>
            <w:pPr>
              <w:spacing w:line="240" w:lineRule="auto"/>
              <w:ind w:firstLine="0"/>
              <w:jc w:val="center"/>
              <w:rPr>
                <w:color w:val="auto"/>
                <w:sz w:val="24"/>
                <w:szCs w:val="24"/>
                <w:highlight w:val="none"/>
                <w:lang w:eastAsia="zh-CN"/>
              </w:rPr>
            </w:pPr>
          </w:p>
        </w:tc>
        <w:tc>
          <w:tcPr>
            <w:tcW w:w="20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Учебная группа 3</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94</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42</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2020</w:t>
            </w:r>
          </w:p>
        </w:tc>
        <w:tc>
          <w:tcPr>
            <w:tcW w:w="1909" w:type="dxa"/>
            <w:vMerge w:val="restart"/>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метод смешанного обучения</w:t>
            </w:r>
          </w:p>
        </w:tc>
        <w:tc>
          <w:tcPr>
            <w:tcW w:w="20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Учебная группа 1</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99</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55</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2021</w:t>
            </w:r>
          </w:p>
        </w:tc>
        <w:tc>
          <w:tcPr>
            <w:tcW w:w="1909" w:type="dxa"/>
            <w:vMerge w:val="continue"/>
            <w:vAlign w:val="center"/>
          </w:tcPr>
          <w:p>
            <w:pPr>
              <w:spacing w:line="240" w:lineRule="auto"/>
              <w:ind w:firstLine="0"/>
              <w:jc w:val="center"/>
              <w:rPr>
                <w:color w:val="auto"/>
                <w:sz w:val="24"/>
                <w:szCs w:val="24"/>
                <w:highlight w:val="none"/>
                <w:lang w:eastAsia="zh-CN"/>
              </w:rPr>
            </w:pPr>
          </w:p>
        </w:tc>
        <w:tc>
          <w:tcPr>
            <w:tcW w:w="20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Учебная группа 2</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99</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58</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2022</w:t>
            </w:r>
          </w:p>
        </w:tc>
        <w:tc>
          <w:tcPr>
            <w:tcW w:w="1909" w:type="dxa"/>
            <w:vMerge w:val="continue"/>
            <w:vAlign w:val="center"/>
          </w:tcPr>
          <w:p>
            <w:pPr>
              <w:spacing w:line="240" w:lineRule="auto"/>
              <w:ind w:firstLine="0"/>
              <w:jc w:val="center"/>
              <w:rPr>
                <w:color w:val="auto"/>
                <w:sz w:val="24"/>
                <w:szCs w:val="24"/>
                <w:highlight w:val="none"/>
                <w:lang w:eastAsia="zh-CN"/>
              </w:rPr>
            </w:pPr>
          </w:p>
        </w:tc>
        <w:tc>
          <w:tcPr>
            <w:tcW w:w="20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Учебная группа 3</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97</w:t>
            </w:r>
          </w:p>
        </w:tc>
        <w:tc>
          <w:tcPr>
            <w:tcW w:w="180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51</w:t>
            </w:r>
          </w:p>
        </w:tc>
        <w:tc>
          <w:tcPr>
            <w:tcW w:w="1170" w:type="dxa"/>
            <w:vAlign w:val="center"/>
          </w:tcPr>
          <w:p>
            <w:pPr>
              <w:spacing w:line="240" w:lineRule="auto"/>
              <w:ind w:firstLine="0"/>
              <w:jc w:val="center"/>
              <w:rPr>
                <w:color w:val="auto"/>
                <w:sz w:val="24"/>
                <w:szCs w:val="24"/>
                <w:highlight w:val="none"/>
                <w:lang w:eastAsia="zh-CN"/>
              </w:rPr>
            </w:pPr>
            <w:r>
              <w:rPr>
                <w:color w:val="auto"/>
                <w:sz w:val="24"/>
                <w:szCs w:val="24"/>
                <w:highlight w:val="none"/>
                <w:lang w:eastAsia="zh-CN"/>
              </w:rPr>
              <w:t>81.8</w:t>
            </w:r>
          </w:p>
        </w:tc>
      </w:tr>
    </w:tbl>
    <w:p>
      <w:pPr>
        <w:spacing w:line="240" w:lineRule="auto"/>
        <w:ind w:firstLine="567"/>
        <w:jc w:val="center"/>
        <w:rPr>
          <w:color w:val="auto"/>
          <w:szCs w:val="28"/>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eastAsia="Times New Roman"/>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eastAsia="zh-CN"/>
        </w:rPr>
      </w:pPr>
      <w:r>
        <w:rPr>
          <w:color w:val="auto"/>
          <w:highlight w:val="none"/>
          <w:lang w:eastAsia="zh-CN"/>
        </w:rPr>
        <w:t>Использование модели смешанного обучения ППКЗМ не только требует качественной подготовки преподавателя, но и направлено на формирование у китайских студентов способности к самостоятельному и совместному обучению. Также преподаватель может проводить оценку результатов обучения для провер</w:t>
      </w:r>
      <w:r>
        <w:rPr>
          <w:color w:val="auto"/>
          <w:highlight w:val="none"/>
          <w:lang w:val="ru-RU" w:eastAsia="zh-CN"/>
        </w:rPr>
        <w:t>ки</w:t>
      </w:r>
      <w:r>
        <w:rPr>
          <w:color w:val="auto"/>
          <w:highlight w:val="none"/>
          <w:lang w:eastAsia="zh-CN"/>
        </w:rPr>
        <w:t xml:space="preserve"> эффективност</w:t>
      </w:r>
      <w:r>
        <w:rPr>
          <w:color w:val="auto"/>
          <w:highlight w:val="none"/>
          <w:lang w:val="ru-RU" w:eastAsia="zh-CN"/>
        </w:rPr>
        <w:t>и</w:t>
      </w:r>
      <w:r>
        <w:rPr>
          <w:color w:val="auto"/>
          <w:highlight w:val="none"/>
          <w:lang w:eastAsia="zh-CN"/>
        </w:rPr>
        <w:t xml:space="preserve"> применения модели смешанного обучения.</w:t>
      </w:r>
    </w:p>
    <w:p>
      <w:pPr>
        <w:pStyle w:val="53"/>
        <w:spacing w:after="0" w:line="240" w:lineRule="auto"/>
        <w:ind w:left="0" w:leftChars="0" w:right="-2" w:firstLine="0" w:firstLineChars="0"/>
        <w:jc w:val="both"/>
        <w:rPr>
          <w:rFonts w:hint="default" w:cs="Times New Roman"/>
          <w:color w:val="auto"/>
          <w:highlight w:val="none"/>
          <w:lang w:val="ru-RU"/>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ru-RU" w:eastAsia="zh-CN"/>
        </w:rPr>
        <w:t>3.3.3 Критериальные компоненты методической системы обучения ППКЗМ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ru-RU" w:eastAsia="zh-CN"/>
        </w:rPr>
        <w:t>Критериальные компоненты позволяют оценить результаты обучения ППКЗМ. Ниже представлены критерии и показатели сформированности грамматических навыков и коммуникативной компетенции (см. таблицу 30).</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p>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8"/>
          <w:szCs w:val="28"/>
          <w:highlight w:val="none"/>
          <w:lang w:val="ru-RU" w:eastAsia="zh-CN"/>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30</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rPr>
        <w:t xml:space="preserve"> </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eastAsia="zh-CN"/>
        </w:rPr>
        <w:t xml:space="preserve"> Критерии и показатели сформированности грамматических навыков и коммуникативной компетенции</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highlight w:val="none"/>
          <w:lang w:val="ru-RU"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520"/>
        <w:gridCol w:w="5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Компоненты</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Критерии</w:t>
            </w: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Показатели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1</w:t>
            </w:r>
          </w:p>
        </w:tc>
        <w:tc>
          <w:tcPr>
            <w:tcW w:w="252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2</w:t>
            </w: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Синтаксический</w:t>
            </w:r>
          </w:p>
        </w:tc>
        <w:tc>
          <w:tcPr>
            <w:tcW w:w="252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Умения использовать в речи разные ППКЗМ</w:t>
            </w: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lang w:val="en-US" w:eastAsia="zh-CN"/>
              </w:rPr>
              <w:t>−</w:t>
            </w:r>
            <w:r>
              <w:rPr>
                <w:rFonts w:hint="default" w:cs="Times New Roman"/>
                <w:color w:val="auto"/>
                <w:sz w:val="24"/>
                <w:szCs w:val="24"/>
                <w:highlight w:val="none"/>
                <w:lang w:val="ru-RU" w:eastAsia="zh-CN"/>
              </w:rPr>
              <w:t xml:space="preserve"> умение употреблять ППКЗМ для составления предложения;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p>
        </w:tc>
        <w:tc>
          <w:tcPr>
            <w:tcW w:w="252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lang w:val="en-US" w:eastAsia="zh-CN"/>
              </w:rPr>
              <w:t>−</w:t>
            </w:r>
            <w:r>
              <w:rPr>
                <w:rFonts w:hint="default" w:cs="Times New Roman"/>
                <w:color w:val="auto"/>
                <w:sz w:val="24"/>
                <w:szCs w:val="24"/>
                <w:highlight w:val="none"/>
                <w:lang w:val="ru-RU" w:eastAsia="zh-CN"/>
              </w:rPr>
              <w:t xml:space="preserve"> </w:t>
            </w:r>
            <w:r>
              <w:rPr>
                <w:rFonts w:hint="default" w:eastAsia="Calibri"/>
                <w:bCs/>
                <w:color w:val="auto"/>
                <w:sz w:val="24"/>
                <w:szCs w:val="24"/>
                <w:highlight w:val="none"/>
                <w:lang w:val="en-US" w:eastAsia="zh-CN"/>
              </w:rPr>
              <w:t xml:space="preserve">умение </w:t>
            </w:r>
            <w:r>
              <w:rPr>
                <w:rFonts w:hint="default" w:eastAsia="Calibri"/>
                <w:bCs/>
                <w:color w:val="auto"/>
                <w:sz w:val="24"/>
                <w:szCs w:val="24"/>
                <w:highlight w:val="none"/>
                <w:lang w:val="ru-RU" w:eastAsia="zh-CN"/>
              </w:rPr>
              <w:t xml:space="preserve">использовать ППКЗМ для </w:t>
            </w:r>
            <w:r>
              <w:rPr>
                <w:rFonts w:hint="default" w:eastAsia="Calibri"/>
                <w:bCs/>
                <w:color w:val="auto"/>
                <w:sz w:val="24"/>
                <w:szCs w:val="24"/>
                <w:highlight w:val="none"/>
                <w:lang w:val="en-US" w:eastAsia="zh-CN"/>
              </w:rPr>
              <w:t>измен</w:t>
            </w:r>
            <w:r>
              <w:rPr>
                <w:rFonts w:hint="default" w:eastAsia="Calibri"/>
                <w:bCs/>
                <w:color w:val="auto"/>
                <w:sz w:val="24"/>
                <w:szCs w:val="24"/>
                <w:highlight w:val="none"/>
                <w:lang w:val="ru-RU" w:eastAsia="zh-CN"/>
              </w:rPr>
              <w:t>ения</w:t>
            </w:r>
            <w:r>
              <w:rPr>
                <w:rFonts w:hint="default" w:eastAsia="Calibri"/>
                <w:bCs/>
                <w:color w:val="auto"/>
                <w:sz w:val="24"/>
                <w:szCs w:val="24"/>
                <w:highlight w:val="none"/>
                <w:lang w:val="en-US" w:eastAsia="zh-CN"/>
              </w:rPr>
              <w:t xml:space="preserve"> структур</w:t>
            </w:r>
            <w:r>
              <w:rPr>
                <w:rFonts w:hint="default" w:eastAsia="Calibri"/>
                <w:bCs/>
                <w:color w:val="auto"/>
                <w:sz w:val="24"/>
                <w:szCs w:val="24"/>
                <w:highlight w:val="none"/>
                <w:lang w:val="ru-RU" w:eastAsia="zh-CN"/>
              </w:rPr>
              <w:t>ы</w:t>
            </w:r>
            <w:r>
              <w:rPr>
                <w:rFonts w:hint="default" w:eastAsia="Calibri"/>
                <w:bCs/>
                <w:color w:val="auto"/>
                <w:sz w:val="24"/>
                <w:szCs w:val="24"/>
                <w:highlight w:val="none"/>
                <w:lang w:val="en-US" w:eastAsia="zh-CN"/>
              </w:rPr>
              <w:t xml:space="preserve"> предложения</w:t>
            </w:r>
            <w:r>
              <w:rPr>
                <w:rFonts w:hint="default" w:eastAsia="Calibri"/>
                <w:bCs/>
                <w:color w:val="auto"/>
                <w:sz w:val="24"/>
                <w:szCs w:val="24"/>
                <w:highlight w:val="none"/>
                <w:lang w:val="ru-RU"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p>
        </w:tc>
        <w:tc>
          <w:tcPr>
            <w:tcW w:w="252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lang w:val="en-US" w:eastAsia="zh-CN"/>
              </w:rPr>
              <w:t>−</w:t>
            </w:r>
            <w:r>
              <w:rPr>
                <w:rFonts w:hint="default" w:cs="Times New Roman"/>
                <w:color w:val="auto"/>
                <w:sz w:val="24"/>
                <w:szCs w:val="24"/>
                <w:highlight w:val="none"/>
                <w:lang w:val="ru-RU" w:eastAsia="zh-CN"/>
              </w:rPr>
              <w:t xml:space="preserve"> умение пользоваться ППКЗМ для конструирования предложения;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20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Морфологический</w:t>
            </w:r>
          </w:p>
        </w:tc>
        <w:tc>
          <w:tcPr>
            <w:tcW w:w="252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vertAlign w:val="baseline"/>
                <w:lang w:val="ru-RU" w:eastAsia="zh-CN"/>
              </w:rPr>
              <w:t>Словоизменительные умения</w:t>
            </w: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lang w:val="en-US" w:eastAsia="zh-CN"/>
              </w:rPr>
              <w:t>−</w:t>
            </w:r>
            <w:r>
              <w:rPr>
                <w:rFonts w:hint="default" w:cs="Times New Roman"/>
                <w:color w:val="auto"/>
                <w:sz w:val="24"/>
                <w:szCs w:val="24"/>
                <w:highlight w:val="none"/>
                <w:lang w:val="ru-RU" w:eastAsia="zh-CN"/>
              </w:rPr>
              <w:t xml:space="preserve"> умение согласовывать предлоги с существительными;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p>
        </w:tc>
        <w:tc>
          <w:tcPr>
            <w:tcW w:w="2520" w:type="dxa"/>
            <w:vMerge w:val="continue"/>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p>
        </w:tc>
        <w:tc>
          <w:tcPr>
            <w:tcW w:w="5134" w:type="dxa"/>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sz w:val="24"/>
                <w:szCs w:val="24"/>
                <w:highlight w:val="none"/>
                <w:vertAlign w:val="baseline"/>
                <w:lang w:val="ru-RU" w:eastAsia="zh-CN"/>
              </w:rPr>
            </w:pPr>
            <w:r>
              <w:rPr>
                <w:rFonts w:hint="default" w:cs="Times New Roman"/>
                <w:color w:val="auto"/>
                <w:sz w:val="24"/>
                <w:szCs w:val="24"/>
                <w:highlight w:val="none"/>
                <w:lang w:val="en-US" w:eastAsia="zh-CN"/>
              </w:rPr>
              <w:t>−</w:t>
            </w:r>
            <w:r>
              <w:rPr>
                <w:rFonts w:hint="default" w:cs="Times New Roman"/>
                <w:color w:val="auto"/>
                <w:sz w:val="24"/>
                <w:szCs w:val="24"/>
                <w:highlight w:val="none"/>
                <w:lang w:val="ru-RU" w:eastAsia="zh-CN"/>
              </w:rPr>
              <w:t xml:space="preserve"> умение согласовывать глаголы с ППКЗМ.</w:t>
            </w:r>
          </w:p>
        </w:tc>
      </w:tr>
    </w:tbl>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color w:val="auto"/>
          <w:highlight w:val="none"/>
          <w:lang w:val="ru-RU"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en-US" w:eastAsia="zh-CN"/>
        </w:rPr>
        <w:t xml:space="preserve">Имплицитно данные критерии позволяют оценить </w:t>
      </w:r>
      <w:r>
        <w:rPr>
          <w:rFonts w:hint="default" w:cs="Times New Roman"/>
          <w:color w:val="auto"/>
          <w:highlight w:val="none"/>
          <w:lang w:val="ru-RU" w:eastAsia="zh-CN"/>
        </w:rPr>
        <w:t>грамматические компетенции в речи</w:t>
      </w:r>
      <w:r>
        <w:rPr>
          <w:rFonts w:hint="default" w:cs="Times New Roman"/>
          <w:color w:val="auto"/>
          <w:highlight w:val="none"/>
          <w:lang w:val="en-US" w:eastAsia="zh-CN"/>
        </w:rPr>
        <w:t xml:space="preserve">, по которым можно определить уровень владения </w:t>
      </w:r>
      <w:r>
        <w:rPr>
          <w:rFonts w:hint="default" w:cs="Times New Roman"/>
          <w:color w:val="auto"/>
          <w:highlight w:val="none"/>
          <w:lang w:val="ru-RU" w:eastAsia="zh-CN"/>
        </w:rPr>
        <w:t>ППКЗМ.</w:t>
      </w:r>
      <w:r>
        <w:rPr>
          <w:rFonts w:hint="default" w:cs="Times New Roman"/>
          <w:color w:val="auto"/>
          <w:highlight w:val="none"/>
          <w:lang w:val="en-US" w:eastAsia="zh-CN"/>
        </w:rPr>
        <w:t xml:space="preserve"> </w:t>
      </w:r>
      <w:r>
        <w:rPr>
          <w:rFonts w:hint="default" w:cs="Times New Roman"/>
          <w:color w:val="auto"/>
          <w:highlight w:val="none"/>
          <w:lang w:val="ru-RU" w:eastAsia="zh-CN"/>
        </w:rPr>
        <w:t>На основе этого выделяются уровни сформированности грамматических навыков: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ru-RU" w:eastAsia="zh-CN"/>
        </w:rPr>
        <w:t>Высокий уровень – умеет правильно употреблять в речи разные ППКЗМ; умеет согласовывать предлоги с существительными, глаголы с ППКЗМ; умеет конструировать предложения локативными конструкциями. Допускает ошибки лишь в трудных случаях.</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ru-RU" w:eastAsia="zh-CN"/>
        </w:rPr>
        <w:t>Средний уровень – допускает ошибки при согласовании предлогов с существительными по падежам, прилагательных с существительными по числам, родам и падежам; испытывает затруднения при составлении сложных предложений и конструировании предложений.</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ru-RU" w:eastAsia="zh-CN"/>
        </w:rPr>
        <w:t>Низкий уровень – чаще допускает грамматические ошибки, особенно при употреблении ППКЗМ, при согласовании предлогов с существительными; не умеет конструировать и составлять предложения локативными конструкциями.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b w:val="0"/>
          <w:bCs w:val="0"/>
          <w:color w:val="auto"/>
          <w:highlight w:val="none"/>
          <w:lang w:val="ru-RU" w:eastAsia="zh-CN"/>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b/>
          <w:bCs/>
          <w:color w:val="auto"/>
          <w:highlight w:val="none"/>
          <w:lang w:val="ru-RU" w:eastAsia="zh-CN"/>
        </w:rPr>
      </w:pPr>
      <w:r>
        <w:rPr>
          <w:rFonts w:hint="default" w:cs="Times New Roman"/>
          <w:b/>
          <w:bCs/>
          <w:color w:val="auto"/>
          <w:highlight w:val="none"/>
          <w:lang w:val="ru-RU" w:eastAsia="zh-CN"/>
        </w:rPr>
        <w:t xml:space="preserve">3.4 </w:t>
      </w:r>
      <w:r>
        <w:rPr>
          <w:rFonts w:hint="default" w:ascii="Times New Roman" w:hAnsi="Times New Roman" w:cs="Times New Roman"/>
          <w:b/>
          <w:bCs/>
          <w:color w:val="auto"/>
          <w:sz w:val="28"/>
          <w:szCs w:val="28"/>
          <w:highlight w:val="none"/>
        </w:rPr>
        <w:t>Методические рекомендации по обучени</w:t>
      </w:r>
      <w:r>
        <w:rPr>
          <w:rFonts w:hint="default" w:ascii="Times New Roman" w:hAnsi="Times New Roman" w:cs="Times New Roman"/>
          <w:b/>
          <w:bCs/>
          <w:color w:val="auto"/>
          <w:sz w:val="28"/>
          <w:szCs w:val="28"/>
          <w:highlight w:val="none"/>
          <w:lang w:val="ru-RU"/>
        </w:rPr>
        <w:t>ю</w:t>
      </w:r>
      <w:r>
        <w:rPr>
          <w:rFonts w:hint="default" w:ascii="Times New Roman" w:hAnsi="Times New Roman" w:cs="Times New Roman"/>
          <w:b/>
          <w:bCs/>
          <w:color w:val="auto"/>
          <w:sz w:val="28"/>
          <w:szCs w:val="28"/>
          <w:highlight w:val="none"/>
        </w:rPr>
        <w:t xml:space="preserve"> </w:t>
      </w:r>
      <w:r>
        <w:rPr>
          <w:rFonts w:ascii="Times New Roman" w:hAnsi="Times New Roman"/>
          <w:b/>
          <w:bCs/>
          <w:color w:val="auto"/>
          <w:sz w:val="28"/>
          <w:szCs w:val="28"/>
          <w:highlight w:val="none"/>
        </w:rPr>
        <w:t>предложно-падежны</w:t>
      </w:r>
      <w:r>
        <w:rPr>
          <w:rFonts w:ascii="Times New Roman" w:hAnsi="Times New Roman"/>
          <w:b/>
          <w:bCs/>
          <w:color w:val="auto"/>
          <w:sz w:val="28"/>
          <w:szCs w:val="28"/>
          <w:highlight w:val="none"/>
          <w:lang w:val="ru-RU"/>
        </w:rPr>
        <w:t>м</w:t>
      </w:r>
      <w:r>
        <w:rPr>
          <w:rFonts w:ascii="Times New Roman" w:hAnsi="Times New Roman"/>
          <w:b/>
          <w:bCs/>
          <w:color w:val="auto"/>
          <w:sz w:val="28"/>
          <w:szCs w:val="28"/>
          <w:highlight w:val="none"/>
        </w:rPr>
        <w:t xml:space="preserve"> конструкци</w:t>
      </w:r>
      <w:r>
        <w:rPr>
          <w:rFonts w:ascii="Times New Roman" w:hAnsi="Times New Roman"/>
          <w:b/>
          <w:bCs/>
          <w:color w:val="auto"/>
          <w:sz w:val="28"/>
          <w:szCs w:val="28"/>
          <w:highlight w:val="none"/>
          <w:lang w:val="ru-RU"/>
        </w:rPr>
        <w:t>ям</w:t>
      </w:r>
      <w:r>
        <w:rPr>
          <w:rFonts w:ascii="Times New Roman" w:hAnsi="Times New Roman"/>
          <w:b/>
          <w:bCs/>
          <w:color w:val="auto"/>
          <w:sz w:val="28"/>
          <w:szCs w:val="28"/>
          <w:highlight w:val="none"/>
        </w:rPr>
        <w:t xml:space="preserve"> со значением места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rPr>
      </w:pPr>
      <w:r>
        <w:rPr>
          <w:rFonts w:hint="default" w:ascii="Times New Roman" w:hAnsi="Times New Roman" w:cs="Times New Roman"/>
          <w:color w:val="auto"/>
          <w:highlight w:val="none"/>
        </w:rPr>
        <w:t xml:space="preserve">В </w:t>
      </w:r>
      <w:r>
        <w:rPr>
          <w:rFonts w:hint="default" w:ascii="Times New Roman" w:hAnsi="Times New Roman" w:cs="Times New Roman"/>
          <w:color w:val="auto"/>
          <w:highlight w:val="none"/>
          <w:lang w:val="ru-RU"/>
        </w:rPr>
        <w:t xml:space="preserve">условиях </w:t>
      </w:r>
      <w:r>
        <w:rPr>
          <w:rFonts w:hint="default" w:ascii="Times New Roman" w:hAnsi="Times New Roman" w:cs="Times New Roman"/>
          <w:color w:val="auto"/>
          <w:highlight w:val="none"/>
        </w:rPr>
        <w:t>глобал</w:t>
      </w:r>
      <w:r>
        <w:rPr>
          <w:rFonts w:hint="default" w:ascii="Times New Roman" w:hAnsi="Times New Roman" w:cs="Times New Roman"/>
          <w:color w:val="auto"/>
          <w:highlight w:val="none"/>
          <w:lang w:val="ru-RU"/>
        </w:rPr>
        <w:t>изации</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с</w:t>
      </w:r>
      <w:r>
        <w:rPr>
          <w:rFonts w:hint="default" w:ascii="Times New Roman" w:hAnsi="Times New Roman" w:cs="Times New Roman"/>
          <w:color w:val="auto"/>
          <w:highlight w:val="none"/>
        </w:rPr>
        <w:t xml:space="preserve"> развитием всеобъемлющего стратегического партнерства между Китаем и Россией популярность русского языка в Китае</w:t>
      </w:r>
      <w:r>
        <w:rPr>
          <w:rFonts w:hint="default" w:cs="Times New Roman"/>
          <w:color w:val="auto"/>
          <w:highlight w:val="none"/>
          <w:lang w:val="ru-RU"/>
        </w:rPr>
        <w:t xml:space="preserve"> </w:t>
      </w:r>
      <w:r>
        <w:rPr>
          <w:rFonts w:hint="default" w:ascii="Times New Roman" w:hAnsi="Times New Roman" w:cs="Times New Roman"/>
          <w:color w:val="auto"/>
          <w:highlight w:val="none"/>
        </w:rPr>
        <w:t>становится выше</w:t>
      </w:r>
      <w:r>
        <w:rPr>
          <w:rFonts w:hint="default" w:cs="Times New Roman"/>
          <w:color w:val="auto"/>
          <w:highlight w:val="none"/>
          <w:lang w:val="ru-RU"/>
        </w:rPr>
        <w:t xml:space="preserve">, а изучение русского языка китайскими студентами становится эффективным фактором стимулирования экономического роста страны. </w:t>
      </w:r>
      <w:r>
        <w:rPr>
          <w:rFonts w:hint="default"/>
          <w:color w:val="auto"/>
          <w:highlight w:val="none"/>
          <w:lang w:val="ru-RU"/>
        </w:rPr>
        <w:t>«</w:t>
      </w:r>
      <w:r>
        <w:rPr>
          <w:rFonts w:hint="default" w:cs="Times New Roman"/>
          <w:color w:val="auto"/>
          <w:highlight w:val="none"/>
          <w:lang w:val="ru-RU"/>
        </w:rPr>
        <w:t>За последние 20 лет тенденции и направления исследования русского языка в Китае были в основном сосредоточены на преподавании русского языка, переводе, семантике, русской литературе, а также на образовании и развитии по специальности русского языка в Китае</w:t>
      </w:r>
      <w:r>
        <w:rPr>
          <w:rFonts w:hint="default"/>
          <w:color w:val="auto"/>
          <w:highlight w:val="none"/>
          <w:lang w:val="ru-RU"/>
        </w:rPr>
        <w:t xml:space="preserve">» </w:t>
      </w:r>
      <w:r>
        <w:rPr>
          <w:color w:val="auto"/>
          <w:szCs w:val="28"/>
          <w:highlight w:val="none"/>
        </w:rPr>
        <w:t>[</w:t>
      </w:r>
      <w:r>
        <w:rPr>
          <w:rFonts w:hint="default"/>
          <w:color w:val="auto"/>
          <w:szCs w:val="28"/>
          <w:highlight w:val="none"/>
          <w:lang w:val="ru-RU"/>
        </w:rPr>
        <w:t>182</w:t>
      </w:r>
      <w:r>
        <w:rPr>
          <w:color w:val="auto"/>
          <w:highlight w:val="none"/>
        </w:rPr>
        <w:t xml:space="preserve">, с. </w:t>
      </w:r>
      <w:r>
        <w:rPr>
          <w:rFonts w:hint="default"/>
          <w:color w:val="auto"/>
          <w:highlight w:val="none"/>
          <w:lang w:val="ru-RU"/>
        </w:rPr>
        <w:t>324</w:t>
      </w:r>
      <w:r>
        <w:rPr>
          <w:color w:val="auto"/>
          <w:szCs w:val="28"/>
          <w:highlight w:val="none"/>
        </w:rPr>
        <w:t>]</w:t>
      </w:r>
      <w:r>
        <w:rPr>
          <w:rFonts w:hint="default" w:cs="Times New Roman"/>
          <w:color w:val="auto"/>
          <w:highlight w:val="none"/>
          <w:lang w:val="ru-RU"/>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s="Times New Roman"/>
          <w:color w:val="auto"/>
          <w:highlight w:val="none"/>
          <w:lang w:val="ru-RU" w:eastAsia="zh-CN"/>
        </w:rPr>
      </w:pPr>
      <w:r>
        <w:rPr>
          <w:rFonts w:hint="default" w:cs="Times New Roman"/>
          <w:color w:val="auto"/>
          <w:highlight w:val="none"/>
          <w:lang w:val="ru-RU"/>
        </w:rPr>
        <w:t xml:space="preserve">Все больше и больше китайских студентов интересуются русским языком и выбирают его в качестве своей специальности, многие студенты по нелингвистической специальности выбирают русский как второй иностранный язык. Во многих китайских университетах в настоящее время открываются кафедры русского языка, которые обеспечивают обучение русскому языку студентов </w:t>
      </w:r>
      <w:r>
        <w:rPr>
          <w:color w:val="auto"/>
          <w:szCs w:val="28"/>
          <w:highlight w:val="none"/>
        </w:rPr>
        <w:t>[</w:t>
      </w:r>
      <w:r>
        <w:rPr>
          <w:rFonts w:hint="default"/>
          <w:color w:val="auto"/>
          <w:szCs w:val="28"/>
          <w:highlight w:val="none"/>
          <w:lang w:val="ru-RU"/>
        </w:rPr>
        <w:t>183</w:t>
      </w:r>
      <w:r>
        <w:rPr>
          <w:color w:val="auto"/>
          <w:highlight w:val="none"/>
        </w:rPr>
        <w:t xml:space="preserve">, с. </w:t>
      </w:r>
      <w:r>
        <w:rPr>
          <w:rFonts w:hint="default"/>
          <w:color w:val="auto"/>
          <w:highlight w:val="none"/>
          <w:lang w:val="ru-RU"/>
        </w:rPr>
        <w:t>194</w:t>
      </w:r>
      <w:r>
        <w:rPr>
          <w:color w:val="auto"/>
          <w:szCs w:val="28"/>
          <w:highlight w:val="none"/>
        </w:rPr>
        <w:t>]</w:t>
      </w:r>
      <w:r>
        <w:rPr>
          <w:rFonts w:hint="default" w:cs="Times New Roman"/>
          <w:color w:val="auto"/>
          <w:highlight w:val="none"/>
          <w:lang w:val="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lang w:eastAsia="zh-CN"/>
        </w:rPr>
      </w:pPr>
      <w:r>
        <w:rPr>
          <w:rFonts w:hint="default" w:cs="Times New Roman"/>
          <w:color w:val="auto"/>
          <w:highlight w:val="none"/>
          <w:lang w:val="ru-RU" w:eastAsia="zh-CN"/>
        </w:rPr>
        <w:t>Ученые в области когнитивной лингвисти</w:t>
      </w:r>
      <w:r>
        <w:rPr>
          <w:color w:val="auto"/>
          <w:highlight w:val="none"/>
          <w:lang w:eastAsia="zh-CN"/>
        </w:rPr>
        <w:t>ки</w:t>
      </w:r>
      <w:r>
        <w:rPr>
          <w:rFonts w:hint="default" w:cs="Times New Roman"/>
          <w:color w:val="auto"/>
          <w:highlight w:val="none"/>
          <w:lang w:val="ru-RU" w:eastAsia="zh-CN"/>
        </w:rPr>
        <w:t xml:space="preserve"> и грамматики конструкций</w:t>
      </w:r>
      <w:r>
        <w:rPr>
          <w:rFonts w:hint="default" w:ascii="Times New Roman" w:hAnsi="Times New Roman" w:cs="Times New Roman"/>
          <w:color w:val="auto"/>
          <w:highlight w:val="none"/>
          <w:lang w:val="ru-RU" w:eastAsia="zh-CN"/>
        </w:rPr>
        <w:t xml:space="preserve"> </w:t>
      </w:r>
      <w:r>
        <w:rPr>
          <w:rFonts w:hint="default" w:ascii="Times New Roman" w:hAnsi="Times New Roman" w:cs="Times New Roman"/>
          <w:color w:val="auto"/>
          <w:highlight w:val="none"/>
          <w:lang w:eastAsia="zh-CN"/>
        </w:rPr>
        <w:t>сходятся во мнении, что формирование, развитие и эволюция языка следуют общему процессу и пути от внешнего мира через познание к языку.</w:t>
      </w:r>
      <w:r>
        <w:rPr>
          <w:rFonts w:hint="default" w:ascii="Times New Roman" w:hAnsi="Times New Roman" w:cs="Times New Roman"/>
          <w:color w:val="auto"/>
          <w:highlight w:val="none"/>
          <w:lang w:val="ru-RU" w:eastAsia="zh-CN"/>
        </w:rPr>
        <w:t xml:space="preserve"> </w:t>
      </w:r>
      <w:r>
        <w:rPr>
          <w:rFonts w:hint="default" w:ascii="Times New Roman" w:hAnsi="Times New Roman" w:cs="Times New Roman"/>
          <w:color w:val="auto"/>
          <w:highlight w:val="none"/>
          <w:lang w:eastAsia="zh-CN"/>
        </w:rPr>
        <w:t xml:space="preserve">Что касается </w:t>
      </w:r>
      <w:r>
        <w:rPr>
          <w:rFonts w:hint="default" w:ascii="Times New Roman" w:hAnsi="Times New Roman" w:cs="Times New Roman"/>
          <w:color w:val="auto"/>
          <w:highlight w:val="none"/>
          <w:lang w:val="ru-RU" w:eastAsia="zh-CN"/>
        </w:rPr>
        <w:t>ППКЗМ</w:t>
      </w:r>
      <w:r>
        <w:rPr>
          <w:rFonts w:hint="default" w:ascii="Times New Roman" w:hAnsi="Times New Roman" w:cs="Times New Roman"/>
          <w:color w:val="auto"/>
          <w:highlight w:val="none"/>
          <w:lang w:eastAsia="zh-CN"/>
        </w:rPr>
        <w:t>, то он</w:t>
      </w:r>
      <w:r>
        <w:rPr>
          <w:rFonts w:hint="default" w:ascii="Times New Roman" w:hAnsi="Times New Roman" w:cs="Times New Roman"/>
          <w:color w:val="auto"/>
          <w:highlight w:val="none"/>
          <w:lang w:val="ru-RU" w:eastAsia="zh-CN"/>
        </w:rPr>
        <w:t>и</w:t>
      </w:r>
      <w:r>
        <w:rPr>
          <w:rFonts w:hint="default" w:ascii="Times New Roman" w:hAnsi="Times New Roman" w:cs="Times New Roman"/>
          <w:color w:val="auto"/>
          <w:highlight w:val="none"/>
          <w:lang w:eastAsia="zh-CN"/>
        </w:rPr>
        <w:t xml:space="preserve"> также следу</w:t>
      </w:r>
      <w:r>
        <w:rPr>
          <w:rFonts w:hint="default" w:ascii="Times New Roman" w:hAnsi="Times New Roman" w:cs="Times New Roman"/>
          <w:color w:val="auto"/>
          <w:highlight w:val="none"/>
          <w:lang w:val="ru-RU" w:eastAsia="zh-CN"/>
        </w:rPr>
        <w:t>ю</w:t>
      </w:r>
      <w:r>
        <w:rPr>
          <w:rFonts w:hint="default" w:ascii="Times New Roman" w:hAnsi="Times New Roman" w:cs="Times New Roman"/>
          <w:color w:val="auto"/>
          <w:highlight w:val="none"/>
          <w:lang w:eastAsia="zh-CN"/>
        </w:rPr>
        <w:t xml:space="preserve">т этому пути развития: внешний мир (пространственные отношения) </w:t>
      </w:r>
      <w:r>
        <w:rPr>
          <w:color w:val="auto"/>
          <w:highlight w:val="none"/>
          <w:lang w:eastAsia="zh-CN"/>
        </w:rPr>
        <w:t>–</w:t>
      </w:r>
      <w:r>
        <w:rPr>
          <w:rFonts w:hint="default" w:ascii="Times New Roman" w:hAnsi="Times New Roman" w:cs="Times New Roman"/>
          <w:color w:val="auto"/>
          <w:highlight w:val="none"/>
          <w:lang w:eastAsia="zh-CN"/>
        </w:rPr>
        <w:t xml:space="preserve"> пространственн</w:t>
      </w:r>
      <w:r>
        <w:rPr>
          <w:rFonts w:hint="default" w:ascii="Times New Roman" w:hAnsi="Times New Roman" w:cs="Times New Roman"/>
          <w:color w:val="auto"/>
          <w:highlight w:val="none"/>
          <w:lang w:val="ru-RU" w:eastAsia="zh-CN"/>
        </w:rPr>
        <w:t>ая образ-схема</w:t>
      </w:r>
      <w:r>
        <w:rPr>
          <w:rFonts w:hint="default" w:ascii="Times New Roman" w:hAnsi="Times New Roman" w:cs="Times New Roman"/>
          <w:color w:val="auto"/>
          <w:highlight w:val="none"/>
          <w:lang w:eastAsia="zh-CN"/>
        </w:rPr>
        <w:t xml:space="preserve"> </w:t>
      </w:r>
      <w:r>
        <w:rPr>
          <w:color w:val="auto"/>
          <w:highlight w:val="none"/>
          <w:lang w:eastAsia="zh-CN"/>
        </w:rPr>
        <w:t>–</w:t>
      </w:r>
      <w:r>
        <w:rPr>
          <w:color w:val="auto"/>
          <w:highlight w:val="none"/>
        </w:rPr>
        <w:t xml:space="preserve"> </w:t>
      </w:r>
      <w:r>
        <w:rPr>
          <w:rFonts w:hint="default" w:ascii="Times New Roman" w:hAnsi="Times New Roman" w:cs="Times New Roman"/>
          <w:color w:val="auto"/>
          <w:highlight w:val="none"/>
          <w:lang w:eastAsia="zh-CN"/>
        </w:rPr>
        <w:t xml:space="preserve">когнитивное понимание </w:t>
      </w:r>
      <w:r>
        <w:rPr>
          <w:color w:val="auto"/>
          <w:highlight w:val="none"/>
          <w:lang w:eastAsia="zh-CN"/>
        </w:rPr>
        <w:t>–</w:t>
      </w:r>
      <w:r>
        <w:rPr>
          <w:color w:val="auto"/>
          <w:highlight w:val="none"/>
        </w:rPr>
        <w:t xml:space="preserve"> </w:t>
      </w:r>
      <w:r>
        <w:rPr>
          <w:rFonts w:hint="default" w:ascii="Times New Roman" w:hAnsi="Times New Roman" w:cs="Times New Roman"/>
          <w:color w:val="auto"/>
          <w:highlight w:val="none"/>
          <w:lang w:eastAsia="zh-CN"/>
        </w:rPr>
        <w:t>концептуа</w:t>
      </w:r>
      <w:r>
        <w:rPr>
          <w:rFonts w:hint="default" w:ascii="Times New Roman" w:hAnsi="Times New Roman" w:cs="Times New Roman"/>
          <w:color w:val="auto"/>
          <w:highlight w:val="none"/>
          <w:lang w:val="ru-RU" w:eastAsia="zh-CN"/>
        </w:rPr>
        <w:t>лизация</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lang w:val="ru-RU" w:eastAsia="zh-CN"/>
        </w:rPr>
        <w:t>ППКЗМ</w:t>
      </w:r>
      <w:r>
        <w:rPr>
          <w:rFonts w:hint="default" w:ascii="Times New Roman" w:hAnsi="Times New Roman" w:cs="Times New Roman"/>
          <w:color w:val="auto"/>
          <w:highlight w:val="none"/>
          <w:lang w:eastAsia="zh-CN"/>
        </w:rPr>
        <w:t xml:space="preserve"> </w:t>
      </w:r>
      <w:r>
        <w:rPr>
          <w:color w:val="auto"/>
          <w:highlight w:val="none"/>
          <w:lang w:eastAsia="zh-CN"/>
        </w:rPr>
        <w:t>–</w:t>
      </w:r>
      <w:r>
        <w:rPr>
          <w:rFonts w:hint="default" w:ascii="Times New Roman" w:hAnsi="Times New Roman" w:cs="Times New Roman"/>
          <w:color w:val="auto"/>
          <w:highlight w:val="none"/>
          <w:lang w:eastAsia="zh-CN"/>
        </w:rPr>
        <w:t xml:space="preserve"> пространственная </w:t>
      </w:r>
      <w:r>
        <w:rPr>
          <w:rFonts w:hint="default" w:ascii="Times New Roman" w:hAnsi="Times New Roman" w:cs="Times New Roman"/>
          <w:color w:val="auto"/>
          <w:highlight w:val="none"/>
          <w:lang w:val="ru-RU" w:eastAsia="zh-CN"/>
        </w:rPr>
        <w:t>конструкция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ru-RU" w:eastAsia="zh-CN"/>
        </w:rPr>
        <w:t xml:space="preserve"> </w:t>
      </w:r>
      <w:r>
        <w:rPr>
          <w:rFonts w:hint="default" w:ascii="Times New Roman" w:hAnsi="Times New Roman" w:cs="Times New Roman"/>
          <w:color w:val="auto"/>
          <w:highlight w:val="none"/>
          <w:lang w:eastAsia="zh-CN"/>
        </w:rPr>
        <w:t xml:space="preserve">Соответственно, когнитивный процесс </w:t>
      </w:r>
      <w:r>
        <w:rPr>
          <w:rFonts w:hint="default" w:cs="Times New Roman"/>
          <w:color w:val="auto"/>
          <w:highlight w:val="none"/>
          <w:lang w:val="ru-RU" w:eastAsia="zh-CN"/>
        </w:rPr>
        <w:t xml:space="preserve">освоения </w:t>
      </w:r>
      <w:r>
        <w:rPr>
          <w:rFonts w:hint="default" w:ascii="Times New Roman" w:hAnsi="Times New Roman" w:cs="Times New Roman"/>
          <w:color w:val="auto"/>
          <w:highlight w:val="none"/>
          <w:lang w:val="ru-RU" w:eastAsia="zh-CN"/>
        </w:rPr>
        <w:t>ППКЗМ</w:t>
      </w:r>
      <w:r>
        <w:rPr>
          <w:rFonts w:hint="default" w:ascii="Times New Roman" w:hAnsi="Times New Roman" w:cs="Times New Roman"/>
          <w:color w:val="auto"/>
          <w:highlight w:val="none"/>
          <w:lang w:eastAsia="zh-CN"/>
        </w:rPr>
        <w:t xml:space="preserve"> и соответствующий процесс обучения построены с целью обсуждения тесной взаимосвязи между этими двумя процессами и в то же время выдвижения </w:t>
      </w:r>
      <w:r>
        <w:rPr>
          <w:rFonts w:hint="default" w:cs="Times New Roman"/>
          <w:color w:val="auto"/>
          <w:highlight w:val="none"/>
          <w:lang w:val="ru-RU" w:eastAsia="zh-CN"/>
        </w:rPr>
        <w:t>эффективных</w:t>
      </w:r>
      <w:r>
        <w:rPr>
          <w:rFonts w:hint="default" w:ascii="Times New Roman" w:hAnsi="Times New Roman" w:cs="Times New Roman"/>
          <w:color w:val="auto"/>
          <w:highlight w:val="none"/>
          <w:lang w:eastAsia="zh-CN"/>
        </w:rPr>
        <w:t xml:space="preserve"> педагогических </w:t>
      </w:r>
      <w:r>
        <w:rPr>
          <w:rFonts w:hint="default" w:cs="Times New Roman"/>
          <w:color w:val="auto"/>
          <w:highlight w:val="none"/>
          <w:lang w:val="ru-RU" w:eastAsia="zh-CN"/>
        </w:rPr>
        <w:t>решений</w:t>
      </w:r>
      <w:r>
        <w:rPr>
          <w:rFonts w:hint="default" w:ascii="Times New Roman" w:hAnsi="Times New Roman" w:cs="Times New Roman"/>
          <w:color w:val="auto"/>
          <w:highlight w:val="none"/>
          <w:lang w:val="ru-RU" w:eastAsia="zh-CN"/>
        </w:rPr>
        <w:t xml:space="preserve"> (см. рисунок </w:t>
      </w:r>
      <w:r>
        <w:rPr>
          <w:rFonts w:hint="default" w:cs="Times New Roman"/>
          <w:color w:val="auto"/>
          <w:highlight w:val="none"/>
          <w:lang w:val="ru-RU" w:eastAsia="zh-CN"/>
        </w:rPr>
        <w:t>36</w:t>
      </w:r>
      <w:r>
        <w:rPr>
          <w:rFonts w:hint="default" w:ascii="Times New Roman" w:hAnsi="Times New Roman" w:cs="Times New Roman"/>
          <w:color w:val="auto"/>
          <w:highlight w:val="none"/>
          <w:lang w:val="ru-RU" w:eastAsia="zh-CN"/>
        </w:rPr>
        <w:t>)</w:t>
      </w:r>
      <w:r>
        <w:rPr>
          <w:rFonts w:hint="default" w:ascii="Times New Roman" w:hAnsi="Times New Roman" w:cs="Times New Roman"/>
          <w:color w:val="auto"/>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lang w:val="ru-RU" w:eastAsia="zh-CN"/>
        </w:rPr>
        <w:t xml:space="preserve">когнитивный процесс </w:t>
      </w:r>
      <w:r>
        <w:rPr>
          <w:rFonts w:hint="default" w:cs="Times New Roman"/>
          <w:color w:val="auto"/>
          <w:highlight w:val="none"/>
          <w:lang w:val="ru-RU" w:eastAsia="zh-CN"/>
        </w:rPr>
        <w:t xml:space="preserve">освоения </w:t>
      </w:r>
      <w:r>
        <w:rPr>
          <w:rFonts w:hint="default" w:ascii="Times New Roman" w:hAnsi="Times New Roman" w:cs="Times New Roman"/>
          <w:color w:val="auto"/>
          <w:highlight w:val="none"/>
          <w:lang w:val="ru-RU" w:eastAsia="zh-CN"/>
        </w:rPr>
        <w:t>ППКЗМ</w:t>
      </w:r>
    </w:p>
    <w:p>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150"/>
        <w:textAlignment w:val="auto"/>
        <w:rPr>
          <w:rFonts w:hint="default" w:ascii="Times New Roman" w:hAnsi="Times New Roman" w:cs="Times New Roman"/>
          <w:color w:val="auto"/>
          <w:highlight w:val="none"/>
          <w:lang w:val="ru-RU" w:eastAsia="zh-CN"/>
        </w:rPr>
      </w:pPr>
      <w:r>
        <w:rPr>
          <w:color w:val="auto"/>
          <w:sz w:val="28"/>
          <w:highlight w:val="none"/>
        </w:rPr>
        <mc:AlternateContent>
          <mc:Choice Requires="wpg">
            <w:drawing>
              <wp:anchor distT="0" distB="0" distL="114300" distR="114300" simplePos="0" relativeHeight="251678720" behindDoc="0" locked="0" layoutInCell="1" allowOverlap="1">
                <wp:simplePos x="0" y="0"/>
                <wp:positionH relativeFrom="column">
                  <wp:posOffset>86360</wp:posOffset>
                </wp:positionH>
                <wp:positionV relativeFrom="paragraph">
                  <wp:posOffset>82550</wp:posOffset>
                </wp:positionV>
                <wp:extent cx="5801995" cy="1644650"/>
                <wp:effectExtent l="4445" t="5080" r="22860" b="7620"/>
                <wp:wrapNone/>
                <wp:docPr id="64" name="组合 267"/>
                <wp:cNvGraphicFramePr/>
                <a:graphic xmlns:a="http://schemas.openxmlformats.org/drawingml/2006/main">
                  <a:graphicData uri="http://schemas.microsoft.com/office/word/2010/wordprocessingGroup">
                    <wpg:wgp>
                      <wpg:cNvGrpSpPr/>
                      <wpg:grpSpPr>
                        <a:xfrm>
                          <a:off x="0" y="0"/>
                          <a:ext cx="5801995" cy="1644650"/>
                          <a:chOff x="3001" y="3020638"/>
                          <a:chExt cx="9137" cy="2590"/>
                        </a:xfrm>
                      </wpg:grpSpPr>
                      <wps:wsp>
                        <wps:cNvPr id="90" name="矩形 268"/>
                        <wps:cNvSpPr/>
                        <wps:spPr>
                          <a:xfrm>
                            <a:off x="3001" y="3020638"/>
                            <a:ext cx="1950"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внешний мир</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(стимуляция)</w:t>
                              </w:r>
                            </w:p>
                          </w:txbxContent>
                        </wps:txbx>
                        <wps:bodyPr upright="1"/>
                      </wps:wsp>
                      <wps:wsp>
                        <wps:cNvPr id="91" name="矩形 269"/>
                        <wps:cNvSpPr/>
                        <wps:spPr>
                          <a:xfrm>
                            <a:off x="6061" y="3020681"/>
                            <a:ext cx="1919" cy="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образ-схема (накопления)</w:t>
                              </w:r>
                            </w:p>
                          </w:txbxContent>
                        </wps:txbx>
                        <wps:bodyPr upright="1"/>
                      </wps:wsp>
                      <wps:wsp>
                        <wps:cNvPr id="92" name="矩形 270"/>
                        <wps:cNvSpPr/>
                        <wps:spPr>
                          <a:xfrm>
                            <a:off x="9512" y="3020816"/>
                            <a:ext cx="2627"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lang w:val="ru-RU"/>
                                </w:rPr>
                              </w:pPr>
                              <w:r>
                                <w:rPr>
                                  <w:rFonts w:hint="default"/>
                                  <w:lang w:val="ru-RU"/>
                                </w:rPr>
                                <w:t>концептуализация</w:t>
                              </w:r>
                            </w:p>
                          </w:txbxContent>
                        </wps:txbx>
                        <wps:bodyPr upright="1"/>
                      </wps:wsp>
                      <wps:wsp>
                        <wps:cNvPr id="93" name="矩形 271"/>
                        <wps:cNvSpPr/>
                        <wps:spPr>
                          <a:xfrm>
                            <a:off x="3181" y="3022299"/>
                            <a:ext cx="1395" cy="8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значение ППКЗМ</w:t>
                              </w:r>
                            </w:p>
                          </w:txbxContent>
                        </wps:txbx>
                        <wps:bodyPr upright="1"/>
                      </wps:wsp>
                      <wps:wsp>
                        <wps:cNvPr id="94" name="矩形 272"/>
                        <wps:cNvSpPr/>
                        <wps:spPr>
                          <a:xfrm>
                            <a:off x="6721" y="3022374"/>
                            <a:ext cx="1441" cy="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типы ППКЗМ</w:t>
                              </w:r>
                            </w:p>
                          </w:txbxContent>
                        </wps:txbx>
                        <wps:bodyPr upright="1"/>
                      </wps:wsp>
                      <wps:wsp>
                        <wps:cNvPr id="95" name="直线 273"/>
                        <wps:cNvCnPr/>
                        <wps:spPr>
                          <a:xfrm>
                            <a:off x="5086" y="3021160"/>
                            <a:ext cx="855" cy="15"/>
                          </a:xfrm>
                          <a:prstGeom prst="line">
                            <a:avLst/>
                          </a:prstGeom>
                          <a:ln w="19050" cap="flat" cmpd="sng">
                            <a:solidFill>
                              <a:srgbClr val="000000"/>
                            </a:solidFill>
                            <a:prstDash val="solid"/>
                            <a:headEnd type="none" w="med" len="med"/>
                            <a:tailEnd type="arrow" w="med" len="med"/>
                          </a:ln>
                        </wps:spPr>
                        <wps:bodyPr upright="1"/>
                      </wps:wsp>
                      <wps:wsp>
                        <wps:cNvPr id="96" name="直线 274"/>
                        <wps:cNvCnPr/>
                        <wps:spPr>
                          <a:xfrm>
                            <a:off x="8042" y="3021206"/>
                            <a:ext cx="1424" cy="15"/>
                          </a:xfrm>
                          <a:prstGeom prst="line">
                            <a:avLst/>
                          </a:prstGeom>
                          <a:ln w="19050" cap="flat" cmpd="sng">
                            <a:solidFill>
                              <a:srgbClr val="000000"/>
                            </a:solidFill>
                            <a:prstDash val="solid"/>
                            <a:headEnd type="none" w="med" len="med"/>
                            <a:tailEnd type="arrow" w="med" len="med"/>
                          </a:ln>
                        </wps:spPr>
                        <wps:bodyPr upright="1"/>
                      </wps:wsp>
                      <wps:wsp>
                        <wps:cNvPr id="97" name="直线 275"/>
                        <wps:cNvCnPr/>
                        <wps:spPr>
                          <a:xfrm flipH="1" flipV="1">
                            <a:off x="4637" y="3022811"/>
                            <a:ext cx="2023" cy="1"/>
                          </a:xfrm>
                          <a:prstGeom prst="line">
                            <a:avLst/>
                          </a:prstGeom>
                          <a:ln w="19050" cap="flat" cmpd="sng">
                            <a:solidFill>
                              <a:srgbClr val="000000"/>
                            </a:solidFill>
                            <a:prstDash val="solid"/>
                            <a:headEnd type="none" w="med" len="med"/>
                            <a:tailEnd type="arrow" w="med" len="med"/>
                          </a:ln>
                        </wps:spPr>
                        <wps:bodyPr upright="1"/>
                      </wps:wsp>
                      <wps:wsp>
                        <wps:cNvPr id="98" name="直线 276"/>
                        <wps:cNvCnPr/>
                        <wps:spPr>
                          <a:xfrm flipV="1">
                            <a:off x="3945" y="3021595"/>
                            <a:ext cx="2" cy="676"/>
                          </a:xfrm>
                          <a:prstGeom prst="line">
                            <a:avLst/>
                          </a:prstGeom>
                          <a:ln w="19050" cap="flat" cmpd="sng">
                            <a:solidFill>
                              <a:srgbClr val="000000"/>
                            </a:solidFill>
                            <a:prstDash val="solid"/>
                            <a:headEnd type="none" w="med" len="med"/>
                            <a:tailEnd type="arrow" w="med" len="med"/>
                          </a:ln>
                        </wps:spPr>
                        <wps:bodyPr upright="1"/>
                      </wps:wsp>
                      <wps:wsp>
                        <wps:cNvPr id="99" name="直线 277"/>
                        <wps:cNvCnPr/>
                        <wps:spPr>
                          <a:xfrm>
                            <a:off x="11054" y="3021491"/>
                            <a:ext cx="18" cy="823"/>
                          </a:xfrm>
                          <a:prstGeom prst="line">
                            <a:avLst/>
                          </a:prstGeom>
                          <a:ln w="19050" cap="flat" cmpd="sng">
                            <a:solidFill>
                              <a:srgbClr val="000000"/>
                            </a:solidFill>
                            <a:prstDash val="solid"/>
                            <a:headEnd type="none" w="med" len="med"/>
                            <a:tailEnd type="arrow" w="med" len="med"/>
                          </a:ln>
                        </wps:spPr>
                        <wps:bodyPr upright="1"/>
                      </wps:wsp>
                      <wps:wsp>
                        <wps:cNvPr id="100" name="直线 278"/>
                        <wps:cNvCnPr/>
                        <wps:spPr>
                          <a:xfrm flipH="1">
                            <a:off x="8237" y="3022838"/>
                            <a:ext cx="2189" cy="14"/>
                          </a:xfrm>
                          <a:prstGeom prst="line">
                            <a:avLst/>
                          </a:prstGeom>
                          <a:ln w="19050" cap="flat" cmpd="sng">
                            <a:solidFill>
                              <a:srgbClr val="000000"/>
                            </a:solidFill>
                            <a:prstDash val="solid"/>
                            <a:headEnd type="none" w="med" len="med"/>
                            <a:tailEnd type="arrow" w="med" len="med"/>
                          </a:ln>
                        </wps:spPr>
                        <wps:bodyPr upright="1"/>
                      </wps:wsp>
                      <wps:wsp>
                        <wps:cNvPr id="101" name="矩形 279"/>
                        <wps:cNvSpPr/>
                        <wps:spPr>
                          <a:xfrm>
                            <a:off x="10452" y="3022425"/>
                            <a:ext cx="1308"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lang w:val="ru-RU"/>
                                </w:rPr>
                              </w:pPr>
                              <w:r>
                                <w:rPr>
                                  <w:rFonts w:hint="default"/>
                                  <w:lang w:val="ru-RU"/>
                                </w:rPr>
                                <w:t>ППКЗМ</w:t>
                              </w:r>
                            </w:p>
                          </w:txbxContent>
                        </wps:txbx>
                        <wps:bodyPr upright="1"/>
                      </wps:wsp>
                    </wpg:wgp>
                  </a:graphicData>
                </a:graphic>
              </wp:anchor>
            </w:drawing>
          </mc:Choice>
          <mc:Fallback>
            <w:pict>
              <v:group id="组合 267" o:spid="_x0000_s1026" o:spt="203" style="position:absolute;left:0pt;margin-left:6.8pt;margin-top:6.5pt;height:129.5pt;width:456.85pt;z-index:251678720;mso-width-relative:page;mso-height-relative:page;" coordorigin="3001,3020638" coordsize="9137,2590" o:gfxdata="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1r3wG9gAAAAJAQAADwAAAAAA&#10;AAABACAAAAAiAAAAZHJzL2Rvd25yZXYueG1sUEsBAhQAFAAAAAgAh07iQLNhjvGGBAAAWB0AAA4A&#10;AAAAAAAAAQAgAAAAJwEAAGRycy9lMm9Eb2MueG1sUEsFBgAAAAAGAAYAWQEAAB8IAAAAAA==&#10;">
                <o:lock v:ext="edit" aspectratio="f"/>
                <v:rect id="矩形 268" o:spid="_x0000_s1026" o:spt="1" style="position:absolute;left:3001;top:3020638;height:927;width:1950;"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внешний мир</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(стимуляция)</w:t>
                        </w:r>
                      </w:p>
                    </w:txbxContent>
                  </v:textbox>
                </v:rect>
                <v:rect id="矩形 269" o:spid="_x0000_s1026" o:spt="1" style="position:absolute;left:6061;top:3020681;height:854;width:1919;"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образ-схема (накопления)</w:t>
                        </w:r>
                      </w:p>
                    </w:txbxContent>
                  </v:textbox>
                </v:rect>
                <v:rect id="矩形 270" o:spid="_x0000_s1026" o:spt="1" style="position:absolute;left:9512;top:3020816;height:599;width:2627;" fillcolor="#FFFFFF" filled="t" stroked="t" coordsize="21600,21600"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firstLine="0" w:firstLineChars="0"/>
                          <w:jc w:val="center"/>
                          <w:rPr>
                            <w:rFonts w:hint="default"/>
                            <w:lang w:val="ru-RU"/>
                          </w:rPr>
                        </w:pPr>
                        <w:r>
                          <w:rPr>
                            <w:rFonts w:hint="default"/>
                            <w:lang w:val="ru-RU"/>
                          </w:rPr>
                          <w:t>концептуализация</w:t>
                        </w:r>
                      </w:p>
                    </w:txbxContent>
                  </v:textbox>
                </v:rect>
                <v:rect id="矩形 271" o:spid="_x0000_s1026" o:spt="1" style="position:absolute;left:3181;top:3022299;height:884;width:1395;" fillcolor="#FFFFFF" filled="t" stroked="t" coordsize="21600,21600" o:gfxdata="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O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значение ППКЗМ</w:t>
                        </w:r>
                      </w:p>
                    </w:txbxContent>
                  </v:textbox>
                </v:rect>
                <v:rect id="矩形 272" o:spid="_x0000_s1026" o:spt="1" style="position:absolute;left:6721;top:3022374;height:854;width:1441;" fillcolor="#FFFFFF" filled="t" stroked="t" coordsize="21600,21600" o:gfxdata="UEsDBAoAAAAAAIdO4kAAAAAAAAAAAAAAAAAEAAAAZHJzL1BLAwQUAAAACACHTuJAl3QbyL4AAADb&#10;AAAADwAAAGRycy9kb3ducmV2LnhtbEWPzW7CMBCE70h9B2sr9QY2tEI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Qb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val="ru-RU" w:eastAsia="zh-CN"/>
                          </w:rPr>
                        </w:pPr>
                        <w:r>
                          <w:rPr>
                            <w:rFonts w:hint="default" w:ascii="Times New Roman" w:hAnsi="Times New Roman" w:cs="Times New Roman"/>
                            <w:color w:val="auto"/>
                            <w:lang w:val="ru-RU" w:eastAsia="zh-CN"/>
                          </w:rPr>
                          <w:t>типы ППКЗМ</w:t>
                        </w:r>
                      </w:p>
                    </w:txbxContent>
                  </v:textbox>
                </v:rect>
                <v:line id="直线 273" o:spid="_x0000_s1026" o:spt="20" style="position:absolute;left:5086;top:3021160;height:15;width:855;" filled="f" stroked="t" coordsize="21600,21600" o:gfxdata="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3/3i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line id="直线 274" o:spid="_x0000_s1026" o:spt="20" style="position:absolute;left:8042;top:3021206;height:15;width:1424;" filled="f" stroked="t" coordsize="21600,21600" o:gfxdata="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lYQ+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line id="直线 275" o:spid="_x0000_s1026" o:spt="20" style="position:absolute;left:4637;top:3022811;flip:x y;height:1;width:2023;" filled="f" stroked="t" coordsize="21600,21600" o:gfxdata="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htKGugAAANsA&#10;AAAPAAAAAAAAAAEAIAAAACIAAABkcnMvZG93bnJldi54bWxQSwECFAAUAAAACACHTuJAMy8FnjsA&#10;AAA5AAAAEAAAAAAAAAABACAAAAAJAQAAZHJzL3NoYXBleG1sLnhtbFBLBQYAAAAABgAGAFsBAACz&#10;AwAAAAA=&#10;">
                  <v:fill on="f" focussize="0,0"/>
                  <v:stroke weight="1.5pt" color="#000000" joinstyle="round" endarrow="open"/>
                  <v:imagedata o:title=""/>
                  <o:lock v:ext="edit" aspectratio="f"/>
                </v:line>
                <v:line id="直线 276" o:spid="_x0000_s1026" o:spt="20" style="position:absolute;left:3945;top:3021595;flip:y;height:676;width:2;" filled="f" stroked="t" coordsize="21600,21600" o:gfxdata="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2jNrUAAADbAAAADwAA&#10;AAAAAAABACAAAAAiAAAAZHJzL2Rvd25yZXYueG1sUEsBAhQAFAAAAAgAh07iQDMvBZ47AAAAOQAA&#10;ABAAAAAAAAAAAQAgAAAABAEAAGRycy9zaGFwZXhtbC54bWxQSwUGAAAAAAYABgBbAQAArgMAAAAA&#10;">
                  <v:fill on="f" focussize="0,0"/>
                  <v:stroke weight="1.5pt" color="#000000" joinstyle="round" endarrow="open"/>
                  <v:imagedata o:title=""/>
                  <o:lock v:ext="edit" aspectratio="f"/>
                </v:line>
                <v:line id="直线 277" o:spid="_x0000_s1026" o:spt="20" style="position:absolute;left:11054;top:3021491;height:823;width:18;" filled="f" stroked="t" coordsize="21600,21600" o:gfxdata="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r1fb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line id="直线 278" o:spid="_x0000_s1026" o:spt="20" style="position:absolute;left:8237;top:3022838;flip:x;height:14;width:2189;" filled="f" stroked="t" coordsize="21600,21600" o:gfxdata="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8Ni+8AAAA&#10;3A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rect id="矩形 279" o:spid="_x0000_s1026" o:spt="1" style="position:absolute;left:10452;top:3022425;height:734;width:1308;"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firstLine="0" w:firstLineChars="0"/>
                          <w:jc w:val="center"/>
                          <w:rPr>
                            <w:rFonts w:hint="default"/>
                            <w:lang w:val="ru-RU"/>
                          </w:rPr>
                        </w:pPr>
                        <w:r>
                          <w:rPr>
                            <w:rFonts w:hint="default"/>
                            <w:lang w:val="ru-RU"/>
                          </w:rPr>
                          <w:t>ППКЗМ</w:t>
                        </w:r>
                      </w:p>
                    </w:txbxContent>
                  </v:textbox>
                </v:rect>
              </v:group>
            </w:pict>
          </mc:Fallback>
        </mc:AlternateContent>
      </w:r>
      <w:r>
        <w:rPr>
          <w:rFonts w:hint="default" w:ascii="Times New Roman" w:hAnsi="Times New Roman" w:cs="Times New Roman"/>
          <w:color w:val="auto"/>
          <w:highlight w:val="none"/>
          <w:lang w:val="ru-RU"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lang w:val="ru-RU" w:eastAsia="zh-CN"/>
        </w:rPr>
        <w:t xml:space="preserve">                 </w:t>
      </w:r>
      <w:r>
        <w:rPr>
          <w:rFonts w:hint="default" w:ascii="Times New Roman" w:hAnsi="Times New Roman" w:cs="Times New Roman"/>
          <w:color w:val="auto"/>
          <w:sz w:val="24"/>
          <w:szCs w:val="24"/>
          <w:highlight w:val="none"/>
          <w:lang w:val="ru-RU" w:eastAsia="zh-CN"/>
        </w:rPr>
        <w:t>опыт</w:t>
      </w:r>
      <w:r>
        <w:rPr>
          <w:rFonts w:hint="default" w:ascii="Times New Roman" w:hAnsi="Times New Roman" w:cs="Times New Roman"/>
          <w:color w:val="auto"/>
          <w:highlight w:val="none"/>
          <w:lang w:val="ru-RU" w:eastAsia="zh-CN"/>
        </w:rPr>
        <w:t xml:space="preserve">                 </w:t>
      </w:r>
      <w:r>
        <w:rPr>
          <w:rFonts w:hint="default" w:ascii="Times New Roman" w:hAnsi="Times New Roman" w:cs="Times New Roman"/>
          <w:color w:val="auto"/>
          <w:sz w:val="24"/>
          <w:szCs w:val="24"/>
          <w:highlight w:val="none"/>
          <w:lang w:val="ru-RU" w:eastAsia="zh-CN"/>
        </w:rPr>
        <w:t>разработка</w:t>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ind w:firstLine="1202" w:firstLineChars="501"/>
        <w:textAlignment w:val="auto"/>
        <w:rPr>
          <w:rFonts w:hint="default" w:ascii="Times New Roman" w:hAnsi="Times New Roman" w:cs="Times New Roman"/>
          <w:color w:val="auto"/>
          <w:highlight w:val="none"/>
          <w:lang w:val="ru-RU" w:eastAsia="zh-CN"/>
        </w:rPr>
      </w:pPr>
      <w:r>
        <w:rPr>
          <w:rFonts w:hint="default" w:ascii="Times New Roman" w:hAnsi="Times New Roman" w:cs="Times New Roman"/>
          <w:color w:val="auto"/>
          <w:sz w:val="24"/>
          <w:szCs w:val="24"/>
          <w:highlight w:val="none"/>
          <w:lang w:val="ru-RU" w:eastAsia="zh-CN"/>
        </w:rPr>
        <w:t>конситуация</w:t>
      </w:r>
      <w:r>
        <w:rPr>
          <w:rFonts w:hint="default" w:ascii="Times New Roman" w:hAnsi="Times New Roman" w:cs="Times New Roman"/>
          <w:color w:val="auto"/>
          <w:highlight w:val="none"/>
          <w:lang w:val="ru-RU" w:eastAsia="zh-CN"/>
        </w:rPr>
        <w:t xml:space="preserve">                          </w:t>
      </w:r>
      <w:r>
        <w:rPr>
          <w:rFonts w:hint="default" w:ascii="Times New Roman" w:hAnsi="Times New Roman" w:cs="Times New Roman"/>
          <w:color w:val="auto"/>
          <w:sz w:val="24"/>
          <w:szCs w:val="24"/>
          <w:highlight w:val="none"/>
          <w:lang w:val="ru-RU" w:eastAsia="zh-CN"/>
        </w:rPr>
        <w:t>кодирование языка</w:t>
      </w:r>
    </w:p>
    <w:p>
      <w:pPr>
        <w:keepNext w:val="0"/>
        <w:keepLines w:val="0"/>
        <w:pageBreakBefore w:val="0"/>
        <w:widowControl/>
        <w:kinsoku/>
        <w:wordWrap/>
        <w:overflowPunct/>
        <w:topLinePunct w:val="0"/>
        <w:autoSpaceDE/>
        <w:autoSpaceDN/>
        <w:bidi w:val="0"/>
        <w:adjustRightInd/>
        <w:snapToGrid/>
        <w:spacing w:line="240" w:lineRule="atLeast"/>
        <w:ind w:left="0" w:leftChars="0" w:firstLine="2660" w:firstLineChars="950"/>
        <w:textAlignment w:val="auto"/>
        <w:rPr>
          <w:rFonts w:hint="default" w:ascii="Times New Roman" w:hAnsi="Times New Roman" w:cs="Times New Roman"/>
          <w:color w:val="auto"/>
          <w:sz w:val="24"/>
          <w:szCs w:val="24"/>
          <w:highlight w:val="none"/>
          <w:lang w:val="ru-RU" w:eastAsia="zh-CN"/>
        </w:rPr>
      </w:pPr>
      <w:r>
        <w:rPr>
          <w:rFonts w:hint="default" w:ascii="Times New Roman" w:hAnsi="Times New Roman" w:cs="Times New Roman"/>
          <w:color w:val="auto"/>
          <w:highlight w:val="none"/>
          <w:lang w:val="ru-RU"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left="0" w:leftChars="0" w:firstLine="2040" w:firstLineChars="850"/>
        <w:textAlignment w:val="auto"/>
        <w:rPr>
          <w:rFonts w:hint="default" w:ascii="Times New Roman" w:hAnsi="Times New Roman" w:cs="Times New Roman"/>
          <w:color w:val="auto"/>
          <w:highlight w:val="none"/>
          <w:lang w:val="ru-RU" w:eastAsia="zh-CN"/>
        </w:rPr>
      </w:pPr>
      <w:r>
        <w:rPr>
          <w:rFonts w:hint="default" w:ascii="Times New Roman" w:hAnsi="Times New Roman" w:cs="Times New Roman"/>
          <w:color w:val="auto"/>
          <w:sz w:val="24"/>
          <w:szCs w:val="24"/>
          <w:highlight w:val="none"/>
          <w:lang w:val="ru-RU" w:eastAsia="zh-CN"/>
        </w:rPr>
        <w:t>декодирование                 природа ППКЗМ</w:t>
      </w:r>
    </w:p>
    <w:p>
      <w:pPr>
        <w:keepNext w:val="0"/>
        <w:keepLines w:val="0"/>
        <w:pageBreakBefore w:val="0"/>
        <w:widowControl/>
        <w:kinsoku/>
        <w:wordWrap/>
        <w:overflowPunct/>
        <w:topLinePunct w:val="0"/>
        <w:autoSpaceDE/>
        <w:autoSpaceDN/>
        <w:bidi w:val="0"/>
        <w:adjustRightInd/>
        <w:snapToGrid/>
        <w:spacing w:line="240" w:lineRule="auto"/>
        <w:ind w:firstLine="2520" w:firstLineChars="1050"/>
        <w:textAlignment w:val="auto"/>
        <w:rPr>
          <w:color w:val="auto"/>
          <w:highlight w:val="none"/>
        </w:rPr>
      </w:pPr>
      <w:r>
        <w:rPr>
          <w:rFonts w:hint="default" w:ascii="Times New Roman" w:hAnsi="Times New Roman" w:cs="Times New Roman"/>
          <w:color w:val="auto"/>
          <w:sz w:val="24"/>
          <w:szCs w:val="24"/>
          <w:highlight w:val="none"/>
          <w:lang w:val="ru-RU" w:eastAsia="zh-CN"/>
        </w:rPr>
        <w:t>языка</w:t>
      </w:r>
    </w:p>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8"/>
          <w:szCs w:val="28"/>
          <w:highlight w:val="none"/>
        </w:rPr>
      </w:pPr>
    </w:p>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8"/>
          <w:szCs w:val="28"/>
          <w:highlight w:val="none"/>
          <w:lang w:val="ru-RU"/>
        </w:rPr>
      </w:pPr>
      <w:r>
        <w:rPr>
          <w:rFonts w:hint="default" w:ascii="Times New Roman" w:hAnsi="Times New Roman" w:cs="Times New Roman"/>
          <w:color w:val="auto"/>
          <w:sz w:val="28"/>
          <w:szCs w:val="28"/>
          <w:highlight w:val="none"/>
        </w:rPr>
        <w:t xml:space="preserve">Рисунок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Рисунок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36</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rPr>
        <w:t xml:space="preserve"> </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lang w:val="ru-RU" w:eastAsia="zh-CN"/>
        </w:rPr>
        <w:t xml:space="preserve"> Когнитивный процесс освоения ППКЗМ</w:t>
      </w:r>
    </w:p>
    <w:p>
      <w:pPr>
        <w:spacing w:line="240" w:lineRule="auto"/>
        <w:ind w:firstLine="567"/>
        <w:jc w:val="center"/>
        <w:rPr>
          <w:rFonts w:eastAsia="Times New Roman"/>
          <w:color w:val="auto"/>
          <w:szCs w:val="28"/>
          <w:highlight w:val="none"/>
          <w:lang w:eastAsia="zh-CN"/>
        </w:rPr>
      </w:pPr>
    </w:p>
    <w:p>
      <w:pPr>
        <w:keepNext w:val="0"/>
        <w:keepLines w:val="0"/>
        <w:pageBreakBefore w:val="0"/>
        <w:widowControl/>
        <w:tabs>
          <w:tab w:val="left" w:pos="567"/>
        </w:tabs>
        <w:kinsoku/>
        <w:wordWrap/>
        <w:overflowPunct/>
        <w:topLinePunct w:val="0"/>
        <w:autoSpaceDE/>
        <w:autoSpaceDN/>
        <w:bidi w:val="0"/>
        <w:adjustRightInd/>
        <w:snapToGrid/>
        <w:spacing w:line="240" w:lineRule="auto"/>
        <w:ind w:firstLine="567"/>
        <w:textAlignment w:val="auto"/>
        <w:rPr>
          <w:color w:val="auto"/>
          <w:highlight w:val="none"/>
          <w:lang w:eastAsia="zh-CN"/>
        </w:rPr>
      </w:pPr>
      <w:r>
        <w:rPr>
          <w:rFonts w:eastAsia="Times New Roman"/>
          <w:color w:val="auto"/>
          <w:szCs w:val="28"/>
          <w:highlight w:val="none"/>
          <w:lang w:eastAsia="zh-CN"/>
        </w:rPr>
        <w:t>Отметим, что обучение китайских студентов ППКЗМ с учетом их когнитивно-психологических особенностей не только поможет сформировать прочные грамматические навыки, но и станет надежной базой для развития умений спонтанного общения на русском языке.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Формирование навыков </w:t>
      </w:r>
      <w:r>
        <w:rPr>
          <w:color w:val="auto"/>
          <w:highlight w:val="none"/>
          <w:lang w:val="ru-RU"/>
        </w:rPr>
        <w:t>ис</w:t>
      </w:r>
      <w:r>
        <w:rPr>
          <w:color w:val="auto"/>
          <w:highlight w:val="none"/>
        </w:rPr>
        <w:t xml:space="preserve">пользования </w:t>
      </w:r>
      <w:r>
        <w:rPr>
          <w:color w:val="auto"/>
          <w:highlight w:val="none"/>
          <w:lang w:val="ru-RU"/>
        </w:rPr>
        <w:t>ППКЗМ</w:t>
      </w:r>
      <w:r>
        <w:rPr>
          <w:color w:val="auto"/>
          <w:highlight w:val="none"/>
        </w:rPr>
        <w:t xml:space="preserve"> в речи </w:t>
      </w:r>
      <w:r>
        <w:rPr>
          <w:rFonts w:eastAsia="Times New Roman"/>
          <w:color w:val="auto"/>
          <w:szCs w:val="28"/>
          <w:highlight w:val="none"/>
          <w:lang w:eastAsia="zh-CN"/>
        </w:rPr>
        <w:t>–</w:t>
      </w:r>
      <w:r>
        <w:rPr>
          <w:color w:val="auto"/>
          <w:highlight w:val="none"/>
        </w:rPr>
        <w:t xml:space="preserve"> один из самых трудных участков работы по обучению</w:t>
      </w:r>
      <w:r>
        <w:rPr>
          <w:rFonts w:hint="default"/>
          <w:color w:val="auto"/>
          <w:highlight w:val="none"/>
          <w:lang w:val="ru-RU"/>
        </w:rPr>
        <w:t xml:space="preserve"> иностранцев</w:t>
      </w:r>
      <w:r>
        <w:rPr>
          <w:color w:val="auto"/>
          <w:highlight w:val="none"/>
        </w:rPr>
        <w:t xml:space="preserve"> русскому языку.</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Это объясняется тем, что при усвоении норм употребления падежных форм существительных в едином фокусе скрещиваются: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1) флективный характер русского языка</w:t>
      </w:r>
      <w:r>
        <w:rPr>
          <w:rFonts w:hint="default"/>
          <w:color w:val="auto"/>
          <w:highlight w:val="none"/>
          <w:lang w:val="ru-RU"/>
        </w:rPr>
        <w:t>;</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2) сочетание флективных форм изменения с предложной системой</w:t>
      </w:r>
      <w:r>
        <w:rPr>
          <w:rFonts w:hint="default"/>
          <w:color w:val="auto"/>
          <w:highlight w:val="none"/>
          <w:lang w:val="ru-RU"/>
        </w:rPr>
        <w:t>;</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olor w:val="auto"/>
          <w:highlight w:val="none"/>
          <w:lang w:val="ru-RU"/>
        </w:rPr>
      </w:pPr>
      <w:r>
        <w:rPr>
          <w:color w:val="auto"/>
          <w:highlight w:val="none"/>
        </w:rPr>
        <w:t>3) зависимость падежной формы существительного от его синтаксического употребления</w:t>
      </w:r>
      <w:r>
        <w:rPr>
          <w:rFonts w:hint="default"/>
          <w:color w:val="auto"/>
          <w:highlight w:val="none"/>
          <w:lang w:val="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4) обусловленность падежной формы лексико-грамматической природой управляющих слов.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Именно поэтому при организации данной работы с особой остротой встают вопросы выбора учебной единицы.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Ведь каждая изучаемая единица в системе тренировочных упражнений при усвоении норм употребления падежных форм существительных должна отражать в себе все эти свойства, быть материалом их комплексного изучения.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val="ru-RU"/>
        </w:rPr>
        <w:t>Считаем</w:t>
      </w:r>
      <w:r>
        <w:rPr>
          <w:rFonts w:hint="default"/>
          <w:color w:val="auto"/>
          <w:highlight w:val="none"/>
          <w:lang w:val="ru-RU"/>
        </w:rPr>
        <w:t xml:space="preserve"> </w:t>
      </w:r>
      <w:r>
        <w:rPr>
          <w:color w:val="auto"/>
          <w:highlight w:val="none"/>
        </w:rPr>
        <w:t>целесообразн</w:t>
      </w:r>
      <w:r>
        <w:rPr>
          <w:color w:val="auto"/>
          <w:highlight w:val="none"/>
          <w:lang w:val="ru-RU"/>
        </w:rPr>
        <w:t>ым</w:t>
      </w:r>
      <w:r>
        <w:rPr>
          <w:rFonts w:hint="default"/>
          <w:color w:val="auto"/>
          <w:highlight w:val="none"/>
          <w:lang w:val="ru-RU"/>
        </w:rPr>
        <w:t xml:space="preserve"> </w:t>
      </w:r>
      <w:r>
        <w:rPr>
          <w:color w:val="auto"/>
          <w:highlight w:val="none"/>
        </w:rPr>
        <w:t>использование типовых структурных образцов</w:t>
      </w:r>
      <w:r>
        <w:rPr>
          <w:rFonts w:hint="default"/>
          <w:color w:val="auto"/>
          <w:highlight w:val="none"/>
          <w:lang w:val="ru-RU"/>
        </w:rPr>
        <w:t xml:space="preserve"> </w:t>
      </w:r>
      <w:r>
        <w:rPr>
          <w:color w:val="auto"/>
          <w:highlight w:val="none"/>
          <w:lang w:val="ru-RU"/>
        </w:rPr>
        <w:t>в</w:t>
      </w:r>
      <w:r>
        <w:rPr>
          <w:color w:val="auto"/>
          <w:highlight w:val="none"/>
        </w:rPr>
        <w:t xml:space="preserve"> качестве учебной единицы при </w:t>
      </w:r>
      <w:r>
        <w:rPr>
          <w:color w:val="auto"/>
          <w:highlight w:val="none"/>
          <w:lang w:val="ru-RU"/>
        </w:rPr>
        <w:t>обучении</w:t>
      </w:r>
      <w:r>
        <w:rPr>
          <w:color w:val="auto"/>
          <w:highlight w:val="none"/>
        </w:rPr>
        <w:t xml:space="preserve"> </w:t>
      </w:r>
      <w:r>
        <w:rPr>
          <w:color w:val="auto"/>
          <w:highlight w:val="none"/>
          <w:lang w:val="ru-RU"/>
        </w:rPr>
        <w:t>ППКЗМ</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Такой выбор предоставляет большие возможности для объединения лексического и грамматического планов обучения, для комплексного изучения синтаксиса и морфологии, произношения и интонации.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Цель проводимой работы </w:t>
      </w:r>
      <w:r>
        <w:rPr>
          <w:rFonts w:eastAsia="Times New Roman"/>
          <w:color w:val="auto"/>
          <w:szCs w:val="28"/>
          <w:highlight w:val="none"/>
          <w:lang w:eastAsia="zh-CN"/>
        </w:rPr>
        <w:t>–</w:t>
      </w:r>
      <w:r>
        <w:rPr>
          <w:color w:val="auto"/>
          <w:highlight w:val="none"/>
        </w:rPr>
        <w:t xml:space="preserve"> охарактеризовать весь комплекс тренировочной работы по усвоению конструкций </w:t>
      </w:r>
      <w:r>
        <w:rPr>
          <w:color w:val="auto"/>
          <w:highlight w:val="none"/>
          <w:lang w:val="ru-RU"/>
        </w:rPr>
        <w:t>с</w:t>
      </w:r>
      <w:r>
        <w:rPr>
          <w:rFonts w:hint="default"/>
          <w:color w:val="auto"/>
          <w:highlight w:val="none"/>
          <w:lang w:val="ru-RU"/>
        </w:rPr>
        <w:t xml:space="preserve"> </w:t>
      </w:r>
      <w:r>
        <w:rPr>
          <w:color w:val="auto"/>
          <w:highlight w:val="none"/>
        </w:rPr>
        <w:t>пространственн</w:t>
      </w:r>
      <w:r>
        <w:rPr>
          <w:color w:val="auto"/>
          <w:highlight w:val="none"/>
          <w:lang w:val="ru-RU"/>
        </w:rPr>
        <w:t>ым</w:t>
      </w:r>
      <w:r>
        <w:rPr>
          <w:rFonts w:hint="default"/>
          <w:color w:val="auto"/>
          <w:highlight w:val="none"/>
          <w:lang w:val="ru-RU"/>
        </w:rPr>
        <w:t xml:space="preserve"> </w:t>
      </w:r>
      <w:r>
        <w:rPr>
          <w:color w:val="auto"/>
          <w:highlight w:val="none"/>
        </w:rPr>
        <w:t>значени</w:t>
      </w:r>
      <w:r>
        <w:rPr>
          <w:color w:val="auto"/>
          <w:highlight w:val="none"/>
          <w:lang w:val="ru-RU"/>
        </w:rPr>
        <w:t>ем</w:t>
      </w:r>
      <w:r>
        <w:rPr>
          <w:color w:val="auto"/>
          <w:highlight w:val="none"/>
        </w:rPr>
        <w:t xml:space="preserve">, выраженных существительными в предложном падеже с предлогами </w:t>
      </w:r>
      <w:r>
        <w:rPr>
          <w:rFonts w:hint="default"/>
          <w:color w:val="auto"/>
          <w:highlight w:val="none"/>
          <w:lang w:val="ru-RU"/>
        </w:rPr>
        <w:t xml:space="preserve">(на примере </w:t>
      </w:r>
      <w:r>
        <w:rPr>
          <w:i/>
          <w:iCs/>
          <w:color w:val="auto"/>
          <w:highlight w:val="none"/>
        </w:rPr>
        <w:t xml:space="preserve">«в» </w:t>
      </w:r>
      <w:r>
        <w:rPr>
          <w:color w:val="auto"/>
          <w:highlight w:val="none"/>
        </w:rPr>
        <w:t xml:space="preserve">и </w:t>
      </w:r>
      <w:r>
        <w:rPr>
          <w:i/>
          <w:iCs/>
          <w:color w:val="auto"/>
          <w:highlight w:val="none"/>
        </w:rPr>
        <w:t>«</w:t>
      </w:r>
      <w:r>
        <w:rPr>
          <w:i/>
          <w:iCs/>
          <w:color w:val="auto"/>
          <w:highlight w:val="none"/>
          <w:lang w:val="ru-RU"/>
        </w:rPr>
        <w:t>на</w:t>
      </w:r>
      <w:r>
        <w:rPr>
          <w:i/>
          <w:iCs/>
          <w:color w:val="auto"/>
          <w:highlight w:val="none"/>
        </w:rPr>
        <w:t>»</w:t>
      </w:r>
      <w:r>
        <w:rPr>
          <w:rFonts w:hint="default"/>
          <w:i w:val="0"/>
          <w:iCs w:val="0"/>
          <w:color w:val="auto"/>
          <w:highlight w:val="none"/>
          <w:lang w:val="ru-RU"/>
        </w:rPr>
        <w:t>)</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Структуры, в состав которых входит эта конструкция, очень распространены, поэтому ее приходится изучать на начальном этапе.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Использование данных </w:t>
      </w:r>
      <w:r>
        <w:rPr>
          <w:color w:val="auto"/>
          <w:highlight w:val="none"/>
          <w:lang w:val="ru-RU"/>
        </w:rPr>
        <w:t>ППКЗМ</w:t>
      </w:r>
      <w:r>
        <w:rPr>
          <w:color w:val="auto"/>
          <w:highlight w:val="none"/>
        </w:rPr>
        <w:t xml:space="preserve"> (так же, как и любых других) включает в себя навыки 2 типов: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1) навык выбора нужной в данной ситуации синтаксической структуры,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2) навык образования нужных для данной структуры морфологических форм.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Формирование этих навыков и составляет цель тренировочной работы по усвоению типовых структур, включающих в себя данную </w:t>
      </w:r>
      <w:r>
        <w:rPr>
          <w:color w:val="auto"/>
          <w:highlight w:val="none"/>
          <w:lang w:val="ru-RU"/>
        </w:rPr>
        <w:t>ППКЗМ</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Структура и характер тренировочной работы определяются целым рядом обстоятельств.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На первом месте, по нашему мнению, здесь находится учет трудностей, которые несут в себе изучаемые конструкции.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В одних случаях это может быть большое количество различных окончаний (</w:t>
      </w:r>
      <w:r>
        <w:rPr>
          <w:color w:val="auto"/>
          <w:highlight w:val="none"/>
          <w:lang w:val="ru-RU"/>
        </w:rPr>
        <w:t>Р</w:t>
      </w:r>
      <w:r>
        <w:rPr>
          <w:color w:val="auto"/>
          <w:highlight w:val="none"/>
        </w:rPr>
        <w:t>. п.)</w:t>
      </w:r>
      <w:r>
        <w:rPr>
          <w:rFonts w:hint="default"/>
          <w:color w:val="auto"/>
          <w:highlight w:val="none"/>
          <w:lang w:val="ru-RU"/>
        </w:rPr>
        <w:t>;</w:t>
      </w:r>
      <w:r>
        <w:rPr>
          <w:color w:val="auto"/>
          <w:highlight w:val="none"/>
        </w:rPr>
        <w:t xml:space="preserve"> в других </w:t>
      </w:r>
      <w:r>
        <w:rPr>
          <w:rFonts w:eastAsia="Times New Roman"/>
          <w:color w:val="auto"/>
          <w:szCs w:val="28"/>
          <w:highlight w:val="none"/>
          <w:lang w:eastAsia="zh-CN"/>
        </w:rPr>
        <w:t>–</w:t>
      </w:r>
      <w:r>
        <w:rPr>
          <w:color w:val="auto"/>
          <w:highlight w:val="none"/>
        </w:rPr>
        <w:t xml:space="preserve"> дифференциация существительных по признаку одушевленности </w:t>
      </w:r>
      <w:r>
        <w:rPr>
          <w:rFonts w:eastAsia="Times New Roman"/>
          <w:color w:val="auto"/>
          <w:szCs w:val="28"/>
          <w:highlight w:val="none"/>
          <w:lang w:eastAsia="zh-CN"/>
        </w:rPr>
        <w:t>–</w:t>
      </w:r>
      <w:r>
        <w:rPr>
          <w:color w:val="auto"/>
          <w:highlight w:val="none"/>
        </w:rPr>
        <w:t xml:space="preserve"> неодушевленности</w:t>
      </w:r>
      <w:r>
        <w:rPr>
          <w:rFonts w:hint="default"/>
          <w:color w:val="auto"/>
          <w:highlight w:val="none"/>
          <w:lang w:val="ru-RU"/>
        </w:rPr>
        <w:t>;</w:t>
      </w:r>
      <w:r>
        <w:rPr>
          <w:color w:val="auto"/>
          <w:highlight w:val="none"/>
        </w:rPr>
        <w:t xml:space="preserve"> в-третьих </w:t>
      </w:r>
      <w:r>
        <w:rPr>
          <w:rFonts w:eastAsia="Times New Roman"/>
          <w:color w:val="auto"/>
          <w:szCs w:val="28"/>
          <w:highlight w:val="none"/>
          <w:lang w:eastAsia="zh-CN"/>
        </w:rPr>
        <w:t>–</w:t>
      </w:r>
      <w:r>
        <w:rPr>
          <w:color w:val="auto"/>
          <w:highlight w:val="none"/>
        </w:rPr>
        <w:t xml:space="preserve"> интерференция родного языка.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 работе с </w:t>
      </w:r>
      <w:r>
        <w:rPr>
          <w:color w:val="auto"/>
          <w:highlight w:val="none"/>
          <w:lang w:val="ru-RU"/>
        </w:rPr>
        <w:t>ППК</w:t>
      </w:r>
      <w:r>
        <w:rPr>
          <w:color w:val="auto"/>
          <w:highlight w:val="none"/>
        </w:rPr>
        <w:t xml:space="preserve"> </w:t>
      </w:r>
      <w:r>
        <w:rPr>
          <w:color w:val="auto"/>
          <w:highlight w:val="none"/>
          <w:lang w:val="ru-RU"/>
        </w:rPr>
        <w:t>с</w:t>
      </w:r>
      <w:r>
        <w:rPr>
          <w:color w:val="auto"/>
          <w:highlight w:val="none"/>
        </w:rPr>
        <w:t xml:space="preserve"> пространственн</w:t>
      </w:r>
      <w:r>
        <w:rPr>
          <w:color w:val="auto"/>
          <w:highlight w:val="none"/>
          <w:lang w:val="ru-RU"/>
        </w:rPr>
        <w:t>ы</w:t>
      </w:r>
      <w:r>
        <w:rPr>
          <w:color w:val="auto"/>
          <w:highlight w:val="none"/>
        </w:rPr>
        <w:t>м значени</w:t>
      </w:r>
      <w:r>
        <w:rPr>
          <w:color w:val="auto"/>
          <w:highlight w:val="none"/>
          <w:lang w:val="ru-RU"/>
        </w:rPr>
        <w:t>ем</w:t>
      </w:r>
      <w:r>
        <w:rPr>
          <w:color w:val="auto"/>
          <w:highlight w:val="none"/>
        </w:rPr>
        <w:t xml:space="preserve"> нет особых трудностей, связанных с разнообразием форм: подавляющее большинство существительных вне зависимости от их родовой принадлежности имеет окончание </w:t>
      </w:r>
      <w:r>
        <w:rPr>
          <w:rFonts w:hint="default"/>
          <w:i/>
          <w:iCs/>
          <w:color w:val="auto"/>
          <w:highlight w:val="none"/>
          <w:lang w:val="ru-RU"/>
        </w:rPr>
        <w:t>-е</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Менее употребительны в этом значении группы существительных с окончанием </w:t>
      </w:r>
      <w:r>
        <w:rPr>
          <w:rFonts w:hint="default"/>
          <w:i/>
          <w:iCs/>
          <w:color w:val="auto"/>
          <w:highlight w:val="none"/>
          <w:lang w:val="ru-RU"/>
        </w:rPr>
        <w:t>-</w:t>
      </w:r>
      <w:r>
        <w:rPr>
          <w:i/>
          <w:iCs/>
          <w:color w:val="auto"/>
          <w:highlight w:val="none"/>
        </w:rPr>
        <w:t xml:space="preserve">и </w:t>
      </w:r>
      <w:r>
        <w:rPr>
          <w:color w:val="auto"/>
          <w:highlight w:val="none"/>
        </w:rPr>
        <w:t xml:space="preserve">и </w:t>
      </w:r>
      <w:r>
        <w:rPr>
          <w:rFonts w:hint="default"/>
          <w:i/>
          <w:iCs/>
          <w:color w:val="auto"/>
          <w:highlight w:val="none"/>
          <w:lang w:val="ru-RU"/>
        </w:rPr>
        <w:t>-</w:t>
      </w:r>
      <w:r>
        <w:rPr>
          <w:i/>
          <w:iCs/>
          <w:color w:val="auto"/>
          <w:highlight w:val="none"/>
        </w:rPr>
        <w:t>и</w:t>
      </w:r>
      <w:r>
        <w:rPr>
          <w:i/>
          <w:iCs/>
          <w:color w:val="auto"/>
          <w:highlight w:val="none"/>
          <w:lang w:val="ru-RU"/>
        </w:rPr>
        <w:t>и</w:t>
      </w:r>
      <w:r>
        <w:rPr>
          <w:color w:val="auto"/>
          <w:highlight w:val="none"/>
        </w:rPr>
        <w:t xml:space="preserve"> </w:t>
      </w:r>
      <w:r>
        <w:rPr>
          <w:rFonts w:hint="default"/>
          <w:color w:val="auto"/>
          <w:highlight w:val="none"/>
          <w:lang w:val="ru-RU"/>
        </w:rPr>
        <w:t xml:space="preserve">(например: </w:t>
      </w:r>
      <w:r>
        <w:rPr>
          <w:i/>
          <w:iCs/>
          <w:color w:val="auto"/>
          <w:highlight w:val="none"/>
        </w:rPr>
        <w:t xml:space="preserve">в степи, </w:t>
      </w:r>
      <w:r>
        <w:rPr>
          <w:i/>
          <w:iCs/>
          <w:color w:val="auto"/>
          <w:highlight w:val="none"/>
          <w:lang w:val="ru-RU"/>
        </w:rPr>
        <w:t>в</w:t>
      </w:r>
      <w:r>
        <w:rPr>
          <w:rFonts w:hint="default"/>
          <w:i/>
          <w:iCs/>
          <w:color w:val="auto"/>
          <w:highlight w:val="none"/>
          <w:lang w:val="ru-RU"/>
        </w:rPr>
        <w:t xml:space="preserve"> аудитории</w:t>
      </w:r>
      <w:r>
        <w:rPr>
          <w:rFonts w:hint="default"/>
          <w:color w:val="auto"/>
          <w:highlight w:val="none"/>
          <w:lang w:val="ru-RU"/>
        </w:rPr>
        <w:t>)</w:t>
      </w:r>
      <w:r>
        <w:rPr>
          <w:color w:val="auto"/>
          <w:highlight w:val="none"/>
        </w:rPr>
        <w:t xml:space="preserve">, во множественном числе для всех случаев </w:t>
      </w:r>
      <w:r>
        <w:rPr>
          <w:rFonts w:eastAsia="Times New Roman"/>
          <w:color w:val="auto"/>
          <w:szCs w:val="28"/>
          <w:highlight w:val="none"/>
          <w:lang w:eastAsia="zh-CN"/>
        </w:rPr>
        <w:t>–</w:t>
      </w:r>
      <w:r>
        <w:rPr>
          <w:color w:val="auto"/>
          <w:highlight w:val="none"/>
        </w:rPr>
        <w:t xml:space="preserve"> окончания </w:t>
      </w:r>
      <w:r>
        <w:rPr>
          <w:rFonts w:hint="default"/>
          <w:i/>
          <w:iCs/>
          <w:color w:val="auto"/>
          <w:highlight w:val="none"/>
          <w:lang w:val="ru-RU"/>
        </w:rPr>
        <w:t>-ах</w:t>
      </w:r>
      <w:r>
        <w:rPr>
          <w:rFonts w:hint="default"/>
          <w:color w:val="auto"/>
          <w:highlight w:val="none"/>
          <w:lang w:val="ru-RU"/>
        </w:rPr>
        <w:t xml:space="preserve"> и</w:t>
      </w:r>
      <w:r>
        <w:rPr>
          <w:color w:val="auto"/>
          <w:highlight w:val="none"/>
        </w:rPr>
        <w:t xml:space="preserve"> </w:t>
      </w:r>
      <w:r>
        <w:rPr>
          <w:rFonts w:hint="default"/>
          <w:i/>
          <w:iCs/>
          <w:color w:val="auto"/>
          <w:highlight w:val="none"/>
          <w:lang w:val="ru-RU"/>
        </w:rPr>
        <w:t>-ях</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Но работа с этими конструкциями имеет ряд трудностей другого порядка.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Часть их обусловлена отличным от русского языка выражением пространственных отношений в родном языке.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Другая часть трудностей при усвоении этих конструкций связана с умением разграничивать употребление предлогов </w:t>
      </w:r>
      <w:r>
        <w:rPr>
          <w:i/>
          <w:iCs/>
          <w:color w:val="auto"/>
          <w:highlight w:val="none"/>
        </w:rPr>
        <w:t>«в»</w:t>
      </w:r>
      <w:r>
        <w:rPr>
          <w:color w:val="auto"/>
          <w:highlight w:val="none"/>
        </w:rPr>
        <w:t xml:space="preserve"> и </w:t>
      </w:r>
      <w:r>
        <w:rPr>
          <w:i/>
          <w:iCs/>
          <w:color w:val="auto"/>
          <w:highlight w:val="none"/>
        </w:rPr>
        <w:t>«на»</w:t>
      </w:r>
      <w:r>
        <w:rPr>
          <w:color w:val="auto"/>
          <w:highlight w:val="none"/>
        </w:rPr>
        <w:t xml:space="preserve"> в их составе </w:t>
      </w:r>
      <w:r>
        <w:rPr>
          <w:i/>
          <w:iCs/>
          <w:color w:val="auto"/>
          <w:highlight w:val="none"/>
        </w:rPr>
        <w:t>и</w:t>
      </w:r>
      <w:r>
        <w:rPr>
          <w:color w:val="auto"/>
          <w:highlight w:val="none"/>
        </w:rPr>
        <w:t xml:space="preserve"> отличать их от конструкций, где оба эти предлога в сочетании с существительным обозначают направление движения.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Таковы те трудности, с учетом которых преподаватель должен строить методику и систему тренировочных упражнений.</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Другое обстоятельство, определяющее структуру и характер тренировочной работы,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color w:val="auto"/>
          <w:highlight w:val="none"/>
        </w:rPr>
        <w:t xml:space="preserve">это то, что преподаватель не может ограничить свою работу только одним структурным образцом, вокруг которого строится система упражнений.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Наряду с формированием навыка построения образца, принятого за основу, он должен научить студентов пользоваться и его вариантами: ставить вопросы во всех их разнообразных формах, отвечать на них положительно и отрицательно, полно и кратко, задавать встречные вопросы, выражать приказ и просьбу, расширять конструкцию в соответствии с ситуацией.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Для этого необходимо знание возможных вариантов данного структурного образца и путей их возможного расширения.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В данном случае основным структурным образцом, по которому ведется тренировочная работа, мы считаем предложения типа: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i/>
          <w:iCs/>
          <w:color w:val="auto"/>
          <w:highlight w:val="none"/>
        </w:rPr>
      </w:pPr>
      <w:r>
        <w:rPr>
          <w:i/>
          <w:iCs/>
          <w:color w:val="auto"/>
          <w:highlight w:val="none"/>
        </w:rPr>
        <w:t>Алексей живет в Москве.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Вариантами этой структуры можно считать (иногда условно):</w:t>
      </w:r>
    </w:p>
    <w:p>
      <w:pPr>
        <w:keepNext w:val="0"/>
        <w:keepLines w:val="0"/>
        <w:pageBreakBefore w:val="0"/>
        <w:widowControl/>
        <w:numPr>
          <w:ilvl w:val="0"/>
          <w:numId w:val="54"/>
        </w:numPr>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val="ru-RU"/>
        </w:rPr>
        <w:t>О</w:t>
      </w:r>
      <w:r>
        <w:rPr>
          <w:color w:val="auto"/>
          <w:highlight w:val="none"/>
        </w:rPr>
        <w:t>трицание.</w:t>
      </w:r>
    </w:p>
    <w:p>
      <w:pPr>
        <w:keepNext w:val="0"/>
        <w:keepLines w:val="0"/>
        <w:pageBreakBefore w:val="0"/>
        <w:widowControl/>
        <w:kinsoku/>
        <w:wordWrap/>
        <w:overflowPunct/>
        <w:topLinePunct w:val="0"/>
        <w:autoSpaceDE/>
        <w:autoSpaceDN/>
        <w:bidi w:val="0"/>
        <w:adjustRightInd/>
        <w:snapToGrid/>
        <w:spacing w:line="240" w:lineRule="auto"/>
        <w:ind w:firstLine="848" w:firstLineChars="303"/>
        <w:textAlignment w:val="auto"/>
        <w:rPr>
          <w:i/>
          <w:color w:val="auto"/>
          <w:highlight w:val="none"/>
        </w:rPr>
      </w:pPr>
      <w:r>
        <w:rPr>
          <w:i/>
          <w:color w:val="auto"/>
          <w:highlight w:val="none"/>
        </w:rPr>
        <w:t>Алексей живет не в Москве.</w:t>
      </w:r>
    </w:p>
    <w:p>
      <w:pPr>
        <w:keepNext w:val="0"/>
        <w:keepLines w:val="0"/>
        <w:pageBreakBefore w:val="0"/>
        <w:widowControl/>
        <w:kinsoku/>
        <w:wordWrap/>
        <w:overflowPunct/>
        <w:topLinePunct w:val="0"/>
        <w:autoSpaceDE/>
        <w:autoSpaceDN/>
        <w:bidi w:val="0"/>
        <w:adjustRightInd/>
        <w:snapToGrid/>
        <w:spacing w:line="240" w:lineRule="auto"/>
        <w:ind w:firstLine="848" w:firstLineChars="303"/>
        <w:textAlignment w:val="auto"/>
        <w:rPr>
          <w:i/>
          <w:color w:val="auto"/>
          <w:highlight w:val="none"/>
        </w:rPr>
      </w:pPr>
      <w:r>
        <w:rPr>
          <w:i/>
          <w:color w:val="auto"/>
          <w:highlight w:val="none"/>
        </w:rPr>
        <w:t>Алексей не живет в Москве.</w:t>
      </w:r>
    </w:p>
    <w:p>
      <w:pPr>
        <w:keepNext w:val="0"/>
        <w:keepLines w:val="0"/>
        <w:pageBreakBefore w:val="0"/>
        <w:widowControl/>
        <w:kinsoku/>
        <w:wordWrap/>
        <w:overflowPunct/>
        <w:topLinePunct w:val="0"/>
        <w:autoSpaceDE/>
        <w:autoSpaceDN/>
        <w:bidi w:val="0"/>
        <w:adjustRightInd/>
        <w:snapToGrid/>
        <w:spacing w:line="240" w:lineRule="auto"/>
        <w:ind w:firstLine="848" w:firstLineChars="303"/>
        <w:textAlignment w:val="auto"/>
        <w:rPr>
          <w:i/>
          <w:color w:val="auto"/>
          <w:highlight w:val="none"/>
        </w:rPr>
      </w:pPr>
      <w:r>
        <w:rPr>
          <w:i/>
          <w:color w:val="auto"/>
          <w:highlight w:val="none"/>
        </w:rPr>
        <w:t>Алексей живет не в Москве, а в Киеве и т. д.</w:t>
      </w:r>
    </w:p>
    <w:p>
      <w:pPr>
        <w:keepNext w:val="0"/>
        <w:keepLines w:val="0"/>
        <w:pageBreakBefore w:val="0"/>
        <w:widowControl/>
        <w:numPr>
          <w:ilvl w:val="0"/>
          <w:numId w:val="54"/>
        </w:numPr>
        <w:kinsoku/>
        <w:wordWrap/>
        <w:overflowPunct/>
        <w:topLinePunct w:val="0"/>
        <w:autoSpaceDE/>
        <w:autoSpaceDN/>
        <w:bidi w:val="0"/>
        <w:adjustRightInd/>
        <w:snapToGrid/>
        <w:spacing w:line="240" w:lineRule="auto"/>
        <w:ind w:left="0" w:leftChars="0" w:firstLine="567" w:firstLineChars="0"/>
        <w:textAlignment w:val="auto"/>
        <w:rPr>
          <w:color w:val="auto"/>
          <w:highlight w:val="none"/>
        </w:rPr>
      </w:pPr>
      <w:r>
        <w:rPr>
          <w:color w:val="auto"/>
          <w:highlight w:val="none"/>
        </w:rPr>
        <w:t>Вопрос-выявление.</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Где он живет?</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Где это было? В каком месте?</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Где он находится?</w:t>
      </w:r>
    </w:p>
    <w:p>
      <w:pPr>
        <w:keepNext w:val="0"/>
        <w:keepLines w:val="0"/>
        <w:pageBreakBefore w:val="0"/>
        <w:widowControl/>
        <w:numPr>
          <w:ilvl w:val="0"/>
          <w:numId w:val="54"/>
        </w:numPr>
        <w:kinsoku/>
        <w:wordWrap/>
        <w:overflowPunct/>
        <w:topLinePunct w:val="0"/>
        <w:autoSpaceDE/>
        <w:autoSpaceDN/>
        <w:bidi w:val="0"/>
        <w:adjustRightInd/>
        <w:snapToGrid/>
        <w:spacing w:line="240" w:lineRule="auto"/>
        <w:ind w:left="0" w:leftChars="0" w:firstLine="567" w:firstLineChars="0"/>
        <w:textAlignment w:val="auto"/>
        <w:rPr>
          <w:color w:val="auto"/>
          <w:highlight w:val="none"/>
        </w:rPr>
      </w:pPr>
      <w:r>
        <w:rPr>
          <w:color w:val="auto"/>
          <w:highlight w:val="none"/>
        </w:rPr>
        <w:t>Вопрос-уточнение.</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Ты в Москве живешь?</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Не в Москве ли ты живешь?</w:t>
      </w:r>
    </w:p>
    <w:p>
      <w:pPr>
        <w:keepNext w:val="0"/>
        <w:keepLines w:val="0"/>
        <w:pageBreakBefore w:val="0"/>
        <w:widowControl/>
        <w:numPr>
          <w:ilvl w:val="0"/>
          <w:numId w:val="54"/>
        </w:numPr>
        <w:kinsoku/>
        <w:wordWrap/>
        <w:overflowPunct/>
        <w:topLinePunct w:val="0"/>
        <w:autoSpaceDE/>
        <w:autoSpaceDN/>
        <w:bidi w:val="0"/>
        <w:adjustRightInd/>
        <w:snapToGrid/>
        <w:spacing w:line="240" w:lineRule="auto"/>
        <w:ind w:left="0" w:leftChars="0" w:firstLine="567" w:firstLineChars="0"/>
        <w:textAlignment w:val="auto"/>
        <w:rPr>
          <w:color w:val="auto"/>
          <w:highlight w:val="none"/>
        </w:rPr>
      </w:pPr>
      <w:r>
        <w:rPr>
          <w:color w:val="auto"/>
          <w:highlight w:val="none"/>
        </w:rPr>
        <w:t>Вопрос-альтернатива.</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Ты живешь в Москве или в Киеве?</w:t>
      </w:r>
    </w:p>
    <w:p>
      <w:pPr>
        <w:keepNext w:val="0"/>
        <w:keepLines w:val="0"/>
        <w:pageBreakBefore w:val="0"/>
        <w:widowControl/>
        <w:numPr>
          <w:ilvl w:val="0"/>
          <w:numId w:val="54"/>
        </w:numPr>
        <w:kinsoku/>
        <w:wordWrap/>
        <w:overflowPunct/>
        <w:topLinePunct w:val="0"/>
        <w:autoSpaceDE/>
        <w:autoSpaceDN/>
        <w:bidi w:val="0"/>
        <w:adjustRightInd/>
        <w:snapToGrid/>
        <w:spacing w:line="240" w:lineRule="auto"/>
        <w:ind w:left="0" w:leftChars="0" w:firstLine="567" w:firstLineChars="0"/>
        <w:textAlignment w:val="auto"/>
        <w:rPr>
          <w:color w:val="auto"/>
          <w:highlight w:val="none"/>
        </w:rPr>
      </w:pPr>
      <w:r>
        <w:rPr>
          <w:color w:val="auto"/>
          <w:highlight w:val="none"/>
        </w:rPr>
        <w:t>Побуждение.</w:t>
      </w:r>
    </w:p>
    <w:p>
      <w:pPr>
        <w:keepNext w:val="0"/>
        <w:keepLines w:val="0"/>
        <w:pageBreakBefore w:val="0"/>
        <w:widowControl/>
        <w:kinsoku/>
        <w:wordWrap/>
        <w:overflowPunct/>
        <w:topLinePunct w:val="0"/>
        <w:autoSpaceDE/>
        <w:autoSpaceDN/>
        <w:bidi w:val="0"/>
        <w:adjustRightInd/>
        <w:snapToGrid/>
        <w:spacing w:line="240" w:lineRule="auto"/>
        <w:ind w:firstLine="842" w:firstLineChars="301"/>
        <w:textAlignment w:val="auto"/>
        <w:rPr>
          <w:i/>
          <w:color w:val="auto"/>
          <w:highlight w:val="none"/>
        </w:rPr>
      </w:pPr>
      <w:r>
        <w:rPr>
          <w:i/>
          <w:color w:val="auto"/>
          <w:highlight w:val="none"/>
        </w:rPr>
        <w:t>Играй во дворе.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Все эти дополнительные структурные образцы, построенные в основном по тому же типу, должны в равной степени быть объектом внимания аудитории, предметом тренировочных упражнений.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Они должны определить пути разнообразия работы, быть основой для организации возможных форм речевого общения.</w:t>
      </w:r>
      <w:r>
        <w:rPr>
          <w:rFonts w:hint="default"/>
          <w:color w:val="auto"/>
          <w:highlight w:val="none"/>
          <w:lang w:val="ru-RU"/>
        </w:rPr>
        <w:t xml:space="preserve"> </w:t>
      </w:r>
      <w:r>
        <w:rPr>
          <w:color w:val="auto"/>
          <w:highlight w:val="none"/>
        </w:rPr>
        <w:t xml:space="preserve">И, наконец, еще одно важное условие тренировочной работы </w:t>
      </w:r>
      <w:r>
        <w:rPr>
          <w:rFonts w:eastAsia="Times New Roman"/>
          <w:color w:val="auto"/>
          <w:szCs w:val="28"/>
          <w:highlight w:val="none"/>
          <w:lang w:eastAsia="zh-CN"/>
        </w:rPr>
        <w:t>–</w:t>
      </w:r>
      <w:r>
        <w:rPr>
          <w:color w:val="auto"/>
          <w:highlight w:val="none"/>
        </w:rPr>
        <w:t xml:space="preserve"> подготовка и организация подлежащего усвоению лексического материала.</w:t>
      </w:r>
      <w:r>
        <w:rPr>
          <w:rFonts w:hint="default"/>
          <w:color w:val="auto"/>
          <w:highlight w:val="none"/>
          <w:lang w:val="ru-RU"/>
        </w:rPr>
        <w:t xml:space="preserve"> </w:t>
      </w:r>
      <w:r>
        <w:rPr>
          <w:color w:val="auto"/>
          <w:highlight w:val="none"/>
        </w:rPr>
        <w:t xml:space="preserve">Лексические рекомендации должны иметь в виду три части изучаемой структуры: соответствующую субъекту действия, самому действию и месту действия.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При этом списки слов, подлежащих подстановке в эту структуру, должны быть </w:t>
      </w:r>
      <w:r>
        <w:rPr>
          <w:color w:val="auto"/>
          <w:highlight w:val="none"/>
          <w:lang w:val="ru-RU"/>
        </w:rPr>
        <w:t>отобраны</w:t>
      </w:r>
      <w:r>
        <w:rPr>
          <w:rFonts w:hint="default"/>
          <w:color w:val="auto"/>
          <w:highlight w:val="none"/>
          <w:lang w:val="ru-RU"/>
        </w:rPr>
        <w:t xml:space="preserve"> с учетом возможных лексических и синтаксических затруднений.</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Итак, учет трудностей, точное представление о параллельных вариантах изучаемой конструкции, обработка лексических рекомендаций </w:t>
      </w:r>
      <w:r>
        <w:rPr>
          <w:rFonts w:eastAsia="Times New Roman"/>
          <w:color w:val="auto"/>
          <w:szCs w:val="28"/>
          <w:highlight w:val="none"/>
          <w:lang w:eastAsia="zh-CN"/>
        </w:rPr>
        <w:t>–</w:t>
      </w:r>
      <w:r>
        <w:rPr>
          <w:color w:val="auto"/>
          <w:highlight w:val="none"/>
        </w:rPr>
        <w:t xml:space="preserve"> вот </w:t>
      </w:r>
      <w:r>
        <w:rPr>
          <w:color w:val="auto"/>
          <w:highlight w:val="none"/>
          <w:lang w:val="ru-RU"/>
        </w:rPr>
        <w:t>те</w:t>
      </w:r>
      <w:r>
        <w:rPr>
          <w:rFonts w:hint="default"/>
          <w:color w:val="auto"/>
          <w:highlight w:val="none"/>
          <w:lang w:val="ru-RU"/>
        </w:rPr>
        <w:t xml:space="preserve"> </w:t>
      </w:r>
      <w:r>
        <w:rPr>
          <w:color w:val="auto"/>
          <w:highlight w:val="none"/>
        </w:rPr>
        <w:t xml:space="preserve">обстоятельства, которые, по нашему мнению, являются необходимыми условиями начала тренировочной работы; они </w:t>
      </w:r>
      <w:r>
        <w:rPr>
          <w:color w:val="auto"/>
          <w:highlight w:val="none"/>
          <w:lang w:val="ru-RU"/>
        </w:rPr>
        <w:t>и</w:t>
      </w:r>
      <w:r>
        <w:rPr>
          <w:rFonts w:hint="default"/>
          <w:color w:val="auto"/>
          <w:highlight w:val="none"/>
          <w:lang w:val="ru-RU"/>
        </w:rPr>
        <w:t xml:space="preserve"> </w:t>
      </w:r>
      <w:r>
        <w:rPr>
          <w:color w:val="auto"/>
          <w:highlight w:val="none"/>
        </w:rPr>
        <w:t>определяют ее характер и структуру.</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Такая работа помогает закрепить морфологические формы слов, входящих в данную структуру.</w:t>
      </w:r>
      <w:r>
        <w:rPr>
          <w:rFonts w:hint="default"/>
          <w:color w:val="auto"/>
          <w:highlight w:val="none"/>
          <w:lang w:val="ru-RU"/>
        </w:rPr>
        <w:t xml:space="preserve"> </w:t>
      </w:r>
      <w:r>
        <w:rPr>
          <w:color w:val="auto"/>
          <w:highlight w:val="none"/>
        </w:rPr>
        <w:t xml:space="preserve">Работу можно разнообразить подготовкой различных обозначений субъекта действия в левой части схемы.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Сначала имена</w:t>
      </w:r>
      <w:r>
        <w:rPr>
          <w:rFonts w:hint="default"/>
          <w:color w:val="auto"/>
          <w:highlight w:val="none"/>
          <w:lang w:val="ru-RU"/>
        </w:rPr>
        <w:t>,</w:t>
      </w:r>
      <w:r>
        <w:rPr>
          <w:color w:val="auto"/>
          <w:highlight w:val="none"/>
        </w:rPr>
        <w:t xml:space="preserve"> фамилии тех, кто участвует в работе, затем их обозначения по роду деятельности (</w:t>
      </w:r>
      <w:r>
        <w:rPr>
          <w:i/>
          <w:iCs/>
          <w:color w:val="auto"/>
          <w:highlight w:val="none"/>
        </w:rPr>
        <w:t>студент, староста, преподаватель</w:t>
      </w:r>
      <w:r>
        <w:rPr>
          <w:color w:val="auto"/>
          <w:highlight w:val="none"/>
        </w:rPr>
        <w:t>), а потом обозначения по родственным связям (</w:t>
      </w:r>
      <w:r>
        <w:rPr>
          <w:i/>
          <w:iCs/>
          <w:color w:val="auto"/>
          <w:highlight w:val="none"/>
        </w:rPr>
        <w:t>брат, отец</w:t>
      </w:r>
      <w:r>
        <w:rPr>
          <w:color w:val="auto"/>
          <w:highlight w:val="none"/>
        </w:rPr>
        <w:t>), по возрасту (юноша, старик), различные группы местоимений (</w:t>
      </w:r>
      <w:r>
        <w:rPr>
          <w:i/>
          <w:iCs/>
          <w:color w:val="auto"/>
          <w:highlight w:val="none"/>
        </w:rPr>
        <w:t>ты, кое-кто, некоторые</w:t>
      </w:r>
      <w:r>
        <w:rPr>
          <w:color w:val="auto"/>
          <w:highlight w:val="none"/>
        </w:rPr>
        <w:t>) и т. д.</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Схема подобной работы может быть представлена в таком варианте</w:t>
      </w:r>
      <w:r>
        <w:rPr>
          <w:rFonts w:hint="default"/>
          <w:color w:val="auto"/>
          <w:highlight w:val="none"/>
          <w:lang w:val="en-US" w:bidi="ru-RU"/>
        </w:rPr>
        <w:t xml:space="preserve"> (см. таблицу 31)</w:t>
      </w:r>
      <w:r>
        <w:rPr>
          <w:color w:val="auto"/>
          <w:highlight w:val="none"/>
          <w:lang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p>
    <w:p>
      <w:pPr>
        <w:pStyle w:val="5"/>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31</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ru-RU"/>
        </w:rPr>
        <w:t xml:space="preserve"> </w:t>
      </w:r>
      <w:r>
        <w:rPr>
          <w:rFonts w:hint="default" w:ascii="Times New Roman" w:hAnsi="Times New Roman" w:eastAsia="Times New Roman" w:cs="Times New Roman"/>
          <w:color w:val="auto"/>
          <w:sz w:val="28"/>
          <w:szCs w:val="28"/>
          <w:highlight w:val="none"/>
          <w:lang w:eastAsia="zh-CN"/>
        </w:rPr>
        <w:t>–</w:t>
      </w:r>
      <w:r>
        <w:rPr>
          <w:rFonts w:hint="default" w:ascii="Times New Roman" w:hAnsi="Times New Roman" w:eastAsia="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val="en-US" w:bidi="ru-RU"/>
        </w:rPr>
        <w:t xml:space="preserve">Схема подготовки </w:t>
      </w:r>
      <w:r>
        <w:rPr>
          <w:rFonts w:hint="default" w:ascii="Times New Roman" w:hAnsi="Times New Roman" w:cs="Times New Roman"/>
          <w:color w:val="auto"/>
          <w:sz w:val="28"/>
          <w:szCs w:val="28"/>
          <w:highlight w:val="none"/>
        </w:rPr>
        <w:t>различных обозначений субъекта действия</w:t>
      </w:r>
    </w:p>
    <w:p>
      <w:pPr>
        <w:kinsoku/>
        <w:wordWrap/>
        <w:overflowPunct/>
        <w:topLinePunct w:val="0"/>
        <w:autoSpaceDE/>
        <w:autoSpaceDN/>
        <w:bidi w:val="0"/>
        <w:adjustRightInd/>
        <w:snapToGrid/>
        <w:spacing w:line="240" w:lineRule="auto"/>
        <w:ind w:left="0" w:leftChars="0" w:firstLine="0" w:firstLineChars="0"/>
        <w:textAlignment w:val="auto"/>
        <w:rPr>
          <w:rFonts w:hint="default"/>
          <w:color w:val="auto"/>
          <w:highlight w:val="none"/>
          <w:lang w:val="en-US"/>
        </w:rPr>
      </w:pPr>
    </w:p>
    <w:tbl>
      <w:tblPr>
        <w:tblStyle w:val="19"/>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4405"/>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1372"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Arial" w:cs="Times New Roman"/>
                <w:color w:val="auto"/>
                <w:sz w:val="24"/>
                <w:szCs w:val="24"/>
                <w:highlight w:val="none"/>
                <w:lang w:val="en-US" w:bidi="ru-RU"/>
              </w:rPr>
            </w:pPr>
            <w:r>
              <w:rPr>
                <w:rFonts w:hint="default" w:eastAsia="Arial" w:cs="Times New Roman"/>
                <w:color w:val="auto"/>
                <w:sz w:val="24"/>
                <w:szCs w:val="24"/>
                <w:highlight w:val="none"/>
                <w:lang w:val="en-US" w:bidi="ru-RU"/>
              </w:rPr>
              <w:t>1</w:t>
            </w:r>
          </w:p>
        </w:tc>
        <w:tc>
          <w:tcPr>
            <w:tcW w:w="2300" w:type="pct"/>
            <w:noWrap w:val="0"/>
            <w:vAlign w:val="top"/>
          </w:tcPr>
          <w:p>
            <w:p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lang w:val="ru-RU"/>
              </w:rPr>
            </w:pPr>
            <w:r>
              <w:rPr>
                <w:rFonts w:hint="default" w:cs="Times New Roman"/>
                <w:color w:val="auto"/>
                <w:sz w:val="24"/>
                <w:szCs w:val="24"/>
                <w:highlight w:val="none"/>
                <w:lang w:val="ru-RU"/>
              </w:rPr>
              <w:t>2</w:t>
            </w:r>
          </w:p>
        </w:tc>
        <w:tc>
          <w:tcPr>
            <w:tcW w:w="1326"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Arial" w:cs="Times New Roman"/>
                <w:color w:val="auto"/>
                <w:sz w:val="24"/>
                <w:szCs w:val="24"/>
                <w:highlight w:val="none"/>
                <w:lang w:val="en-US" w:bidi="ru-RU"/>
              </w:rPr>
            </w:pPr>
            <w:r>
              <w:rPr>
                <w:rFonts w:hint="default" w:eastAsia="Arial" w:cs="Times New Roman"/>
                <w:color w:val="auto"/>
                <w:sz w:val="24"/>
                <w:szCs w:val="24"/>
                <w:highlight w:val="none"/>
                <w:lang w:val="en-US" w:bidi="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1372"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Он</w:t>
            </w:r>
            <w:r>
              <w:rPr>
                <w:rFonts w:hint="default" w:eastAsia="Arial" w:cs="Times New Roman"/>
                <w:color w:val="auto"/>
                <w:sz w:val="24"/>
                <w:szCs w:val="24"/>
                <w:highlight w:val="none"/>
                <w:lang w:val="en-US" w:bidi="ru-RU"/>
              </w:rPr>
              <w:t xml:space="preserve"> / </w:t>
            </w:r>
            <w:r>
              <w:rPr>
                <w:rFonts w:hint="default" w:ascii="Times New Roman" w:hAnsi="Times New Roman" w:eastAsia="Arial" w:cs="Times New Roman"/>
                <w:color w:val="auto"/>
                <w:sz w:val="24"/>
                <w:szCs w:val="24"/>
                <w:highlight w:val="none"/>
                <w:lang w:bidi="ru-RU"/>
              </w:rPr>
              <w:t>Джон</w:t>
            </w:r>
          </w:p>
        </w:tc>
        <w:tc>
          <w:tcPr>
            <w:tcW w:w="2300" w:type="pct"/>
            <w:noWrap w:val="0"/>
            <w:vAlign w:val="top"/>
          </w:tcPr>
          <w:p>
            <w:p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rPr>
            </w:pPr>
          </w:p>
        </w:tc>
        <w:tc>
          <w:tcPr>
            <w:tcW w:w="1326"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Англии.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372"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Студент</w:t>
            </w:r>
            <w:r>
              <w:rPr>
                <w:rFonts w:hint="default" w:eastAsia="Arial" w:cs="Times New Roman"/>
                <w:color w:val="auto"/>
                <w:sz w:val="24"/>
                <w:szCs w:val="24"/>
                <w:highlight w:val="none"/>
                <w:lang w:val="en-US" w:bidi="ru-RU"/>
              </w:rPr>
              <w:t xml:space="preserve"> / </w:t>
            </w:r>
            <w:r>
              <w:rPr>
                <w:rFonts w:hint="default" w:ascii="Times New Roman" w:hAnsi="Times New Roman" w:eastAsia="Arial" w:cs="Times New Roman"/>
                <w:color w:val="auto"/>
                <w:sz w:val="24"/>
                <w:szCs w:val="24"/>
                <w:highlight w:val="none"/>
                <w:lang w:bidi="ru-RU"/>
              </w:rPr>
              <w:t>Юноша</w:t>
            </w:r>
          </w:p>
        </w:tc>
        <w:tc>
          <w:tcPr>
            <w:tcW w:w="2300"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 xml:space="preserve">живет </w:t>
            </w:r>
            <w:r>
              <w:rPr>
                <w:rFonts w:hint="default" w:ascii="Times New Roman" w:hAnsi="Times New Roman" w:eastAsia="Arial" w:cs="Times New Roman"/>
                <w:i/>
                <w:iCs/>
                <w:color w:val="auto"/>
                <w:sz w:val="24"/>
                <w:szCs w:val="24"/>
                <w:highlight w:val="none"/>
                <w:lang w:bidi="ru-RU"/>
              </w:rPr>
              <w:t>в</w:t>
            </w:r>
          </w:p>
        </w:tc>
        <w:tc>
          <w:tcPr>
            <w:tcW w:w="1326"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городе.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1372"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Брат</w:t>
            </w:r>
            <w:r>
              <w:rPr>
                <w:rFonts w:hint="default" w:eastAsia="Arial" w:cs="Times New Roman"/>
                <w:color w:val="auto"/>
                <w:sz w:val="24"/>
                <w:szCs w:val="24"/>
                <w:highlight w:val="none"/>
                <w:lang w:val="en-US" w:bidi="ru-RU"/>
              </w:rPr>
              <w:t xml:space="preserve"> / </w:t>
            </w:r>
            <w:r>
              <w:rPr>
                <w:rFonts w:hint="default" w:ascii="Times New Roman" w:hAnsi="Times New Roman" w:eastAsia="Arial" w:cs="Times New Roman"/>
                <w:color w:val="auto"/>
                <w:sz w:val="24"/>
                <w:szCs w:val="24"/>
                <w:highlight w:val="none"/>
                <w:lang w:bidi="ru-RU"/>
              </w:rPr>
              <w:t>Кто-то</w:t>
            </w:r>
          </w:p>
        </w:tc>
        <w:tc>
          <w:tcPr>
            <w:tcW w:w="2300" w:type="pct"/>
            <w:noWrap w:val="0"/>
            <w:vAlign w:val="top"/>
          </w:tcPr>
          <w:p>
            <w:p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rPr>
            </w:pPr>
          </w:p>
        </w:tc>
        <w:tc>
          <w:tcPr>
            <w:tcW w:w="1326" w:type="pct"/>
            <w:noWrap w:val="0"/>
            <w:vAlign w:val="top"/>
          </w:tcPr>
          <w:p>
            <w:pPr>
              <w:pStyle w:val="59"/>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Arial" w:cs="Times New Roman"/>
                <w:color w:val="auto"/>
                <w:sz w:val="24"/>
                <w:szCs w:val="24"/>
                <w:highlight w:val="none"/>
                <w:lang w:bidi="ru-RU"/>
              </w:rPr>
              <w:t>доме № 5.</w:t>
            </w:r>
          </w:p>
        </w:tc>
      </w:tr>
    </w:tbl>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 xml:space="preserve">Правая часть таблицы </w:t>
      </w:r>
      <w:r>
        <w:rPr>
          <w:rFonts w:hint="default"/>
          <w:color w:val="auto"/>
          <w:highlight w:val="none"/>
          <w:lang w:val="en-US" w:bidi="ru-RU"/>
        </w:rPr>
        <w:t xml:space="preserve">31 </w:t>
      </w:r>
      <w:r>
        <w:rPr>
          <w:color w:val="auto"/>
          <w:highlight w:val="none"/>
          <w:lang w:bidi="ru-RU"/>
        </w:rPr>
        <w:t xml:space="preserve">остается в том виде, в котором она дана в схеме, и, повторяясь в предложениях, закрепляется в памяти.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Дальнейшие упражнения по под</w:t>
      </w:r>
      <w:r>
        <w:rPr>
          <w:color w:val="auto"/>
          <w:highlight w:val="none"/>
          <w:lang w:bidi="ru-RU"/>
        </w:rPr>
        <w:softHyphen/>
      </w:r>
      <w:r>
        <w:rPr>
          <w:color w:val="auto"/>
          <w:highlight w:val="none"/>
          <w:lang w:bidi="ru-RU"/>
        </w:rPr>
        <w:t>становке новых слов в среднюю и правую часть модели требуют большой подготови</w:t>
      </w:r>
      <w:r>
        <w:rPr>
          <w:color w:val="auto"/>
          <w:highlight w:val="none"/>
          <w:lang w:bidi="ru-RU"/>
        </w:rPr>
        <w:softHyphen/>
      </w:r>
      <w:r>
        <w:rPr>
          <w:color w:val="auto"/>
          <w:highlight w:val="none"/>
          <w:lang w:bidi="ru-RU"/>
        </w:rPr>
        <w:t xml:space="preserve">тельной работы. Прежде всего, необходимо подготовить группу управляющих глаголов, удовлетворяющих нескольким требованиям: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1) эти глаголы должны быть широко упо</w:t>
      </w:r>
      <w:r>
        <w:rPr>
          <w:color w:val="auto"/>
          <w:highlight w:val="none"/>
          <w:lang w:bidi="ru-RU"/>
        </w:rPr>
        <w:softHyphen/>
      </w:r>
      <w:r>
        <w:rPr>
          <w:color w:val="auto"/>
          <w:highlight w:val="none"/>
          <w:lang w:bidi="ru-RU"/>
        </w:rPr>
        <w:t xml:space="preserve">требительными,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2) их семантика должна обусловливать постановку данного предло</w:t>
      </w:r>
      <w:r>
        <w:rPr>
          <w:color w:val="auto"/>
          <w:highlight w:val="none"/>
          <w:lang w:bidi="ru-RU"/>
        </w:rPr>
        <w:softHyphen/>
      </w:r>
      <w:r>
        <w:rPr>
          <w:color w:val="auto"/>
          <w:highlight w:val="none"/>
          <w:lang w:bidi="ru-RU"/>
        </w:rPr>
        <w:t xml:space="preserve">га и существительного,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3) они должны иметь широкую сочетаемость.</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Эти глаголы должны быть сгруппирова</w:t>
      </w:r>
      <w:r>
        <w:rPr>
          <w:color w:val="auto"/>
          <w:highlight w:val="none"/>
          <w:lang w:bidi="ru-RU"/>
        </w:rPr>
        <w:softHyphen/>
      </w:r>
      <w:r>
        <w:rPr>
          <w:color w:val="auto"/>
          <w:highlight w:val="none"/>
          <w:lang w:bidi="ru-RU"/>
        </w:rPr>
        <w:t>ны на основе общности их значения и грам</w:t>
      </w:r>
      <w:r>
        <w:rPr>
          <w:color w:val="auto"/>
          <w:highlight w:val="none"/>
          <w:lang w:bidi="ru-RU"/>
        </w:rPr>
        <w:softHyphen/>
      </w:r>
      <w:r>
        <w:rPr>
          <w:color w:val="auto"/>
          <w:highlight w:val="none"/>
          <w:lang w:bidi="ru-RU"/>
        </w:rPr>
        <w:t>матической сочетаемости.</w:t>
      </w:r>
      <w:r>
        <w:rPr>
          <w:rFonts w:hint="default"/>
          <w:color w:val="auto"/>
          <w:highlight w:val="none"/>
          <w:lang w:val="en-US" w:bidi="ru-RU"/>
        </w:rPr>
        <w:t xml:space="preserve"> </w:t>
      </w:r>
      <w:r>
        <w:rPr>
          <w:color w:val="auto"/>
          <w:highlight w:val="none"/>
          <w:lang w:bidi="ru-RU"/>
        </w:rPr>
        <w:t>Думается, что в первую очередь здесь должна быть подана группа глаголов, обо</w:t>
      </w:r>
      <w:r>
        <w:rPr>
          <w:color w:val="auto"/>
          <w:highlight w:val="none"/>
          <w:lang w:bidi="ru-RU"/>
        </w:rPr>
        <w:softHyphen/>
      </w:r>
      <w:r>
        <w:rPr>
          <w:color w:val="auto"/>
          <w:highlight w:val="none"/>
          <w:lang w:bidi="ru-RU"/>
        </w:rPr>
        <w:t xml:space="preserve">значающих пребывание, наличие предмета в каком-то месте: </w:t>
      </w:r>
      <w:r>
        <w:rPr>
          <w:i/>
          <w:iCs/>
          <w:color w:val="auto"/>
          <w:highlight w:val="none"/>
          <w:lang w:bidi="ru-RU"/>
        </w:rPr>
        <w:t>быть, находиться, про</w:t>
      </w:r>
      <w:r>
        <w:rPr>
          <w:i/>
          <w:iCs/>
          <w:color w:val="auto"/>
          <w:highlight w:val="none"/>
          <w:lang w:bidi="ru-RU"/>
        </w:rPr>
        <w:softHyphen/>
      </w:r>
      <w:r>
        <w:rPr>
          <w:i/>
          <w:iCs/>
          <w:color w:val="auto"/>
          <w:highlight w:val="none"/>
          <w:lang w:bidi="ru-RU"/>
        </w:rPr>
        <w:t xml:space="preserve">исходить, помещаться, состояться, иметься, пробыть, жить </w:t>
      </w:r>
      <w:r>
        <w:rPr>
          <w:i w:val="0"/>
          <w:iCs w:val="0"/>
          <w:color w:val="auto"/>
          <w:highlight w:val="none"/>
          <w:lang w:bidi="ru-RU"/>
        </w:rPr>
        <w:t>и т. п.</w:t>
      </w:r>
      <w:r>
        <w:rPr>
          <w:color w:val="auto"/>
          <w:highlight w:val="none"/>
          <w:lang w:bidi="ru-RU"/>
        </w:rPr>
        <w:t xml:space="preserve"> по модели </w:t>
      </w:r>
      <w:r>
        <w:rPr>
          <w:i/>
          <w:iCs/>
          <w:color w:val="auto"/>
          <w:highlight w:val="none"/>
          <w:lang w:val="ru-RU" w:eastAsia="en-US" w:bidi="en-US"/>
        </w:rPr>
        <w:t>сущ</w:t>
      </w:r>
      <w:r>
        <w:rPr>
          <w:rFonts w:hint="default"/>
          <w:i/>
          <w:iCs/>
          <w:color w:val="auto"/>
          <w:highlight w:val="none"/>
          <w:lang w:val="ru-RU" w:eastAsia="en-US" w:bidi="en-US"/>
        </w:rPr>
        <w:t>.</w:t>
      </w:r>
      <w:r>
        <w:rPr>
          <w:rFonts w:hint="default"/>
          <w:color w:val="auto"/>
          <w:highlight w:val="none"/>
          <w:lang w:val="ru-RU" w:eastAsia="en-US" w:bidi="en-US"/>
        </w:rPr>
        <w:t xml:space="preserve"> </w:t>
      </w:r>
      <w:r>
        <w:rPr>
          <w:color w:val="auto"/>
          <w:highlight w:val="none"/>
          <w:lang w:eastAsia="en-US" w:bidi="en-US"/>
        </w:rPr>
        <w:t>+</w:t>
      </w:r>
      <w:r>
        <w:rPr>
          <w:rFonts w:hint="default"/>
          <w:color w:val="auto"/>
          <w:highlight w:val="none"/>
          <w:lang w:val="ru-RU" w:eastAsia="en-US" w:bidi="en-US"/>
        </w:rPr>
        <w:t xml:space="preserve"> </w:t>
      </w:r>
      <w:r>
        <w:rPr>
          <w:rFonts w:hint="default"/>
          <w:i/>
          <w:iCs/>
          <w:color w:val="auto"/>
          <w:highlight w:val="none"/>
          <w:lang w:val="ru-RU" w:eastAsia="en-US" w:bidi="en-US"/>
        </w:rPr>
        <w:t>глагол</w:t>
      </w:r>
      <w:r>
        <w:rPr>
          <w:color w:val="auto"/>
          <w:highlight w:val="none"/>
          <w:lang w:bidi="ru-RU"/>
        </w:rPr>
        <w:t xml:space="preserve"> </w:t>
      </w:r>
      <w:r>
        <w:rPr>
          <w:i/>
          <w:iCs/>
          <w:color w:val="auto"/>
          <w:highlight w:val="none"/>
          <w:lang w:bidi="ru-RU"/>
        </w:rPr>
        <w:t>+ в(на)</w:t>
      </w:r>
      <w:r>
        <w:rPr>
          <w:rFonts w:hint="default"/>
          <w:color w:val="auto"/>
          <w:highlight w:val="none"/>
          <w:lang w:val="en-US" w:bidi="ru-RU"/>
        </w:rPr>
        <w:t xml:space="preserve">. </w:t>
      </w:r>
      <w:r>
        <w:rPr>
          <w:color w:val="auto"/>
          <w:highlight w:val="none"/>
          <w:lang w:bidi="ru-RU"/>
        </w:rPr>
        <w:t xml:space="preserve">Например, </w:t>
      </w:r>
      <w:r>
        <w:rPr>
          <w:i/>
          <w:iCs/>
          <w:color w:val="auto"/>
          <w:highlight w:val="none"/>
          <w:lang w:bidi="ru-RU"/>
        </w:rPr>
        <w:t>Деканат находит</w:t>
      </w:r>
      <w:r>
        <w:rPr>
          <w:i/>
          <w:iCs/>
          <w:color w:val="auto"/>
          <w:highlight w:val="none"/>
          <w:lang w:bidi="ru-RU"/>
        </w:rPr>
        <w:softHyphen/>
      </w:r>
      <w:r>
        <w:rPr>
          <w:i/>
          <w:iCs/>
          <w:color w:val="auto"/>
          <w:highlight w:val="none"/>
          <w:lang w:bidi="ru-RU"/>
        </w:rPr>
        <w:t>ся в комнате № 6,</w:t>
      </w:r>
      <w:r>
        <w:rPr>
          <w:color w:val="auto"/>
          <w:highlight w:val="none"/>
          <w:lang w:bidi="ru-RU"/>
        </w:rPr>
        <w:t xml:space="preserve"> затем </w:t>
      </w:r>
      <w:r>
        <w:rPr>
          <w:rFonts w:eastAsia="Times New Roman"/>
          <w:color w:val="auto"/>
          <w:szCs w:val="28"/>
          <w:highlight w:val="none"/>
          <w:lang w:eastAsia="zh-CN"/>
        </w:rPr>
        <w:t>–</w:t>
      </w:r>
      <w:r>
        <w:rPr>
          <w:color w:val="auto"/>
          <w:highlight w:val="none"/>
          <w:lang w:bidi="ru-RU"/>
        </w:rPr>
        <w:t xml:space="preserve"> глаголы, обозна</w:t>
      </w:r>
      <w:r>
        <w:rPr>
          <w:color w:val="auto"/>
          <w:highlight w:val="none"/>
          <w:lang w:bidi="ru-RU"/>
        </w:rPr>
        <w:softHyphen/>
      </w:r>
      <w:r>
        <w:rPr>
          <w:color w:val="auto"/>
          <w:highlight w:val="none"/>
          <w:lang w:bidi="ru-RU"/>
        </w:rPr>
        <w:t xml:space="preserve">чающие род деятельности, занятие: </w:t>
      </w:r>
      <w:r>
        <w:rPr>
          <w:i/>
          <w:iCs/>
          <w:color w:val="auto"/>
          <w:highlight w:val="none"/>
          <w:lang w:bidi="ru-RU"/>
        </w:rPr>
        <w:t>учиться, работать, заниматься, делать, изучать, дей</w:t>
      </w:r>
      <w:r>
        <w:rPr>
          <w:i/>
          <w:iCs/>
          <w:color w:val="auto"/>
          <w:highlight w:val="none"/>
          <w:lang w:bidi="ru-RU"/>
        </w:rPr>
        <w:softHyphen/>
      </w:r>
      <w:r>
        <w:rPr>
          <w:i/>
          <w:iCs/>
          <w:color w:val="auto"/>
          <w:highlight w:val="none"/>
          <w:lang w:bidi="ru-RU"/>
        </w:rPr>
        <w:t>ствовать, бороться, воевать, выступать, фо</w:t>
      </w:r>
      <w:r>
        <w:rPr>
          <w:i/>
          <w:iCs/>
          <w:color w:val="auto"/>
          <w:highlight w:val="none"/>
          <w:lang w:bidi="ru-RU"/>
        </w:rPr>
        <w:softHyphen/>
      </w:r>
      <w:r>
        <w:rPr>
          <w:i/>
          <w:iCs/>
          <w:color w:val="auto"/>
          <w:highlight w:val="none"/>
          <w:lang w:bidi="ru-RU"/>
        </w:rPr>
        <w:t xml:space="preserve">тографировать, готовить, петь, играть, конспектировать, отдыхать, варить, искать; </w:t>
      </w:r>
      <w:r>
        <w:rPr>
          <w:color w:val="auto"/>
          <w:highlight w:val="none"/>
          <w:lang w:bidi="ru-RU"/>
        </w:rPr>
        <w:t>глаголы, обозначающие основные биогра</w:t>
      </w:r>
      <w:r>
        <w:rPr>
          <w:color w:val="auto"/>
          <w:highlight w:val="none"/>
          <w:lang w:bidi="ru-RU"/>
        </w:rPr>
        <w:softHyphen/>
      </w:r>
      <w:r>
        <w:rPr>
          <w:color w:val="auto"/>
          <w:highlight w:val="none"/>
          <w:lang w:bidi="ru-RU"/>
        </w:rPr>
        <w:t xml:space="preserve">фические вехи; </w:t>
      </w:r>
      <w:r>
        <w:rPr>
          <w:i/>
          <w:iCs/>
          <w:color w:val="auto"/>
          <w:highlight w:val="none"/>
          <w:lang w:bidi="ru-RU"/>
        </w:rPr>
        <w:t>родиться, жениться, уме</w:t>
      </w:r>
      <w:r>
        <w:rPr>
          <w:i/>
          <w:iCs/>
          <w:color w:val="auto"/>
          <w:highlight w:val="none"/>
          <w:lang w:bidi="ru-RU"/>
        </w:rPr>
        <w:softHyphen/>
      </w:r>
      <w:r>
        <w:rPr>
          <w:i/>
          <w:iCs/>
          <w:color w:val="auto"/>
          <w:highlight w:val="none"/>
          <w:lang w:bidi="ru-RU"/>
        </w:rPr>
        <w:t>реть, поселиться, погибнуть;</w:t>
      </w:r>
      <w:r>
        <w:rPr>
          <w:color w:val="auto"/>
          <w:highlight w:val="none"/>
          <w:lang w:bidi="ru-RU"/>
        </w:rPr>
        <w:t xml:space="preserve"> глаголы со</w:t>
      </w:r>
      <w:r>
        <w:rPr>
          <w:color w:val="auto"/>
          <w:highlight w:val="none"/>
          <w:lang w:bidi="ru-RU"/>
        </w:rPr>
        <w:softHyphen/>
      </w:r>
      <w:r>
        <w:rPr>
          <w:color w:val="auto"/>
          <w:highlight w:val="none"/>
          <w:lang w:bidi="ru-RU"/>
        </w:rPr>
        <w:t xml:space="preserve">стояний: </w:t>
      </w:r>
      <w:r>
        <w:rPr>
          <w:i/>
          <w:iCs/>
          <w:color w:val="auto"/>
          <w:highlight w:val="none"/>
          <w:lang w:bidi="ru-RU"/>
        </w:rPr>
        <w:t>стоять, лежать, сидеть, спать, ви</w:t>
      </w:r>
      <w:r>
        <w:rPr>
          <w:i/>
          <w:iCs/>
          <w:color w:val="auto"/>
          <w:highlight w:val="none"/>
          <w:lang w:bidi="ru-RU"/>
        </w:rPr>
        <w:softHyphen/>
      </w:r>
      <w:r>
        <w:rPr>
          <w:i/>
          <w:iCs/>
          <w:color w:val="auto"/>
          <w:highlight w:val="none"/>
          <w:lang w:bidi="ru-RU"/>
        </w:rPr>
        <w:t>сеть;</w:t>
      </w:r>
      <w:r>
        <w:rPr>
          <w:color w:val="auto"/>
          <w:highlight w:val="none"/>
          <w:lang w:bidi="ru-RU"/>
        </w:rPr>
        <w:t xml:space="preserve"> глаголы, обозначающие движение: </w:t>
      </w:r>
      <w:r>
        <w:rPr>
          <w:i/>
          <w:iCs/>
          <w:color w:val="auto"/>
          <w:highlight w:val="none"/>
          <w:lang w:bidi="ru-RU"/>
        </w:rPr>
        <w:t>ходить, ездить, летать, плавать, бегать, гу</w:t>
      </w:r>
      <w:r>
        <w:rPr>
          <w:i/>
          <w:iCs/>
          <w:color w:val="auto"/>
          <w:highlight w:val="none"/>
          <w:lang w:bidi="ru-RU"/>
        </w:rPr>
        <w:softHyphen/>
      </w:r>
      <w:r>
        <w:rPr>
          <w:i/>
          <w:iCs/>
          <w:color w:val="auto"/>
          <w:highlight w:val="none"/>
          <w:lang w:bidi="ru-RU"/>
        </w:rPr>
        <w:t>лять;</w:t>
      </w:r>
      <w:r>
        <w:rPr>
          <w:color w:val="auto"/>
          <w:highlight w:val="none"/>
          <w:lang w:bidi="ru-RU"/>
        </w:rPr>
        <w:t xml:space="preserve"> различные способы переноски пред</w:t>
      </w:r>
      <w:r>
        <w:rPr>
          <w:color w:val="auto"/>
          <w:highlight w:val="none"/>
          <w:lang w:bidi="ru-RU"/>
        </w:rPr>
        <w:softHyphen/>
      </w:r>
      <w:r>
        <w:rPr>
          <w:color w:val="auto"/>
          <w:highlight w:val="none"/>
          <w:lang w:bidi="ru-RU"/>
        </w:rPr>
        <w:t xml:space="preserve">метов: </w:t>
      </w:r>
      <w:r>
        <w:rPr>
          <w:i/>
          <w:iCs/>
          <w:color w:val="auto"/>
          <w:highlight w:val="none"/>
          <w:lang w:bidi="ru-RU"/>
        </w:rPr>
        <w:t>носить, водить;</w:t>
      </w:r>
      <w:r>
        <w:rPr>
          <w:color w:val="auto"/>
          <w:highlight w:val="none"/>
          <w:lang w:bidi="ru-RU"/>
        </w:rPr>
        <w:t xml:space="preserve"> глаголы, обозначаю</w:t>
      </w:r>
      <w:r>
        <w:rPr>
          <w:color w:val="auto"/>
          <w:highlight w:val="none"/>
          <w:lang w:bidi="ru-RU"/>
        </w:rPr>
        <w:softHyphen/>
      </w:r>
      <w:r>
        <w:rPr>
          <w:color w:val="auto"/>
          <w:highlight w:val="none"/>
          <w:lang w:bidi="ru-RU"/>
        </w:rPr>
        <w:t xml:space="preserve">щие разного рода процессы: </w:t>
      </w:r>
      <w:r>
        <w:rPr>
          <w:i/>
          <w:iCs/>
          <w:color w:val="auto"/>
          <w:highlight w:val="none"/>
          <w:lang w:bidi="ru-RU"/>
        </w:rPr>
        <w:t>гореть, расти, зреть, поспевать, кипеть, гудеть, нагревать</w:t>
      </w:r>
      <w:r>
        <w:rPr>
          <w:i/>
          <w:iCs/>
          <w:color w:val="auto"/>
          <w:highlight w:val="none"/>
          <w:lang w:bidi="ru-RU"/>
        </w:rPr>
        <w:softHyphen/>
      </w:r>
      <w:r>
        <w:rPr>
          <w:i/>
          <w:iCs/>
          <w:color w:val="auto"/>
          <w:highlight w:val="none"/>
          <w:lang w:bidi="ru-RU"/>
        </w:rPr>
        <w:t>ся, зажигаться.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Эти глаголы могут быть включены в изучаемую модель в различных временных формах в зависимости от видов аудиторной работы.</w:t>
      </w:r>
      <w:r>
        <w:rPr>
          <w:rFonts w:hint="default"/>
          <w:color w:val="auto"/>
          <w:highlight w:val="none"/>
          <w:lang w:val="en-US" w:bidi="ru-RU"/>
        </w:rPr>
        <w:t xml:space="preserve"> </w:t>
      </w:r>
      <w:r>
        <w:rPr>
          <w:color w:val="auto"/>
          <w:highlight w:val="none"/>
          <w:lang w:bidi="ru-RU"/>
        </w:rPr>
        <w:t>Несколько позднее, при организации работы с вариантами данного структурного образца, круг используемых глаголов мож</w:t>
      </w:r>
      <w:r>
        <w:rPr>
          <w:color w:val="auto"/>
          <w:highlight w:val="none"/>
          <w:lang w:bidi="ru-RU"/>
        </w:rPr>
        <w:softHyphen/>
      </w:r>
      <w:r>
        <w:rPr>
          <w:color w:val="auto"/>
          <w:highlight w:val="none"/>
          <w:lang w:bidi="ru-RU"/>
        </w:rPr>
        <w:t xml:space="preserve">но расширить.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В работу вовлекаются гла</w:t>
      </w:r>
      <w:r>
        <w:rPr>
          <w:color w:val="auto"/>
          <w:highlight w:val="none"/>
          <w:lang w:bidi="ru-RU"/>
        </w:rPr>
        <w:softHyphen/>
      </w:r>
      <w:r>
        <w:rPr>
          <w:color w:val="auto"/>
          <w:highlight w:val="none"/>
          <w:lang w:bidi="ru-RU"/>
        </w:rPr>
        <w:t>голы, большинство которых, вступая в связь с предложно-падежными конструкциями со значением места действия, обусловливают лишь факультативную зависимость от се</w:t>
      </w:r>
      <w:r>
        <w:rPr>
          <w:color w:val="auto"/>
          <w:highlight w:val="none"/>
          <w:lang w:bidi="ru-RU"/>
        </w:rPr>
        <w:softHyphen/>
      </w:r>
      <w:r>
        <w:rPr>
          <w:color w:val="auto"/>
          <w:highlight w:val="none"/>
          <w:lang w:bidi="ru-RU"/>
        </w:rPr>
        <w:t xml:space="preserve">мантической природы опорного слова.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На</w:t>
      </w:r>
      <w:r>
        <w:rPr>
          <w:color w:val="auto"/>
          <w:highlight w:val="none"/>
          <w:lang w:bidi="ru-RU"/>
        </w:rPr>
        <w:softHyphen/>
      </w:r>
      <w:r>
        <w:rPr>
          <w:color w:val="auto"/>
          <w:highlight w:val="none"/>
          <w:lang w:bidi="ru-RU"/>
        </w:rPr>
        <w:t xml:space="preserve">пример, глаголы, обозначающие различные виды трудовой деятельности; </w:t>
      </w:r>
      <w:r>
        <w:rPr>
          <w:i/>
          <w:iCs/>
          <w:color w:val="auto"/>
          <w:highlight w:val="none"/>
          <w:lang w:bidi="ru-RU"/>
        </w:rPr>
        <w:t>строить, сеять, писать, читать, рисовать, делать, изобра</w:t>
      </w:r>
      <w:r>
        <w:rPr>
          <w:i/>
          <w:iCs/>
          <w:color w:val="auto"/>
          <w:highlight w:val="none"/>
          <w:lang w:bidi="ru-RU"/>
        </w:rPr>
        <w:softHyphen/>
      </w:r>
      <w:r>
        <w:rPr>
          <w:i/>
          <w:iCs/>
          <w:color w:val="auto"/>
          <w:highlight w:val="none"/>
          <w:lang w:bidi="ru-RU"/>
        </w:rPr>
        <w:t>жать, печатать, собирать, выращивать, уби</w:t>
      </w:r>
      <w:r>
        <w:rPr>
          <w:i/>
          <w:iCs/>
          <w:color w:val="auto"/>
          <w:highlight w:val="none"/>
          <w:lang w:bidi="ru-RU"/>
        </w:rPr>
        <w:softHyphen/>
      </w:r>
      <w:r>
        <w:rPr>
          <w:i/>
          <w:iCs/>
          <w:color w:val="auto"/>
          <w:highlight w:val="none"/>
          <w:lang w:bidi="ru-RU"/>
        </w:rPr>
        <w:t>рать, создавать, поставить, исправить;</w:t>
      </w:r>
      <w:r>
        <w:rPr>
          <w:color w:val="auto"/>
          <w:highlight w:val="none"/>
          <w:lang w:bidi="ru-RU"/>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раз</w:t>
      </w:r>
      <w:r>
        <w:rPr>
          <w:color w:val="auto"/>
          <w:highlight w:val="none"/>
          <w:lang w:bidi="ru-RU"/>
        </w:rPr>
        <w:softHyphen/>
      </w:r>
      <w:r>
        <w:rPr>
          <w:color w:val="auto"/>
          <w:highlight w:val="none"/>
          <w:lang w:bidi="ru-RU"/>
        </w:rPr>
        <w:t>ные глаголы страдательного и взаимно-воз</w:t>
      </w:r>
      <w:r>
        <w:rPr>
          <w:color w:val="auto"/>
          <w:highlight w:val="none"/>
          <w:lang w:bidi="ru-RU"/>
        </w:rPr>
        <w:softHyphen/>
      </w:r>
      <w:r>
        <w:rPr>
          <w:color w:val="auto"/>
          <w:highlight w:val="none"/>
          <w:lang w:bidi="ru-RU"/>
        </w:rPr>
        <w:t xml:space="preserve">вратного залога: </w:t>
      </w:r>
      <w:r>
        <w:rPr>
          <w:i/>
          <w:iCs/>
          <w:color w:val="auto"/>
          <w:highlight w:val="none"/>
          <w:lang w:bidi="ru-RU"/>
        </w:rPr>
        <w:t>строиться, использоваться, образоваться, встречаться, храниться, изда</w:t>
      </w:r>
      <w:r>
        <w:rPr>
          <w:i/>
          <w:iCs/>
          <w:color w:val="auto"/>
          <w:highlight w:val="none"/>
          <w:lang w:bidi="ru-RU"/>
        </w:rPr>
        <w:softHyphen/>
      </w:r>
      <w:r>
        <w:rPr>
          <w:i/>
          <w:iCs/>
          <w:color w:val="auto"/>
          <w:highlight w:val="none"/>
          <w:lang w:bidi="ru-RU"/>
        </w:rPr>
        <w:t>ваться, выразиться, останавливаться, знако</w:t>
      </w:r>
      <w:r>
        <w:rPr>
          <w:i/>
          <w:iCs/>
          <w:color w:val="auto"/>
          <w:highlight w:val="none"/>
          <w:lang w:bidi="ru-RU"/>
        </w:rPr>
        <w:softHyphen/>
      </w:r>
      <w:r>
        <w:rPr>
          <w:i/>
          <w:iCs/>
          <w:color w:val="auto"/>
          <w:highlight w:val="none"/>
          <w:lang w:bidi="ru-RU"/>
        </w:rPr>
        <w:t>миться;</w:t>
      </w:r>
      <w:r>
        <w:rPr>
          <w:color w:val="auto"/>
          <w:highlight w:val="none"/>
          <w:lang w:bidi="ru-RU"/>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i/>
          <w:iCs/>
          <w:color w:val="auto"/>
          <w:highlight w:val="none"/>
          <w:lang w:bidi="ru-RU"/>
        </w:rPr>
      </w:pPr>
      <w:r>
        <w:rPr>
          <w:color w:val="auto"/>
          <w:highlight w:val="none"/>
          <w:lang w:bidi="ru-RU"/>
        </w:rPr>
        <w:t>глаголы, обозначающие обмен мыс</w:t>
      </w:r>
      <w:r>
        <w:rPr>
          <w:color w:val="auto"/>
          <w:highlight w:val="none"/>
          <w:lang w:bidi="ru-RU"/>
        </w:rPr>
        <w:softHyphen/>
      </w:r>
      <w:r>
        <w:rPr>
          <w:color w:val="auto"/>
          <w:highlight w:val="none"/>
          <w:lang w:bidi="ru-RU"/>
        </w:rPr>
        <w:t xml:space="preserve">лями, выражение чувств; </w:t>
      </w:r>
      <w:r>
        <w:rPr>
          <w:i/>
          <w:iCs/>
          <w:color w:val="auto"/>
          <w:highlight w:val="none"/>
          <w:lang w:bidi="ru-RU"/>
        </w:rPr>
        <w:t>разговаривать, рассказывать, говорить, спрашивать, отве</w:t>
      </w:r>
      <w:r>
        <w:rPr>
          <w:i/>
          <w:iCs/>
          <w:color w:val="auto"/>
          <w:highlight w:val="none"/>
          <w:lang w:bidi="ru-RU"/>
        </w:rPr>
        <w:softHyphen/>
      </w:r>
      <w:r>
        <w:rPr>
          <w:i/>
          <w:iCs/>
          <w:color w:val="auto"/>
          <w:highlight w:val="none"/>
          <w:lang w:bidi="ru-RU"/>
        </w:rPr>
        <w:t xml:space="preserve">чать, сказать, беседовать, плакать, кричать;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 xml:space="preserve">бытовые действия: </w:t>
      </w:r>
      <w:r>
        <w:rPr>
          <w:i/>
          <w:iCs/>
          <w:color w:val="auto"/>
          <w:highlight w:val="none"/>
          <w:lang w:bidi="ru-RU"/>
        </w:rPr>
        <w:t>обедать, завтракать, ужинать, умываться, шить, одеваться, чис</w:t>
      </w:r>
      <w:r>
        <w:rPr>
          <w:i/>
          <w:iCs/>
          <w:color w:val="auto"/>
          <w:highlight w:val="none"/>
          <w:lang w:bidi="ru-RU"/>
        </w:rPr>
        <w:softHyphen/>
      </w:r>
      <w:r>
        <w:rPr>
          <w:i/>
          <w:iCs/>
          <w:color w:val="auto"/>
          <w:highlight w:val="none"/>
          <w:lang w:bidi="ru-RU"/>
        </w:rPr>
        <w:t>тить, стирать, гладить, носить, мыть, ку</w:t>
      </w:r>
      <w:r>
        <w:rPr>
          <w:i/>
          <w:iCs/>
          <w:color w:val="auto"/>
          <w:highlight w:val="none"/>
          <w:lang w:bidi="ru-RU"/>
        </w:rPr>
        <w:softHyphen/>
      </w:r>
      <w:r>
        <w:rPr>
          <w:i/>
          <w:iCs/>
          <w:color w:val="auto"/>
          <w:highlight w:val="none"/>
          <w:lang w:bidi="ru-RU"/>
        </w:rPr>
        <w:t>паться;</w:t>
      </w:r>
      <w:r>
        <w:rPr>
          <w:color w:val="auto"/>
          <w:highlight w:val="none"/>
          <w:lang w:bidi="ru-RU"/>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 xml:space="preserve">приобретение </w:t>
      </w:r>
      <w:r>
        <w:rPr>
          <w:rFonts w:eastAsia="Times New Roman"/>
          <w:color w:val="auto"/>
          <w:szCs w:val="28"/>
          <w:highlight w:val="none"/>
          <w:lang w:eastAsia="zh-CN"/>
        </w:rPr>
        <w:t>–</w:t>
      </w:r>
      <w:r>
        <w:rPr>
          <w:color w:val="auto"/>
          <w:highlight w:val="none"/>
          <w:lang w:bidi="ru-RU"/>
        </w:rPr>
        <w:t xml:space="preserve"> отдачу: </w:t>
      </w:r>
      <w:r>
        <w:rPr>
          <w:i/>
          <w:iCs/>
          <w:color w:val="auto"/>
          <w:highlight w:val="none"/>
          <w:lang w:bidi="ru-RU"/>
        </w:rPr>
        <w:t>получил, купил, подарил, отдал, взял, нашел, поте</w:t>
      </w:r>
      <w:r>
        <w:rPr>
          <w:i/>
          <w:iCs/>
          <w:color w:val="auto"/>
          <w:highlight w:val="none"/>
          <w:lang w:bidi="ru-RU"/>
        </w:rPr>
        <w:softHyphen/>
      </w:r>
      <w:r>
        <w:rPr>
          <w:i/>
          <w:iCs/>
          <w:color w:val="auto"/>
          <w:highlight w:val="none"/>
          <w:lang w:bidi="ru-RU"/>
        </w:rPr>
        <w:t>рял.</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 xml:space="preserve">Большая часть глаголов </w:t>
      </w:r>
      <w:r>
        <w:rPr>
          <w:rFonts w:eastAsia="Times New Roman"/>
          <w:color w:val="auto"/>
          <w:szCs w:val="28"/>
          <w:highlight w:val="none"/>
          <w:lang w:eastAsia="zh-CN"/>
        </w:rPr>
        <w:t>–</w:t>
      </w:r>
      <w:r>
        <w:rPr>
          <w:color w:val="auto"/>
          <w:highlight w:val="none"/>
          <w:lang w:bidi="ru-RU"/>
        </w:rPr>
        <w:t xml:space="preserve"> переходные. Это создает благоприятную возможность для включения в работу ранее изученных структур с винительным падежом прямого объекта и расширения их предложно-па</w:t>
      </w:r>
      <w:r>
        <w:rPr>
          <w:color w:val="auto"/>
          <w:highlight w:val="none"/>
          <w:lang w:bidi="ru-RU"/>
        </w:rPr>
        <w:softHyphen/>
      </w:r>
      <w:r>
        <w:rPr>
          <w:color w:val="auto"/>
          <w:highlight w:val="none"/>
          <w:lang w:bidi="ru-RU"/>
        </w:rPr>
        <w:t>дежными конструкциями со значением ме</w:t>
      </w:r>
      <w:r>
        <w:rPr>
          <w:color w:val="auto"/>
          <w:highlight w:val="none"/>
          <w:lang w:bidi="ru-RU"/>
        </w:rPr>
        <w:softHyphen/>
      </w:r>
      <w:r>
        <w:rPr>
          <w:color w:val="auto"/>
          <w:highlight w:val="none"/>
          <w:lang w:bidi="ru-RU"/>
        </w:rPr>
        <w:t xml:space="preserve">ста действия. Например, </w:t>
      </w:r>
      <w:r>
        <w:rPr>
          <w:i/>
          <w:iCs/>
          <w:color w:val="auto"/>
          <w:highlight w:val="none"/>
          <w:lang w:bidi="ru-RU"/>
        </w:rPr>
        <w:t xml:space="preserve">читать книгу в библиотеке, выращивать фрукты на севере </w:t>
      </w:r>
      <w:r>
        <w:rPr>
          <w:color w:val="auto"/>
          <w:highlight w:val="none"/>
          <w:lang w:bidi="ru-RU"/>
        </w:rPr>
        <w:t>и т. п.</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Таковы лексические рекомендации для второй части подстановочной таблицы, по которой ведется на первом этапе трениро</w:t>
      </w:r>
      <w:r>
        <w:rPr>
          <w:color w:val="auto"/>
          <w:highlight w:val="none"/>
          <w:lang w:bidi="ru-RU"/>
        </w:rPr>
        <w:softHyphen/>
      </w:r>
      <w:r>
        <w:rPr>
          <w:color w:val="auto"/>
          <w:highlight w:val="none"/>
          <w:lang w:bidi="ru-RU"/>
        </w:rPr>
        <w:t>вочная работа по усвоению структур дан</w:t>
      </w:r>
      <w:r>
        <w:rPr>
          <w:color w:val="auto"/>
          <w:highlight w:val="none"/>
          <w:lang w:bidi="ru-RU"/>
        </w:rPr>
        <w:softHyphen/>
      </w:r>
      <w:r>
        <w:rPr>
          <w:color w:val="auto"/>
          <w:highlight w:val="none"/>
          <w:lang w:bidi="ru-RU"/>
        </w:rPr>
        <w:t>ного типа.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Может быть, не все из приведенных гла</w:t>
      </w:r>
      <w:r>
        <w:rPr>
          <w:color w:val="auto"/>
          <w:highlight w:val="none"/>
          <w:lang w:bidi="ru-RU"/>
        </w:rPr>
        <w:softHyphen/>
      </w:r>
      <w:r>
        <w:rPr>
          <w:color w:val="auto"/>
          <w:highlight w:val="none"/>
          <w:lang w:bidi="ru-RU"/>
        </w:rPr>
        <w:t>голов преподаватель сможет использовать в своей работе. Но, тем не менее, такого ро</w:t>
      </w:r>
      <w:r>
        <w:rPr>
          <w:color w:val="auto"/>
          <w:highlight w:val="none"/>
          <w:lang w:bidi="ru-RU"/>
        </w:rPr>
        <w:softHyphen/>
      </w:r>
      <w:r>
        <w:rPr>
          <w:color w:val="auto"/>
          <w:highlight w:val="none"/>
          <w:lang w:bidi="ru-RU"/>
        </w:rPr>
        <w:t>да списки, придавая занятиям конкретность и помогая осуществить единство лексиче</w:t>
      </w:r>
      <w:r>
        <w:rPr>
          <w:color w:val="auto"/>
          <w:highlight w:val="none"/>
          <w:lang w:bidi="ru-RU"/>
        </w:rPr>
        <w:softHyphen/>
      </w:r>
      <w:r>
        <w:rPr>
          <w:color w:val="auto"/>
          <w:highlight w:val="none"/>
          <w:lang w:bidi="ru-RU"/>
        </w:rPr>
        <w:t>ского и грамматического планов, являются, по нашему мнению, обязательным условием успешной работы по усвоению типовых ре</w:t>
      </w:r>
      <w:r>
        <w:rPr>
          <w:color w:val="auto"/>
          <w:highlight w:val="none"/>
          <w:lang w:bidi="ru-RU"/>
        </w:rPr>
        <w:softHyphen/>
      </w:r>
      <w:r>
        <w:rPr>
          <w:color w:val="auto"/>
          <w:highlight w:val="none"/>
          <w:lang w:bidi="ru-RU"/>
        </w:rPr>
        <w:t>чевых моделей.</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Что касается слов, подставляемых вме</w:t>
      </w:r>
      <w:r>
        <w:rPr>
          <w:color w:val="auto"/>
          <w:highlight w:val="none"/>
          <w:lang w:bidi="ru-RU"/>
        </w:rPr>
        <w:softHyphen/>
      </w:r>
      <w:r>
        <w:rPr>
          <w:color w:val="auto"/>
          <w:highlight w:val="none"/>
          <w:lang w:bidi="ru-RU"/>
        </w:rPr>
        <w:t xml:space="preserve">сто </w:t>
      </w:r>
      <w:r>
        <w:rPr>
          <w:i/>
          <w:iCs/>
          <w:color w:val="auto"/>
          <w:highlight w:val="none"/>
          <w:lang w:val="ru-RU" w:eastAsia="en-US" w:bidi="en-US"/>
        </w:rPr>
        <w:t>сущ</w:t>
      </w:r>
      <w:r>
        <w:rPr>
          <w:rFonts w:hint="default"/>
          <w:i/>
          <w:iCs/>
          <w:color w:val="auto"/>
          <w:highlight w:val="none"/>
          <w:lang w:val="ru-RU" w:eastAsia="en-US" w:bidi="en-US"/>
        </w:rPr>
        <w:t>.</w:t>
      </w:r>
      <w:r>
        <w:rPr>
          <w:color w:val="auto"/>
          <w:highlight w:val="none"/>
          <w:lang w:eastAsia="en-US" w:bidi="en-US"/>
        </w:rPr>
        <w:t xml:space="preserve"> </w:t>
      </w:r>
      <w:r>
        <w:rPr>
          <w:color w:val="auto"/>
          <w:highlight w:val="none"/>
          <w:lang w:bidi="ru-RU"/>
        </w:rPr>
        <w:t>в третьей части структуры (сущ</w:t>
      </w:r>
      <w:r>
        <w:rPr>
          <w:rFonts w:hint="default"/>
          <w:color w:val="auto"/>
          <w:highlight w:val="none"/>
          <w:lang w:val="en-US" w:bidi="ru-RU"/>
        </w:rPr>
        <w:t>.</w:t>
      </w:r>
      <w:r>
        <w:rPr>
          <w:color w:val="auto"/>
          <w:highlight w:val="none"/>
          <w:lang w:bidi="ru-RU"/>
        </w:rPr>
        <w:t xml:space="preserve"> со значением места, среды, усло</w:t>
      </w:r>
      <w:r>
        <w:rPr>
          <w:color w:val="auto"/>
          <w:highlight w:val="none"/>
          <w:lang w:bidi="ru-RU"/>
        </w:rPr>
        <w:softHyphen/>
      </w:r>
      <w:r>
        <w:rPr>
          <w:color w:val="auto"/>
          <w:highlight w:val="none"/>
          <w:lang w:bidi="ru-RU"/>
        </w:rPr>
        <w:t>вий), то их тоже нужно подавать лексиче</w:t>
      </w:r>
      <w:r>
        <w:rPr>
          <w:color w:val="auto"/>
          <w:highlight w:val="none"/>
          <w:lang w:bidi="ru-RU"/>
        </w:rPr>
        <w:softHyphen/>
      </w:r>
      <w:r>
        <w:rPr>
          <w:color w:val="auto"/>
          <w:highlight w:val="none"/>
          <w:lang w:bidi="ru-RU"/>
        </w:rPr>
        <w:t>скими группами в определенной последо</w:t>
      </w:r>
      <w:r>
        <w:rPr>
          <w:color w:val="auto"/>
          <w:highlight w:val="none"/>
          <w:lang w:bidi="ru-RU"/>
        </w:rPr>
        <w:softHyphen/>
      </w:r>
      <w:r>
        <w:rPr>
          <w:color w:val="auto"/>
          <w:highlight w:val="none"/>
          <w:lang w:bidi="ru-RU"/>
        </w:rPr>
        <w:t xml:space="preserve">вательности.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Тематическая общность этих групп подскажет формы работы с ними, средства для активизации аудитории.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Прежде всего в работе может быть ис</w:t>
      </w:r>
      <w:r>
        <w:rPr>
          <w:color w:val="auto"/>
          <w:highlight w:val="none"/>
          <w:lang w:bidi="ru-RU"/>
        </w:rPr>
        <w:softHyphen/>
      </w:r>
      <w:r>
        <w:rPr>
          <w:color w:val="auto"/>
          <w:highlight w:val="none"/>
          <w:lang w:bidi="ru-RU"/>
        </w:rPr>
        <w:t>пользована группа существительных, обо</w:t>
      </w:r>
      <w:r>
        <w:rPr>
          <w:color w:val="auto"/>
          <w:highlight w:val="none"/>
          <w:lang w:bidi="ru-RU"/>
        </w:rPr>
        <w:softHyphen/>
      </w:r>
      <w:r>
        <w:rPr>
          <w:color w:val="auto"/>
          <w:highlight w:val="none"/>
          <w:lang w:bidi="ru-RU"/>
        </w:rPr>
        <w:t>значающих пространство в каких-то опре</w:t>
      </w:r>
      <w:r>
        <w:rPr>
          <w:color w:val="auto"/>
          <w:highlight w:val="none"/>
          <w:lang w:bidi="ru-RU"/>
        </w:rPr>
        <w:softHyphen/>
      </w:r>
      <w:r>
        <w:rPr>
          <w:color w:val="auto"/>
          <w:highlight w:val="none"/>
          <w:lang w:bidi="ru-RU"/>
        </w:rPr>
        <w:t xml:space="preserve">деленных пределах </w:t>
      </w:r>
      <w:r>
        <w:rPr>
          <w:rFonts w:eastAsia="Times New Roman"/>
          <w:color w:val="auto"/>
          <w:szCs w:val="28"/>
          <w:highlight w:val="none"/>
          <w:lang w:eastAsia="zh-CN"/>
        </w:rPr>
        <w:t>–</w:t>
      </w:r>
      <w:r>
        <w:rPr>
          <w:color w:val="auto"/>
          <w:highlight w:val="none"/>
          <w:lang w:bidi="ru-RU"/>
        </w:rPr>
        <w:t xml:space="preserve"> административные и географические обозначения населенных пунктов, характер местности, например</w:t>
      </w:r>
      <w:r>
        <w:rPr>
          <w:rFonts w:hint="default"/>
          <w:color w:val="auto"/>
          <w:highlight w:val="none"/>
          <w:lang w:val="en-US" w:bidi="ru-RU"/>
        </w:rPr>
        <w:t>:</w:t>
      </w:r>
    </w:p>
    <w:p>
      <w:pPr>
        <w:keepNext w:val="0"/>
        <w:keepLines w:val="0"/>
        <w:pageBreakBefore w:val="0"/>
        <w:widowControl/>
        <w:kinsoku/>
        <w:wordWrap/>
        <w:overflowPunct/>
        <w:topLinePunct w:val="0"/>
        <w:autoSpaceDE/>
        <w:autoSpaceDN/>
        <w:bidi w:val="0"/>
        <w:adjustRightInd/>
        <w:snapToGrid/>
        <w:spacing w:line="240" w:lineRule="auto"/>
        <w:textAlignment w:val="auto"/>
        <w:rPr>
          <w:color w:val="auto"/>
          <w:sz w:val="24"/>
          <w:szCs w:val="24"/>
          <w:highlight w:val="none"/>
          <w:lang w:bidi="ru-RU"/>
        </w:rPr>
      </w:pPr>
    </w:p>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8"/>
          <w:szCs w:val="28"/>
          <w:highlight w:val="none"/>
          <w:lang w:val="en-US" w:bidi="ru-RU"/>
        </w:rPr>
      </w:pPr>
      <w:r>
        <w:rPr>
          <w:rFonts w:hint="default" w:ascii="Times New Roman" w:hAnsi="Times New Roman" w:cs="Times New Roman"/>
          <w:color w:val="auto"/>
          <w:sz w:val="28"/>
          <w:szCs w:val="28"/>
          <w:highlight w:val="none"/>
        </w:rPr>
        <w:t xml:space="preserve">Таблица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Таблица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32</w:t>
      </w:r>
      <w:r>
        <w:rPr>
          <w:rFonts w:hint="default" w:ascii="Times New Roman" w:hAnsi="Times New Roman" w:cs="Times New Roman"/>
          <w:color w:val="auto"/>
          <w:sz w:val="28"/>
          <w:szCs w:val="28"/>
          <w:highlight w:val="none"/>
        </w:rPr>
        <w:fldChar w:fldCharType="end"/>
      </w:r>
      <w:r>
        <w:rPr>
          <w:rFonts w:hint="default" w:ascii="Times New Roman" w:hAnsi="Times New Roman" w:cs="Times New Roman"/>
          <w:color w:val="auto"/>
          <w:sz w:val="28"/>
          <w:szCs w:val="28"/>
          <w:highlight w:val="none"/>
          <w:lang w:val="en-US" w:bidi="ru-RU"/>
        </w:rPr>
        <w:t xml:space="preserve"> </w:t>
      </w:r>
      <w:r>
        <w:rPr>
          <w:rFonts w:hint="default" w:ascii="Times New Roman" w:hAnsi="Times New Roman" w:eastAsia="Times New Roman" w:cs="Times New Roman"/>
          <w:color w:val="auto"/>
          <w:sz w:val="28"/>
          <w:szCs w:val="28"/>
          <w:highlight w:val="none"/>
          <w:lang w:eastAsia="zh-CN"/>
        </w:rPr>
        <w:t>–</w:t>
      </w:r>
      <w:r>
        <w:rPr>
          <w:rFonts w:hint="default" w:ascii="Times New Roman" w:hAnsi="Times New Roman" w:eastAsia="Times New Roman" w:cs="Times New Roman"/>
          <w:color w:val="auto"/>
          <w:sz w:val="28"/>
          <w:szCs w:val="28"/>
          <w:highlight w:val="none"/>
          <w:lang w:val="ru-RU" w:eastAsia="zh-CN"/>
        </w:rPr>
        <w:t xml:space="preserve"> </w:t>
      </w:r>
      <w:r>
        <w:rPr>
          <w:rFonts w:hint="default" w:ascii="Times New Roman" w:hAnsi="Times New Roman" w:cs="Times New Roman"/>
          <w:color w:val="auto"/>
          <w:sz w:val="28"/>
          <w:szCs w:val="28"/>
          <w:highlight w:val="none"/>
          <w:lang w:val="en-US" w:bidi="ru-RU"/>
        </w:rPr>
        <w:t>Схема группы существительных, обо</w:t>
      </w:r>
      <w:r>
        <w:rPr>
          <w:rFonts w:hint="default" w:ascii="Times New Roman" w:hAnsi="Times New Roman" w:cs="Times New Roman"/>
          <w:color w:val="auto"/>
          <w:sz w:val="28"/>
          <w:szCs w:val="28"/>
          <w:highlight w:val="none"/>
          <w:lang w:val="en-US" w:bidi="ru-RU"/>
        </w:rPr>
        <w:softHyphen/>
      </w:r>
      <w:r>
        <w:rPr>
          <w:rFonts w:hint="default" w:ascii="Times New Roman" w:hAnsi="Times New Roman" w:cs="Times New Roman"/>
          <w:color w:val="auto"/>
          <w:sz w:val="28"/>
          <w:szCs w:val="28"/>
          <w:highlight w:val="none"/>
          <w:lang w:val="en-US" w:bidi="ru-RU"/>
        </w:rPr>
        <w:t>значающих пространство в каких-то опре</w:t>
      </w:r>
      <w:r>
        <w:rPr>
          <w:rFonts w:hint="default" w:ascii="Times New Roman" w:hAnsi="Times New Roman" w:cs="Times New Roman"/>
          <w:color w:val="auto"/>
          <w:sz w:val="28"/>
          <w:szCs w:val="28"/>
          <w:highlight w:val="none"/>
          <w:lang w:val="en-US" w:bidi="ru-RU"/>
        </w:rPr>
        <w:softHyphen/>
      </w:r>
      <w:r>
        <w:rPr>
          <w:rFonts w:hint="default" w:ascii="Times New Roman" w:hAnsi="Times New Roman" w:cs="Times New Roman"/>
          <w:color w:val="auto"/>
          <w:sz w:val="28"/>
          <w:szCs w:val="28"/>
          <w:highlight w:val="none"/>
          <w:lang w:val="en-US" w:bidi="ru-RU"/>
        </w:rPr>
        <w:t>деленных пределах</w:t>
      </w:r>
    </w:p>
    <w:p>
      <w:pPr>
        <w:keepNext w:val="0"/>
        <w:keepLines w:val="0"/>
        <w:pageBreakBefore w:val="0"/>
        <w:widowControl/>
        <w:kinsoku/>
        <w:wordWrap/>
        <w:overflowPunct/>
        <w:topLinePunct w:val="0"/>
        <w:autoSpaceDE/>
        <w:autoSpaceDN/>
        <w:bidi w:val="0"/>
        <w:adjustRightInd/>
        <w:snapToGrid/>
        <w:spacing w:line="240" w:lineRule="auto"/>
        <w:ind w:firstLine="709"/>
        <w:textAlignment w:val="auto"/>
        <w:rPr>
          <w:rFonts w:hint="default"/>
          <w:color w:val="auto"/>
          <w:sz w:val="24"/>
          <w:szCs w:val="24"/>
          <w:highlight w:val="none"/>
          <w:lang w:val="en-US"/>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4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exact"/>
          <w:jc w:val="center"/>
        </w:trPr>
        <w:tc>
          <w:tcPr>
            <w:tcW w:w="0" w:type="auto"/>
            <w:noWrap w:val="0"/>
            <w:vAlign w:val="center"/>
          </w:tcPr>
          <w:p>
            <w:pPr>
              <w:spacing w:line="240" w:lineRule="auto"/>
              <w:ind w:firstLine="0"/>
              <w:jc w:val="center"/>
              <w:rPr>
                <w:rFonts w:hint="default"/>
                <w:i w:val="0"/>
                <w:iCs w:val="0"/>
                <w:color w:val="auto"/>
                <w:sz w:val="24"/>
                <w:szCs w:val="24"/>
                <w:highlight w:val="none"/>
                <w:lang w:val="ru-RU" w:eastAsia="en-US"/>
              </w:rPr>
            </w:pPr>
            <w:r>
              <w:rPr>
                <w:rFonts w:hint="default"/>
                <w:i w:val="0"/>
                <w:iCs w:val="0"/>
                <w:color w:val="auto"/>
                <w:sz w:val="24"/>
                <w:szCs w:val="24"/>
                <w:highlight w:val="none"/>
                <w:lang w:val="ru-RU" w:eastAsia="en-US"/>
              </w:rPr>
              <w:t>1</w:t>
            </w:r>
          </w:p>
        </w:tc>
        <w:tc>
          <w:tcPr>
            <w:tcW w:w="0" w:type="auto"/>
            <w:noWrap w:val="0"/>
            <w:vAlign w:val="top"/>
          </w:tcPr>
          <w:p>
            <w:pPr>
              <w:spacing w:line="240" w:lineRule="auto"/>
              <w:ind w:firstLine="0"/>
              <w:jc w:val="center"/>
              <w:rPr>
                <w:rFonts w:hint="default"/>
                <w:i w:val="0"/>
                <w:iCs w:val="0"/>
                <w:color w:val="auto"/>
                <w:sz w:val="24"/>
                <w:szCs w:val="24"/>
                <w:highlight w:val="none"/>
                <w:lang w:val="ru-RU" w:eastAsia="zh-CN"/>
              </w:rPr>
            </w:pPr>
            <w:r>
              <w:rPr>
                <w:rFonts w:hint="default"/>
                <w:i w:val="0"/>
                <w:iCs w:val="0"/>
                <w:color w:val="auto"/>
                <w:sz w:val="24"/>
                <w:szCs w:val="24"/>
                <w:highlight w:val="none"/>
                <w:lang w:val="ru-RU"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exact"/>
          <w:jc w:val="center"/>
        </w:trPr>
        <w:tc>
          <w:tcPr>
            <w:tcW w:w="0" w:type="auto"/>
            <w:vMerge w:val="restart"/>
            <w:noWrap w:val="0"/>
            <w:vAlign w:val="center"/>
          </w:tcPr>
          <w:p>
            <w:pPr>
              <w:spacing w:line="240" w:lineRule="auto"/>
              <w:ind w:firstLine="0"/>
              <w:jc w:val="center"/>
              <w:rPr>
                <w:i/>
                <w:iCs/>
                <w:color w:val="auto"/>
                <w:sz w:val="24"/>
                <w:szCs w:val="24"/>
                <w:highlight w:val="none"/>
                <w:lang w:eastAsia="zh-CN"/>
              </w:rPr>
            </w:pPr>
            <w:r>
              <w:rPr>
                <w:i/>
                <w:iCs/>
                <w:color w:val="auto"/>
                <w:sz w:val="24"/>
                <w:szCs w:val="24"/>
                <w:highlight w:val="none"/>
                <w:lang w:val="ru-RU" w:eastAsia="en-US"/>
              </w:rPr>
              <w:t>сущ</w:t>
            </w:r>
            <w:r>
              <w:rPr>
                <w:rFonts w:hint="default"/>
                <w:i/>
                <w:iCs/>
                <w:color w:val="auto"/>
                <w:sz w:val="24"/>
                <w:szCs w:val="24"/>
                <w:highlight w:val="none"/>
                <w:lang w:val="ru-RU" w:eastAsia="en-US"/>
              </w:rPr>
              <w:t xml:space="preserve">. </w:t>
            </w:r>
            <w:r>
              <w:rPr>
                <w:i/>
                <w:iCs/>
                <w:color w:val="auto"/>
                <w:sz w:val="24"/>
                <w:szCs w:val="24"/>
                <w:highlight w:val="none"/>
                <w:lang w:eastAsia="en-US"/>
              </w:rPr>
              <w:t>+</w:t>
            </w:r>
            <w:r>
              <w:rPr>
                <w:rFonts w:hint="default"/>
                <w:i/>
                <w:iCs/>
                <w:color w:val="auto"/>
                <w:sz w:val="24"/>
                <w:szCs w:val="24"/>
                <w:highlight w:val="none"/>
                <w:lang w:val="ru-RU" w:eastAsia="en-US"/>
              </w:rPr>
              <w:t xml:space="preserve"> глагол</w:t>
            </w:r>
            <w:r>
              <w:rPr>
                <w:i/>
                <w:iCs/>
                <w:color w:val="auto"/>
                <w:sz w:val="24"/>
                <w:szCs w:val="24"/>
                <w:highlight w:val="none"/>
                <w:lang w:eastAsia="zh-CN"/>
              </w:rPr>
              <w:t xml:space="preserve"> + в(на)</w:t>
            </w:r>
          </w:p>
        </w:tc>
        <w:tc>
          <w:tcPr>
            <w:tcW w:w="0" w:type="auto"/>
            <w:noWrap w:val="0"/>
            <w:vAlign w:val="top"/>
          </w:tcPr>
          <w:p>
            <w:pPr>
              <w:spacing w:line="240" w:lineRule="auto"/>
              <w:ind w:firstLine="0"/>
              <w:jc w:val="center"/>
              <w:rPr>
                <w:rFonts w:hint="default"/>
                <w:i/>
                <w:iCs/>
                <w:color w:val="auto"/>
                <w:sz w:val="24"/>
                <w:szCs w:val="24"/>
                <w:highlight w:val="none"/>
                <w:lang w:val="en-US" w:eastAsia="zh-CN"/>
              </w:rPr>
            </w:pPr>
            <w:r>
              <w:rPr>
                <w:i/>
                <w:iCs/>
                <w:color w:val="auto"/>
                <w:sz w:val="24"/>
                <w:szCs w:val="24"/>
                <w:highlight w:val="none"/>
                <w:lang w:eastAsia="zh-CN"/>
              </w:rPr>
              <w:t>деревне</w:t>
            </w:r>
            <w:r>
              <w:rPr>
                <w:rFonts w:hint="default"/>
                <w:i/>
                <w:iCs/>
                <w:color w:val="auto"/>
                <w:sz w:val="24"/>
                <w:szCs w:val="24"/>
                <w:highlight w:val="none"/>
                <w:lang w:val="en-US" w:eastAsia="zh-CN"/>
              </w:rPr>
              <w:t>,</w:t>
            </w:r>
            <w:r>
              <w:rPr>
                <w:i/>
                <w:iCs/>
                <w:color w:val="auto"/>
                <w:sz w:val="24"/>
                <w:szCs w:val="24"/>
                <w:highlight w:val="none"/>
                <w:lang w:eastAsia="zh-CN"/>
              </w:rPr>
              <w:t xml:space="preserve"> городе</w:t>
            </w:r>
            <w:r>
              <w:rPr>
                <w:rFonts w:hint="default"/>
                <w:i/>
                <w:iCs/>
                <w:color w:val="auto"/>
                <w:sz w:val="24"/>
                <w:szCs w:val="24"/>
                <w:highlight w:val="none"/>
                <w:lang w:val="en-US" w:eastAsia="zh-CN"/>
              </w:rPr>
              <w:t>,</w:t>
            </w:r>
            <w:r>
              <w:rPr>
                <w:i/>
                <w:iCs/>
                <w:color w:val="auto"/>
                <w:sz w:val="24"/>
                <w:szCs w:val="24"/>
                <w:highlight w:val="none"/>
                <w:lang w:eastAsia="zh-CN"/>
              </w:rPr>
              <w:t xml:space="preserve"> республике</w:t>
            </w:r>
            <w:r>
              <w:rPr>
                <w:rFonts w:hint="default"/>
                <w:i/>
                <w:iCs/>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exact"/>
          <w:jc w:val="center"/>
        </w:trPr>
        <w:tc>
          <w:tcPr>
            <w:tcW w:w="0" w:type="auto"/>
            <w:vMerge w:val="continue"/>
            <w:noWrap w:val="0"/>
            <w:vAlign w:val="top"/>
          </w:tcPr>
          <w:p>
            <w:pPr>
              <w:spacing w:line="240" w:lineRule="auto"/>
              <w:ind w:firstLine="0"/>
              <w:jc w:val="center"/>
              <w:rPr>
                <w:i/>
                <w:iCs/>
                <w:color w:val="auto"/>
                <w:sz w:val="24"/>
                <w:szCs w:val="24"/>
                <w:highlight w:val="none"/>
                <w:lang w:eastAsia="zh-CN"/>
              </w:rPr>
            </w:pPr>
          </w:p>
        </w:tc>
        <w:tc>
          <w:tcPr>
            <w:tcW w:w="0" w:type="auto"/>
            <w:noWrap w:val="0"/>
            <w:vAlign w:val="top"/>
          </w:tcPr>
          <w:p>
            <w:pPr>
              <w:spacing w:line="240" w:lineRule="auto"/>
              <w:ind w:firstLine="0"/>
              <w:jc w:val="center"/>
              <w:rPr>
                <w:rFonts w:hint="default"/>
                <w:i/>
                <w:iCs/>
                <w:color w:val="auto"/>
                <w:sz w:val="24"/>
                <w:szCs w:val="24"/>
                <w:highlight w:val="none"/>
                <w:lang w:val="en-US" w:eastAsia="zh-CN"/>
              </w:rPr>
            </w:pPr>
            <w:r>
              <w:rPr>
                <w:i/>
                <w:iCs/>
                <w:color w:val="auto"/>
                <w:sz w:val="24"/>
                <w:szCs w:val="24"/>
                <w:highlight w:val="none"/>
                <w:lang w:eastAsia="zh-CN"/>
              </w:rPr>
              <w:t>селе</w:t>
            </w:r>
            <w:r>
              <w:rPr>
                <w:rFonts w:hint="default"/>
                <w:i/>
                <w:iCs/>
                <w:color w:val="auto"/>
                <w:sz w:val="24"/>
                <w:szCs w:val="24"/>
                <w:highlight w:val="none"/>
                <w:lang w:val="en-US" w:eastAsia="zh-CN"/>
              </w:rPr>
              <w:t>,</w:t>
            </w:r>
            <w:r>
              <w:rPr>
                <w:i/>
                <w:iCs/>
                <w:color w:val="auto"/>
                <w:sz w:val="24"/>
                <w:szCs w:val="24"/>
                <w:highlight w:val="none"/>
                <w:lang w:eastAsia="zh-CN"/>
              </w:rPr>
              <w:t xml:space="preserve"> столице</w:t>
            </w:r>
            <w:r>
              <w:rPr>
                <w:rFonts w:hint="default"/>
                <w:i/>
                <w:iCs/>
                <w:color w:val="auto"/>
                <w:sz w:val="24"/>
                <w:szCs w:val="24"/>
                <w:highlight w:val="none"/>
                <w:lang w:val="en-US" w:eastAsia="zh-CN"/>
              </w:rPr>
              <w:t>,</w:t>
            </w:r>
            <w:r>
              <w:rPr>
                <w:i/>
                <w:iCs/>
                <w:color w:val="auto"/>
                <w:sz w:val="24"/>
                <w:szCs w:val="24"/>
                <w:highlight w:val="none"/>
                <w:lang w:eastAsia="zh-CN"/>
              </w:rPr>
              <w:t xml:space="preserve"> стране</w:t>
            </w:r>
            <w:r>
              <w:rPr>
                <w:rFonts w:hint="default"/>
                <w:i/>
                <w:iCs/>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exact"/>
          <w:jc w:val="center"/>
        </w:trPr>
        <w:tc>
          <w:tcPr>
            <w:tcW w:w="0" w:type="auto"/>
            <w:vMerge w:val="continue"/>
            <w:noWrap w:val="0"/>
            <w:vAlign w:val="top"/>
          </w:tcPr>
          <w:p>
            <w:pPr>
              <w:spacing w:line="240" w:lineRule="auto"/>
              <w:ind w:firstLine="0"/>
              <w:jc w:val="center"/>
              <w:rPr>
                <w:i/>
                <w:iCs/>
                <w:color w:val="auto"/>
                <w:sz w:val="24"/>
                <w:szCs w:val="24"/>
                <w:highlight w:val="none"/>
                <w:lang w:eastAsia="zh-CN"/>
              </w:rPr>
            </w:pPr>
          </w:p>
        </w:tc>
        <w:tc>
          <w:tcPr>
            <w:tcW w:w="0" w:type="auto"/>
            <w:noWrap w:val="0"/>
            <w:vAlign w:val="top"/>
          </w:tcPr>
          <w:p>
            <w:pPr>
              <w:spacing w:line="240" w:lineRule="auto"/>
              <w:ind w:firstLine="0"/>
              <w:jc w:val="center"/>
              <w:rPr>
                <w:rFonts w:hint="default"/>
                <w:i/>
                <w:iCs/>
                <w:color w:val="auto"/>
                <w:sz w:val="24"/>
                <w:szCs w:val="24"/>
                <w:highlight w:val="none"/>
                <w:lang w:val="en-US" w:eastAsia="zh-CN"/>
              </w:rPr>
            </w:pPr>
            <w:r>
              <w:rPr>
                <w:i/>
                <w:iCs/>
                <w:color w:val="auto"/>
                <w:sz w:val="24"/>
                <w:szCs w:val="24"/>
                <w:highlight w:val="none"/>
                <w:lang w:eastAsia="zh-CN"/>
              </w:rPr>
              <w:t>государстве</w:t>
            </w:r>
            <w:r>
              <w:rPr>
                <w:rFonts w:hint="default"/>
                <w:i/>
                <w:iCs/>
                <w:color w:val="auto"/>
                <w:sz w:val="24"/>
                <w:szCs w:val="24"/>
                <w:highlight w:val="none"/>
                <w:lang w:val="en-US" w:eastAsia="zh-CN"/>
              </w:rPr>
              <w:t>,</w:t>
            </w:r>
            <w:r>
              <w:rPr>
                <w:i/>
                <w:iCs/>
                <w:color w:val="auto"/>
                <w:sz w:val="24"/>
                <w:szCs w:val="24"/>
                <w:highlight w:val="none"/>
                <w:lang w:eastAsia="zh-CN"/>
              </w:rPr>
              <w:t xml:space="preserve"> центре</w:t>
            </w:r>
            <w:r>
              <w:rPr>
                <w:rFonts w:hint="default"/>
                <w:i/>
                <w:iCs/>
                <w:color w:val="auto"/>
                <w:sz w:val="24"/>
                <w:szCs w:val="24"/>
                <w:highlight w:val="none"/>
                <w:lang w:val="en-US" w:eastAsia="zh-CN"/>
              </w:rPr>
              <w:t>,</w:t>
            </w:r>
            <w:r>
              <w:rPr>
                <w:i/>
                <w:iCs/>
                <w:color w:val="auto"/>
                <w:sz w:val="24"/>
                <w:szCs w:val="24"/>
                <w:highlight w:val="none"/>
                <w:lang w:eastAsia="zh-CN"/>
              </w:rPr>
              <w:t xml:space="preserve"> районе</w:t>
            </w:r>
            <w:r>
              <w:rPr>
                <w:rFonts w:hint="default"/>
                <w:i/>
                <w:iCs/>
                <w:color w:val="auto"/>
                <w:sz w:val="24"/>
                <w:szCs w:val="24"/>
                <w:highlight w:val="none"/>
                <w:lang w:val="en-US" w:eastAsia="zh-CN"/>
              </w:rPr>
              <w:t>,</w:t>
            </w:r>
            <w:r>
              <w:rPr>
                <w:i/>
                <w:iCs/>
                <w:color w:val="auto"/>
                <w:sz w:val="24"/>
                <w:szCs w:val="24"/>
                <w:highlight w:val="none"/>
                <w:lang w:eastAsia="zh-CN"/>
              </w:rPr>
              <w:t xml:space="preserve"> мире</w:t>
            </w:r>
            <w:r>
              <w:rPr>
                <w:rFonts w:hint="default"/>
                <w:i/>
                <w:iCs/>
                <w:color w:val="auto"/>
                <w:sz w:val="24"/>
                <w:szCs w:val="24"/>
                <w:highlight w:val="none"/>
                <w:lang w:val="en-US" w:eastAsia="zh-CN"/>
              </w:rPr>
              <w:t>,</w:t>
            </w:r>
            <w:r>
              <w:rPr>
                <w:i/>
                <w:iCs/>
                <w:color w:val="auto"/>
                <w:sz w:val="24"/>
                <w:szCs w:val="24"/>
                <w:highlight w:val="none"/>
                <w:lang w:eastAsia="zh-CN"/>
              </w:rPr>
              <w:t xml:space="preserve"> парке</w:t>
            </w:r>
            <w:r>
              <w:rPr>
                <w:rFonts w:hint="default"/>
                <w:i/>
                <w:iCs/>
                <w:color w:val="auto"/>
                <w:sz w:val="24"/>
                <w:szCs w:val="24"/>
                <w:highlight w:val="none"/>
                <w:lang w:val="en-US" w:eastAsia="zh-CN"/>
              </w:rPr>
              <w:t>.</w:t>
            </w:r>
          </w:p>
        </w:tc>
      </w:tr>
    </w:tbl>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 xml:space="preserve">В эту модель могут быть включены и географические названия, например </w:t>
      </w:r>
      <w:r>
        <w:rPr>
          <w:i/>
          <w:iCs/>
          <w:color w:val="auto"/>
          <w:highlight w:val="none"/>
          <w:lang w:bidi="ru-RU"/>
        </w:rPr>
        <w:t>Он ро</w:t>
      </w:r>
      <w:r>
        <w:rPr>
          <w:i/>
          <w:iCs/>
          <w:color w:val="auto"/>
          <w:highlight w:val="none"/>
          <w:lang w:bidi="ru-RU"/>
        </w:rPr>
        <w:softHyphen/>
      </w:r>
      <w:r>
        <w:rPr>
          <w:i/>
          <w:iCs/>
          <w:color w:val="auto"/>
          <w:highlight w:val="none"/>
          <w:lang w:bidi="ru-RU"/>
        </w:rPr>
        <w:t>дился в Ленинграде.</w:t>
      </w:r>
      <w:r>
        <w:rPr>
          <w:color w:val="auto"/>
          <w:highlight w:val="none"/>
          <w:lang w:bidi="ru-RU"/>
        </w:rPr>
        <w:t xml:space="preserve"> С этой группой слов можно организовать интересную работу в форме беседы.</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Вслед за этой группой существительных подается группа существительных, обозна</w:t>
      </w:r>
      <w:r>
        <w:rPr>
          <w:color w:val="auto"/>
          <w:highlight w:val="none"/>
          <w:lang w:bidi="ru-RU"/>
        </w:rPr>
        <w:softHyphen/>
      </w:r>
      <w:r>
        <w:rPr>
          <w:color w:val="auto"/>
          <w:highlight w:val="none"/>
          <w:lang w:bidi="ru-RU"/>
        </w:rPr>
        <w:t xml:space="preserve">чающих помещения, объемные предметы: </w:t>
      </w:r>
      <w:r>
        <w:rPr>
          <w:i/>
          <w:iCs/>
          <w:color w:val="auto"/>
          <w:highlight w:val="none"/>
          <w:lang w:bidi="ru-RU"/>
        </w:rPr>
        <w:t>дом., дворец, школа, комната, кабинет, квартира, шкаф, ящик, коробка, вуз, инсти</w:t>
      </w:r>
      <w:r>
        <w:rPr>
          <w:i/>
          <w:iCs/>
          <w:color w:val="auto"/>
          <w:highlight w:val="none"/>
          <w:lang w:bidi="ru-RU"/>
        </w:rPr>
        <w:softHyphen/>
      </w:r>
      <w:r>
        <w:rPr>
          <w:i/>
          <w:iCs/>
          <w:color w:val="auto"/>
          <w:highlight w:val="none"/>
          <w:lang w:bidi="ru-RU"/>
        </w:rPr>
        <w:t>тут, техникум, университет, аудитория, зал, коридор, магазин, театр, больница, поли</w:t>
      </w:r>
      <w:r>
        <w:rPr>
          <w:i/>
          <w:iCs/>
          <w:color w:val="auto"/>
          <w:highlight w:val="none"/>
          <w:lang w:bidi="ru-RU"/>
        </w:rPr>
        <w:softHyphen/>
      </w:r>
      <w:r>
        <w:rPr>
          <w:i/>
          <w:iCs/>
          <w:color w:val="auto"/>
          <w:highlight w:val="none"/>
          <w:lang w:bidi="ru-RU"/>
        </w:rPr>
        <w:t>клиника, госпиталь, клуб, клетка, кастрюля, стакан, бутылка, чашка.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С этой группой слов можно организовать интересную работу по описанию различных наглядных пособий: картин, открыток, диа</w:t>
      </w:r>
      <w:r>
        <w:rPr>
          <w:color w:val="auto"/>
          <w:highlight w:val="none"/>
          <w:lang w:bidi="ru-RU"/>
        </w:rPr>
        <w:softHyphen/>
      </w:r>
      <w:r>
        <w:rPr>
          <w:color w:val="auto"/>
          <w:highlight w:val="none"/>
          <w:lang w:bidi="ru-RU"/>
        </w:rPr>
        <w:t>фильмов. Учащиеся характеризуют место</w:t>
      </w:r>
      <w:r>
        <w:rPr>
          <w:color w:val="auto"/>
          <w:highlight w:val="none"/>
          <w:lang w:bidi="ru-RU"/>
        </w:rPr>
        <w:softHyphen/>
      </w:r>
      <w:r>
        <w:rPr>
          <w:color w:val="auto"/>
          <w:highlight w:val="none"/>
          <w:lang w:bidi="ru-RU"/>
        </w:rPr>
        <w:t>положение людей, изображенных на кар</w:t>
      </w:r>
      <w:r>
        <w:rPr>
          <w:color w:val="auto"/>
          <w:highlight w:val="none"/>
          <w:lang w:bidi="ru-RU"/>
        </w:rPr>
        <w:softHyphen/>
      </w:r>
      <w:r>
        <w:rPr>
          <w:color w:val="auto"/>
          <w:highlight w:val="none"/>
          <w:lang w:bidi="ru-RU"/>
        </w:rPr>
        <w:t xml:space="preserve">тинках, тех или иных предметов.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В работу можно включить различные технические средства</w:t>
      </w:r>
      <w:r>
        <w:rPr>
          <w:rFonts w:hint="default"/>
          <w:color w:val="auto"/>
          <w:highlight w:val="none"/>
          <w:lang w:val="en-US" w:bidi="ru-RU"/>
        </w:rPr>
        <w:t xml:space="preserve"> обучения</w:t>
      </w:r>
      <w:r>
        <w:rPr>
          <w:color w:val="auto"/>
          <w:highlight w:val="none"/>
          <w:lang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Далее вводятся существительные, обо</w:t>
      </w:r>
      <w:r>
        <w:rPr>
          <w:color w:val="auto"/>
          <w:highlight w:val="none"/>
          <w:lang w:bidi="ru-RU"/>
        </w:rPr>
        <w:softHyphen/>
      </w:r>
      <w:r>
        <w:rPr>
          <w:color w:val="auto"/>
          <w:highlight w:val="none"/>
          <w:lang w:bidi="ru-RU"/>
        </w:rPr>
        <w:t>значающие общественные группы, коллек</w:t>
      </w:r>
      <w:r>
        <w:rPr>
          <w:color w:val="auto"/>
          <w:highlight w:val="none"/>
          <w:lang w:bidi="ru-RU"/>
        </w:rPr>
        <w:softHyphen/>
      </w:r>
      <w:r>
        <w:rPr>
          <w:color w:val="auto"/>
          <w:highlight w:val="none"/>
          <w:lang w:bidi="ru-RU"/>
        </w:rPr>
        <w:t xml:space="preserve">тивы: </w:t>
      </w:r>
      <w:r>
        <w:rPr>
          <w:i/>
          <w:iCs/>
          <w:color w:val="auto"/>
          <w:highlight w:val="none"/>
          <w:lang w:bidi="ru-RU"/>
        </w:rPr>
        <w:t>семья, группа, ряд, коллектив, класс, отряд;</w:t>
      </w:r>
      <w:r>
        <w:rPr>
          <w:color w:val="auto"/>
          <w:highlight w:val="none"/>
          <w:lang w:bidi="ru-RU"/>
        </w:rPr>
        <w:t xml:space="preserve"> физическую среду: </w:t>
      </w:r>
      <w:r>
        <w:rPr>
          <w:i/>
          <w:iCs/>
          <w:color w:val="auto"/>
          <w:highlight w:val="none"/>
          <w:lang w:bidi="ru-RU"/>
        </w:rPr>
        <w:t>огонь, вода, воз</w:t>
      </w:r>
      <w:r>
        <w:rPr>
          <w:i/>
          <w:iCs/>
          <w:color w:val="auto"/>
          <w:highlight w:val="none"/>
          <w:lang w:bidi="ru-RU"/>
        </w:rPr>
        <w:softHyphen/>
      </w:r>
      <w:r>
        <w:rPr>
          <w:i/>
          <w:iCs/>
          <w:color w:val="auto"/>
          <w:highlight w:val="none"/>
          <w:lang w:bidi="ru-RU"/>
        </w:rPr>
        <w:t>дух, керосин, река, океан, море, масло;</w:t>
      </w:r>
      <w:r>
        <w:rPr>
          <w:color w:val="auto"/>
          <w:highlight w:val="none"/>
          <w:lang w:bidi="ru-RU"/>
        </w:rPr>
        <w:t xml:space="preserve"> бо</w:t>
      </w:r>
      <w:r>
        <w:rPr>
          <w:color w:val="auto"/>
          <w:highlight w:val="none"/>
          <w:lang w:bidi="ru-RU"/>
        </w:rPr>
        <w:softHyphen/>
      </w:r>
      <w:r>
        <w:rPr>
          <w:color w:val="auto"/>
          <w:highlight w:val="none"/>
          <w:lang w:bidi="ru-RU"/>
        </w:rPr>
        <w:t xml:space="preserve">лее отвлеченные понятия: </w:t>
      </w:r>
      <w:r>
        <w:rPr>
          <w:i/>
          <w:iCs/>
          <w:color w:val="auto"/>
          <w:highlight w:val="none"/>
          <w:lang w:bidi="ru-RU"/>
        </w:rPr>
        <w:t>бой, борьба, по</w:t>
      </w:r>
      <w:r>
        <w:rPr>
          <w:i/>
          <w:iCs/>
          <w:color w:val="auto"/>
          <w:highlight w:val="none"/>
          <w:lang w:bidi="ru-RU"/>
        </w:rPr>
        <w:softHyphen/>
      </w:r>
      <w:r>
        <w:rPr>
          <w:i/>
          <w:iCs/>
          <w:color w:val="auto"/>
          <w:highlight w:val="none"/>
          <w:lang w:bidi="ru-RU"/>
        </w:rPr>
        <w:t>беда, сражение, дорога, поездка.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При этом нельзя забывать и о группи</w:t>
      </w:r>
      <w:r>
        <w:rPr>
          <w:color w:val="auto"/>
          <w:highlight w:val="none"/>
          <w:lang w:bidi="ru-RU"/>
        </w:rPr>
        <w:softHyphen/>
      </w:r>
      <w:r>
        <w:rPr>
          <w:color w:val="auto"/>
          <w:highlight w:val="none"/>
          <w:lang w:bidi="ru-RU"/>
        </w:rPr>
        <w:t>ровке существительных по их грамматиче</w:t>
      </w:r>
      <w:r>
        <w:rPr>
          <w:color w:val="auto"/>
          <w:highlight w:val="none"/>
          <w:lang w:bidi="ru-RU"/>
        </w:rPr>
        <w:softHyphen/>
      </w:r>
      <w:r>
        <w:rPr>
          <w:color w:val="auto"/>
          <w:highlight w:val="none"/>
          <w:lang w:bidi="ru-RU"/>
        </w:rPr>
        <w:t xml:space="preserve">ским свойствам и формальным признакам.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В начале тренировочной работы при подаче существительных приходится избегать су</w:t>
      </w:r>
      <w:r>
        <w:rPr>
          <w:color w:val="auto"/>
          <w:highlight w:val="none"/>
          <w:lang w:bidi="ru-RU"/>
        </w:rPr>
        <w:softHyphen/>
      </w:r>
      <w:r>
        <w:rPr>
          <w:color w:val="auto"/>
          <w:highlight w:val="none"/>
          <w:lang w:bidi="ru-RU"/>
        </w:rPr>
        <w:t xml:space="preserve">ществительных женского рода на </w:t>
      </w:r>
      <w:r>
        <w:rPr>
          <w:i/>
          <w:iCs/>
          <w:color w:val="auto"/>
          <w:highlight w:val="none"/>
          <w:lang w:bidi="ru-RU"/>
        </w:rPr>
        <w:t>-ь,</w:t>
      </w:r>
      <w:r>
        <w:rPr>
          <w:color w:val="auto"/>
          <w:highlight w:val="none"/>
          <w:lang w:bidi="ru-RU"/>
        </w:rPr>
        <w:t xml:space="preserve"> суще</w:t>
      </w:r>
      <w:r>
        <w:rPr>
          <w:color w:val="auto"/>
          <w:highlight w:val="none"/>
          <w:lang w:bidi="ru-RU"/>
        </w:rPr>
        <w:softHyphen/>
      </w:r>
      <w:r>
        <w:rPr>
          <w:color w:val="auto"/>
          <w:highlight w:val="none"/>
          <w:lang w:bidi="ru-RU"/>
        </w:rPr>
        <w:t xml:space="preserve">ствительных на </w:t>
      </w:r>
      <w:r>
        <w:rPr>
          <w:i/>
          <w:iCs/>
          <w:color w:val="auto"/>
          <w:highlight w:val="none"/>
          <w:lang w:bidi="ru-RU"/>
        </w:rPr>
        <w:t>-ий, -ие, -ия,</w:t>
      </w:r>
      <w:r>
        <w:rPr>
          <w:color w:val="auto"/>
          <w:highlight w:val="none"/>
          <w:lang w:bidi="ru-RU"/>
        </w:rPr>
        <w:t xml:space="preserve"> чтобы на пер</w:t>
      </w:r>
      <w:r>
        <w:rPr>
          <w:color w:val="auto"/>
          <w:highlight w:val="none"/>
          <w:lang w:bidi="ru-RU"/>
        </w:rPr>
        <w:softHyphen/>
      </w:r>
      <w:r>
        <w:rPr>
          <w:color w:val="auto"/>
          <w:highlight w:val="none"/>
          <w:lang w:bidi="ru-RU"/>
        </w:rPr>
        <w:t>вом этапе не подавлять учащихся многооб</w:t>
      </w:r>
      <w:r>
        <w:rPr>
          <w:color w:val="auto"/>
          <w:highlight w:val="none"/>
          <w:lang w:bidi="ru-RU"/>
        </w:rPr>
        <w:softHyphen/>
      </w:r>
      <w:r>
        <w:rPr>
          <w:color w:val="auto"/>
          <w:highlight w:val="none"/>
          <w:lang w:bidi="ru-RU"/>
        </w:rPr>
        <w:t>разием форм и сосредоточить все усилия на формировании навыка употребления нуж</w:t>
      </w:r>
      <w:r>
        <w:rPr>
          <w:color w:val="auto"/>
          <w:highlight w:val="none"/>
          <w:lang w:bidi="ru-RU"/>
        </w:rPr>
        <w:softHyphen/>
      </w:r>
      <w:r>
        <w:rPr>
          <w:color w:val="auto"/>
          <w:highlight w:val="none"/>
          <w:lang w:bidi="ru-RU"/>
        </w:rPr>
        <w:t xml:space="preserve">ной структуры и образовании формы на </w:t>
      </w:r>
      <w:r>
        <w:rPr>
          <w:i/>
          <w:iCs/>
          <w:color w:val="auto"/>
          <w:highlight w:val="none"/>
          <w:lang w:bidi="ru-RU"/>
        </w:rPr>
        <w:t xml:space="preserve">-е </w:t>
      </w:r>
      <w:r>
        <w:rPr>
          <w:color w:val="auto"/>
          <w:highlight w:val="none"/>
          <w:lang w:bidi="ru-RU"/>
        </w:rPr>
        <w:t>в сочетании с предлогом в.</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 xml:space="preserve">Существительные на </w:t>
      </w:r>
      <w:r>
        <w:rPr>
          <w:i/>
          <w:iCs/>
          <w:color w:val="auto"/>
          <w:highlight w:val="none"/>
          <w:lang w:bidi="ru-RU"/>
        </w:rPr>
        <w:t>-ь</w:t>
      </w:r>
      <w:r>
        <w:rPr>
          <w:rFonts w:hint="default"/>
          <w:i/>
          <w:iCs/>
          <w:color w:val="auto"/>
          <w:highlight w:val="none"/>
          <w:lang w:val="ru-RU"/>
        </w:rPr>
        <w:t xml:space="preserve"> </w:t>
      </w:r>
      <w:r>
        <w:rPr>
          <w:color w:val="auto"/>
          <w:highlight w:val="none"/>
          <w:lang w:bidi="ru-RU"/>
        </w:rPr>
        <w:t xml:space="preserve">и на </w:t>
      </w:r>
      <w:r>
        <w:rPr>
          <w:i/>
          <w:iCs/>
          <w:color w:val="auto"/>
          <w:highlight w:val="none"/>
          <w:lang w:bidi="ru-RU"/>
        </w:rPr>
        <w:t>-ий, -ия</w:t>
      </w:r>
      <w:r>
        <w:rPr>
          <w:color w:val="auto"/>
          <w:highlight w:val="none"/>
          <w:lang w:bidi="ru-RU"/>
        </w:rPr>
        <w:t xml:space="preserve"> бу</w:t>
      </w:r>
      <w:r>
        <w:rPr>
          <w:color w:val="auto"/>
          <w:highlight w:val="none"/>
          <w:lang w:bidi="ru-RU"/>
        </w:rPr>
        <w:softHyphen/>
      </w:r>
      <w:r>
        <w:rPr>
          <w:color w:val="auto"/>
          <w:highlight w:val="none"/>
          <w:lang w:bidi="ru-RU"/>
        </w:rPr>
        <w:t>дут включаться в работу позднее, в упраж</w:t>
      </w:r>
      <w:r>
        <w:rPr>
          <w:color w:val="auto"/>
          <w:highlight w:val="none"/>
          <w:lang w:bidi="ru-RU"/>
        </w:rPr>
        <w:softHyphen/>
      </w:r>
      <w:r>
        <w:rPr>
          <w:color w:val="auto"/>
          <w:highlight w:val="none"/>
          <w:lang w:bidi="ru-RU"/>
        </w:rPr>
        <w:t>нениях с глаголами состояния, где неизбеж</w:t>
      </w:r>
      <w:r>
        <w:rPr>
          <w:color w:val="auto"/>
          <w:highlight w:val="none"/>
          <w:lang w:bidi="ru-RU"/>
        </w:rPr>
        <w:softHyphen/>
      </w:r>
      <w:r>
        <w:rPr>
          <w:color w:val="auto"/>
          <w:highlight w:val="none"/>
          <w:lang w:bidi="ru-RU"/>
        </w:rPr>
        <w:t xml:space="preserve">ны будут сочетания типа </w:t>
      </w:r>
      <w:r>
        <w:rPr>
          <w:i/>
          <w:iCs/>
          <w:color w:val="auto"/>
          <w:highlight w:val="none"/>
          <w:lang w:bidi="ru-RU"/>
        </w:rPr>
        <w:t xml:space="preserve">лежать в постели </w:t>
      </w:r>
      <w:r>
        <w:rPr>
          <w:color w:val="auto"/>
          <w:highlight w:val="none"/>
          <w:lang w:bidi="ru-RU"/>
        </w:rPr>
        <w:t xml:space="preserve">или </w:t>
      </w:r>
      <w:r>
        <w:rPr>
          <w:i/>
          <w:iCs/>
          <w:color w:val="auto"/>
          <w:highlight w:val="none"/>
          <w:lang w:bidi="ru-RU"/>
        </w:rPr>
        <w:t>на кровати, стоять на площади.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Вводя существительные, преподаватель дает схему образования этой формы:</w:t>
      </w:r>
    </w:p>
    <w:p>
      <w:pPr>
        <w:kinsoku/>
        <w:wordWrap/>
        <w:overflowPunct/>
        <w:topLinePunct w:val="0"/>
        <w:autoSpaceDE/>
        <w:autoSpaceDN/>
        <w:bidi w:val="0"/>
        <w:adjustRightInd/>
        <w:snapToGrid/>
        <w:spacing w:line="240" w:lineRule="auto"/>
        <w:jc w:val="center"/>
        <w:textAlignment w:val="auto"/>
        <w:rPr>
          <w:i/>
          <w:color w:val="auto"/>
          <w:sz w:val="22"/>
          <w:highlight w:val="none"/>
        </w:rPr>
      </w:pPr>
      <w:r>
        <w:rPr>
          <w:i/>
          <w:iCs/>
          <w:color w:val="auto"/>
          <w:highlight w:val="none"/>
          <w:lang w:bidi="ru-RU"/>
        </w:rPr>
        <w:t>-ие</w:t>
      </w:r>
      <w:r>
        <w:rPr>
          <w:rFonts w:hint="default"/>
          <w:i/>
          <w:iCs/>
          <w:color w:val="auto"/>
          <w:highlight w:val="none"/>
          <w:lang w:val="ru-RU"/>
        </w:rPr>
        <w:t xml:space="preserve">, </w:t>
      </w:r>
      <w:r>
        <w:rPr>
          <w:i/>
          <w:iCs/>
          <w:color w:val="auto"/>
          <w:highlight w:val="none"/>
          <w:lang w:bidi="ru-RU"/>
        </w:rPr>
        <w:t>-ия</w:t>
      </w:r>
      <w:r>
        <w:rPr>
          <w:i/>
          <w:color w:val="auto"/>
          <w:highlight w:val="none"/>
          <w:lang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iCs/>
          <w:color w:val="auto"/>
          <w:highlight w:val="none"/>
          <w:lang w:bidi="ru-RU"/>
        </w:rPr>
        <w:t>-ии</w:t>
      </w:r>
      <w:r>
        <w:rPr>
          <w:i/>
          <w:color w:val="auto"/>
          <w:highlight w:val="none"/>
          <w:lang w:bidi="ru-RU"/>
        </w:rPr>
        <w:t xml:space="preserve"> (в аудитории)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 xml:space="preserve">существительные женского рода на </w:t>
      </w:r>
      <w:r>
        <w:rPr>
          <w:i/>
          <w:iCs/>
          <w:color w:val="auto"/>
          <w:highlight w:val="none"/>
          <w:lang w:bidi="ru-RU"/>
        </w:rPr>
        <w:t>-ь</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iCs/>
          <w:color w:val="auto"/>
          <w:highlight w:val="none"/>
          <w:lang w:bidi="ru-RU"/>
        </w:rPr>
        <w:t>-и (в степи</w:t>
      </w:r>
      <w:r>
        <w:rPr>
          <w:rFonts w:hint="default"/>
          <w:i/>
          <w:iCs/>
          <w:color w:val="auto"/>
          <w:highlight w:val="none"/>
          <w:lang w:val="en-US" w:bidi="ru-RU"/>
        </w:rPr>
        <w:t>)</w:t>
      </w:r>
      <w:r>
        <w:rPr>
          <w:i/>
          <w:iCs/>
          <w:color w:val="auto"/>
          <w:highlight w:val="none"/>
          <w:lang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 xml:space="preserve">Слов на </w:t>
      </w:r>
      <w:r>
        <w:rPr>
          <w:i/>
          <w:iCs/>
          <w:color w:val="auto"/>
          <w:highlight w:val="none"/>
          <w:lang w:bidi="ru-RU"/>
        </w:rPr>
        <w:t>-ь</w:t>
      </w:r>
      <w:r>
        <w:rPr>
          <w:color w:val="auto"/>
          <w:highlight w:val="none"/>
          <w:lang w:eastAsia="en-US" w:bidi="en-US"/>
        </w:rPr>
        <w:t xml:space="preserve"> </w:t>
      </w:r>
      <w:r>
        <w:rPr>
          <w:color w:val="auto"/>
          <w:highlight w:val="none"/>
          <w:lang w:bidi="ru-RU"/>
        </w:rPr>
        <w:t xml:space="preserve">и на </w:t>
      </w:r>
      <w:r>
        <w:rPr>
          <w:i/>
          <w:iCs/>
          <w:color w:val="auto"/>
          <w:highlight w:val="none"/>
          <w:lang w:bidi="ru-RU"/>
        </w:rPr>
        <w:t>-ий, -ие, -ия</w:t>
      </w:r>
      <w:r>
        <w:rPr>
          <w:rFonts w:hint="default"/>
          <w:i/>
          <w:iCs/>
          <w:color w:val="auto"/>
          <w:highlight w:val="none"/>
          <w:lang w:val="ru-RU"/>
        </w:rPr>
        <w:t>,</w:t>
      </w:r>
      <w:r>
        <w:rPr>
          <w:color w:val="auto"/>
          <w:highlight w:val="none"/>
          <w:lang w:bidi="ru-RU"/>
        </w:rPr>
        <w:t xml:space="preserve"> которые мо</w:t>
      </w:r>
      <w:r>
        <w:rPr>
          <w:color w:val="auto"/>
          <w:highlight w:val="none"/>
          <w:lang w:bidi="ru-RU"/>
        </w:rPr>
        <w:softHyphen/>
      </w:r>
      <w:r>
        <w:rPr>
          <w:color w:val="auto"/>
          <w:highlight w:val="none"/>
          <w:lang w:bidi="ru-RU"/>
        </w:rPr>
        <w:t xml:space="preserve">гут быть употреблены в этих структурах в изучаемом значении, не так уж много: </w:t>
      </w:r>
      <w:r>
        <w:rPr>
          <w:i/>
          <w:iCs/>
          <w:color w:val="auto"/>
          <w:highlight w:val="none"/>
          <w:lang w:bidi="ru-RU"/>
        </w:rPr>
        <w:t>тет</w:t>
      </w:r>
      <w:r>
        <w:rPr>
          <w:i/>
          <w:iCs/>
          <w:color w:val="auto"/>
          <w:highlight w:val="none"/>
          <w:lang w:bidi="ru-RU"/>
        </w:rPr>
        <w:softHyphen/>
      </w:r>
      <w:r>
        <w:rPr>
          <w:i/>
          <w:iCs/>
          <w:color w:val="auto"/>
          <w:highlight w:val="none"/>
          <w:lang w:bidi="ru-RU"/>
        </w:rPr>
        <w:t>радь, кровь, площадь, общежитие, Азия, собрание, область, степь, артель, постель, грудь, кровать, дверь, армия, демонстрация, аудитория, лаборатория, занятие, лекция.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По этой же причине приходится снача</w:t>
      </w:r>
      <w:r>
        <w:rPr>
          <w:color w:val="auto"/>
          <w:highlight w:val="none"/>
          <w:lang w:bidi="ru-RU"/>
        </w:rPr>
        <w:softHyphen/>
      </w:r>
      <w:r>
        <w:rPr>
          <w:color w:val="auto"/>
          <w:highlight w:val="none"/>
          <w:lang w:bidi="ru-RU"/>
        </w:rPr>
        <w:t>ла исключать из содержания обучения группу существи</w:t>
      </w:r>
      <w:r>
        <w:rPr>
          <w:color w:val="auto"/>
          <w:highlight w:val="none"/>
          <w:lang w:bidi="ru-RU"/>
        </w:rPr>
        <w:softHyphen/>
      </w:r>
      <w:r>
        <w:rPr>
          <w:color w:val="auto"/>
          <w:highlight w:val="none"/>
          <w:lang w:bidi="ru-RU"/>
        </w:rPr>
        <w:t xml:space="preserve">тельных, имеющих в предложном падеже </w:t>
      </w:r>
      <w:r>
        <w:rPr>
          <w:iCs/>
          <w:highlight w:val="none"/>
        </w:rPr>
        <w:t>окончание</w:t>
      </w:r>
      <w:r>
        <w:rPr>
          <w:color w:val="auto"/>
          <w:highlight w:val="none"/>
          <w:lang w:bidi="ru-RU"/>
        </w:rPr>
        <w:t xml:space="preserve"> </w:t>
      </w:r>
      <w:r>
        <w:rPr>
          <w:i/>
          <w:iCs/>
          <w:color w:val="auto"/>
          <w:highlight w:val="none"/>
        </w:rPr>
        <w:t>«</w:t>
      </w:r>
      <w:r>
        <w:rPr>
          <w:i/>
          <w:iCs/>
          <w:color w:val="auto"/>
          <w:highlight w:val="none"/>
          <w:lang w:bidi="ru-RU"/>
        </w:rPr>
        <w:t>-у</w:t>
      </w:r>
      <w:r>
        <w:rPr>
          <w:i/>
          <w:iCs/>
          <w:color w:val="auto"/>
          <w:highlight w:val="none"/>
        </w:rPr>
        <w:t>»</w:t>
      </w:r>
      <w:r>
        <w:rPr>
          <w:i/>
          <w:iCs/>
          <w:color w:val="auto"/>
          <w:highlight w:val="none"/>
          <w:lang w:bidi="ru-RU"/>
        </w:rPr>
        <w:t>.</w:t>
      </w:r>
      <w:r>
        <w:rPr>
          <w:color w:val="auto"/>
          <w:highlight w:val="none"/>
          <w:lang w:bidi="ru-RU"/>
        </w:rPr>
        <w:t xml:space="preserve"> Эту группу односложных су</w:t>
      </w:r>
      <w:r>
        <w:rPr>
          <w:color w:val="auto"/>
          <w:highlight w:val="none"/>
          <w:lang w:bidi="ru-RU"/>
        </w:rPr>
        <w:softHyphen/>
      </w:r>
      <w:r>
        <w:rPr>
          <w:color w:val="auto"/>
          <w:highlight w:val="none"/>
          <w:lang w:bidi="ru-RU"/>
        </w:rPr>
        <w:t>ществительных необходимо выделить и ве</w:t>
      </w:r>
      <w:r>
        <w:rPr>
          <w:color w:val="auto"/>
          <w:highlight w:val="none"/>
          <w:lang w:bidi="ru-RU"/>
        </w:rPr>
        <w:softHyphen/>
      </w:r>
      <w:r>
        <w:rPr>
          <w:color w:val="auto"/>
          <w:highlight w:val="none"/>
          <w:lang w:bidi="ru-RU"/>
        </w:rPr>
        <w:t xml:space="preserve">сти с ними работу отдельно после усвоения учащимися основной формы.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Студентам необходимо дать список этих слов в началь</w:t>
      </w:r>
      <w:r>
        <w:rPr>
          <w:color w:val="auto"/>
          <w:highlight w:val="none"/>
          <w:lang w:bidi="ru-RU"/>
        </w:rPr>
        <w:softHyphen/>
      </w:r>
      <w:r>
        <w:rPr>
          <w:color w:val="auto"/>
          <w:highlight w:val="none"/>
          <w:lang w:bidi="ru-RU"/>
        </w:rPr>
        <w:t>ной и изучаемой форме и провести с ними комплекс тренировочных упражнений, рас</w:t>
      </w:r>
      <w:r>
        <w:rPr>
          <w:color w:val="auto"/>
          <w:highlight w:val="none"/>
          <w:lang w:bidi="ru-RU"/>
        </w:rPr>
        <w:softHyphen/>
      </w:r>
      <w:r>
        <w:rPr>
          <w:color w:val="auto"/>
          <w:highlight w:val="none"/>
          <w:lang w:bidi="ru-RU"/>
        </w:rPr>
        <w:t>считанных на запоминание этих слов и ав</w:t>
      </w:r>
      <w:r>
        <w:rPr>
          <w:color w:val="auto"/>
          <w:highlight w:val="none"/>
          <w:lang w:bidi="ru-RU"/>
        </w:rPr>
        <w:softHyphen/>
      </w:r>
      <w:r>
        <w:rPr>
          <w:color w:val="auto"/>
          <w:highlight w:val="none"/>
          <w:lang w:bidi="ru-RU"/>
        </w:rPr>
        <w:t>томатизацию навыка их употребления.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i/>
          <w:color w:val="auto"/>
          <w:highlight w:val="none"/>
          <w:lang w:val="en-US"/>
        </w:rPr>
      </w:pPr>
      <w:r>
        <w:rPr>
          <w:color w:val="auto"/>
          <w:highlight w:val="none"/>
          <w:lang w:bidi="ru-RU"/>
        </w:rPr>
        <w:t xml:space="preserve">С предлогом </w:t>
      </w:r>
      <w:r>
        <w:rPr>
          <w:i/>
          <w:iCs/>
          <w:color w:val="auto"/>
          <w:highlight w:val="none"/>
          <w:lang w:bidi="ru-RU"/>
        </w:rPr>
        <w:t>в:</w:t>
      </w:r>
      <w:r>
        <w:rPr>
          <w:rFonts w:hint="default"/>
          <w:i/>
          <w:iCs/>
          <w:color w:val="auto"/>
          <w:highlight w:val="none"/>
          <w:lang w:val="en-US" w:bidi="ru-RU"/>
        </w:rPr>
        <w:t xml:space="preserve"> </w:t>
      </w:r>
      <w:r>
        <w:rPr>
          <w:i/>
          <w:color w:val="auto"/>
          <w:highlight w:val="none"/>
          <w:lang w:bidi="ru-RU"/>
        </w:rPr>
        <w:t>угол</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углу</w:t>
      </w:r>
      <w:r>
        <w:rPr>
          <w:rFonts w:hint="default"/>
          <w:i/>
          <w:color w:val="auto"/>
          <w:highlight w:val="none"/>
          <w:lang w:val="en-US" w:bidi="ru-RU"/>
        </w:rPr>
        <w:t>,</w:t>
      </w:r>
      <w:r>
        <w:rPr>
          <w:i/>
          <w:color w:val="auto"/>
          <w:highlight w:val="none"/>
          <w:lang w:bidi="ru-RU"/>
        </w:rPr>
        <w:t xml:space="preserve"> Крым</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Крыму</w:t>
      </w:r>
      <w:r>
        <w:rPr>
          <w:rFonts w:hint="default"/>
          <w:i/>
          <w:color w:val="auto"/>
          <w:highlight w:val="none"/>
          <w:lang w:val="en-US" w:bidi="ru-RU"/>
        </w:rPr>
        <w:t>,</w:t>
      </w:r>
      <w:r>
        <w:rPr>
          <w:i/>
          <w:color w:val="auto"/>
          <w:highlight w:val="none"/>
          <w:lang w:bidi="ru-RU"/>
        </w:rPr>
        <w:t xml:space="preserve"> нос</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носу</w:t>
      </w:r>
      <w:r>
        <w:rPr>
          <w:rFonts w:hint="default"/>
          <w:i/>
          <w:color w:val="auto"/>
          <w:highlight w:val="none"/>
          <w:lang w:val="en-US" w:bidi="ru-RU"/>
        </w:rPr>
        <w:t>,</w:t>
      </w:r>
      <w:r>
        <w:rPr>
          <w:i/>
          <w:color w:val="auto"/>
          <w:highlight w:val="none"/>
          <w:lang w:bidi="ru-RU"/>
        </w:rPr>
        <w:t xml:space="preserve"> глаз</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глазу</w:t>
      </w:r>
      <w:r>
        <w:rPr>
          <w:rFonts w:hint="default"/>
          <w:i/>
          <w:color w:val="auto"/>
          <w:highlight w:val="none"/>
          <w:lang w:val="en-US" w:bidi="ru-RU"/>
        </w:rPr>
        <w:t>,</w:t>
      </w:r>
      <w:r>
        <w:rPr>
          <w:i/>
          <w:color w:val="auto"/>
          <w:highlight w:val="none"/>
          <w:lang w:bidi="ru-RU"/>
        </w:rPr>
        <w:t xml:space="preserve"> порт</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порту</w:t>
      </w:r>
      <w:r>
        <w:rPr>
          <w:rFonts w:hint="default"/>
          <w:i/>
          <w:color w:val="auto"/>
          <w:highlight w:val="none"/>
          <w:lang w:val="en-US" w:bidi="ru-RU"/>
        </w:rPr>
        <w:t>,</w:t>
      </w:r>
      <w:r>
        <w:rPr>
          <w:i/>
          <w:color w:val="auto"/>
          <w:highlight w:val="none"/>
          <w:lang w:bidi="ru-RU"/>
        </w:rPr>
        <w:t xml:space="preserve"> ряд</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ряду</w:t>
      </w:r>
      <w:r>
        <w:rPr>
          <w:rFonts w:hint="default"/>
          <w:i/>
          <w:color w:val="auto"/>
          <w:highlight w:val="none"/>
          <w:lang w:val="en-US" w:bidi="ru-RU"/>
        </w:rPr>
        <w:t>,</w:t>
      </w:r>
      <w:r>
        <w:rPr>
          <w:i/>
          <w:color w:val="auto"/>
          <w:highlight w:val="none"/>
          <w:lang w:bidi="ru-RU"/>
        </w:rPr>
        <w:t xml:space="preserve"> лес</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лесу</w:t>
      </w:r>
      <w:r>
        <w:rPr>
          <w:rFonts w:hint="default"/>
          <w:i/>
          <w:color w:val="auto"/>
          <w:highlight w:val="none"/>
          <w:lang w:val="en-US" w:bidi="ru-RU"/>
        </w:rPr>
        <w:t>,</w:t>
      </w:r>
      <w:r>
        <w:rPr>
          <w:i/>
          <w:color w:val="auto"/>
          <w:highlight w:val="none"/>
          <w:lang w:bidi="ru-RU"/>
        </w:rPr>
        <w:t xml:space="preserve"> сад</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саду</w:t>
      </w:r>
      <w:r>
        <w:rPr>
          <w:rFonts w:hint="default"/>
          <w:i/>
          <w:color w:val="auto"/>
          <w:highlight w:val="none"/>
          <w:lang w:val="en-US" w:bidi="ru-RU"/>
        </w:rPr>
        <w:t>,</w:t>
      </w:r>
      <w:r>
        <w:rPr>
          <w:i/>
          <w:color w:val="auto"/>
          <w:highlight w:val="none"/>
          <w:lang w:bidi="ru-RU"/>
        </w:rPr>
        <w:t xml:space="preserve"> шкаф</w:t>
      </w:r>
      <w:r>
        <w:rPr>
          <w:rFonts w:hint="default"/>
          <w:i/>
          <w:iCs/>
          <w:color w:val="auto"/>
          <w:highlight w:val="none"/>
          <w:lang w:val="en-US" w:bidi="ru-RU"/>
        </w:rPr>
        <w:t xml:space="preserve"> </w:t>
      </w: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i/>
          <w:color w:val="auto"/>
          <w:highlight w:val="none"/>
          <w:lang w:bidi="ru-RU"/>
        </w:rPr>
        <w:t>в шкафу</w:t>
      </w:r>
      <w:r>
        <w:rPr>
          <w:rFonts w:hint="default"/>
          <w:i/>
          <w:color w:val="auto"/>
          <w:highlight w:val="none"/>
          <w:lang w:val="en-US"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olor w:val="auto"/>
          <w:highlight w:val="none"/>
          <w:lang w:val="en-US"/>
        </w:rPr>
      </w:pPr>
      <w:r>
        <w:rPr>
          <w:color w:val="auto"/>
          <w:highlight w:val="none"/>
          <w:lang w:bidi="ru-RU"/>
        </w:rPr>
        <w:t xml:space="preserve">С предлогом </w:t>
      </w:r>
      <w:r>
        <w:rPr>
          <w:color w:val="auto"/>
          <w:highlight w:val="none"/>
        </w:rPr>
        <w:t>на:</w:t>
      </w:r>
      <w:r>
        <w:rPr>
          <w:rFonts w:hint="default"/>
          <w:color w:val="auto"/>
          <w:highlight w:val="none"/>
          <w:lang w:val="ru-RU"/>
        </w:rPr>
        <w:t xml:space="preserve"> </w:t>
      </w:r>
      <w:r>
        <w:rPr>
          <w:i/>
          <w:iCs/>
          <w:color w:val="auto"/>
          <w:highlight w:val="none"/>
          <w:lang w:bidi="ru-RU"/>
        </w:rPr>
        <w:t>мост</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iCs/>
          <w:color w:val="auto"/>
          <w:highlight w:val="none"/>
          <w:lang w:bidi="ru-RU"/>
        </w:rPr>
        <w:t>на мосту</w:t>
      </w:r>
      <w:r>
        <w:rPr>
          <w:rFonts w:hint="default"/>
          <w:i/>
          <w:iCs/>
          <w:color w:val="auto"/>
          <w:highlight w:val="none"/>
          <w:lang w:val="en-US" w:bidi="ru-RU"/>
        </w:rPr>
        <w:t xml:space="preserve">, </w:t>
      </w:r>
      <w:r>
        <w:rPr>
          <w:i/>
          <w:iCs/>
          <w:color w:val="auto"/>
          <w:highlight w:val="none"/>
          <w:lang w:bidi="ru-RU"/>
        </w:rPr>
        <w:t>угол</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iCs/>
          <w:color w:val="auto"/>
          <w:highlight w:val="none"/>
          <w:lang w:bidi="ru-RU"/>
        </w:rPr>
        <w:t>на углу (на улице)</w:t>
      </w:r>
      <w:r>
        <w:rPr>
          <w:rFonts w:hint="default"/>
          <w:i/>
          <w:iCs/>
          <w:color w:val="auto"/>
          <w:highlight w:val="none"/>
          <w:lang w:val="en-US" w:bidi="ru-RU"/>
        </w:rPr>
        <w:t>,</w:t>
      </w:r>
      <w:r>
        <w:rPr>
          <w:i/>
          <w:iCs/>
          <w:color w:val="auto"/>
          <w:highlight w:val="none"/>
          <w:lang w:bidi="ru-RU"/>
        </w:rPr>
        <w:t xml:space="preserve"> шкаф</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rFonts w:ascii="Times New Roman" w:hAnsi="Times New Roman" w:cs="Times New Roman"/>
          <w:i/>
          <w:iCs/>
          <w:color w:val="auto"/>
          <w:highlight w:val="none"/>
          <w:lang w:bidi="ru-RU"/>
        </w:rPr>
        <w:t>на шкафу</w:t>
      </w:r>
      <w:r>
        <w:rPr>
          <w:rFonts w:hint="default" w:ascii="Times New Roman" w:hAnsi="Times New Roman" w:cs="Times New Roman"/>
          <w:i/>
          <w:iCs/>
          <w:color w:val="auto"/>
          <w:highlight w:val="none"/>
          <w:lang w:val="en-US" w:bidi="ru-RU"/>
        </w:rPr>
        <w:t xml:space="preserve">, </w:t>
      </w:r>
      <w:r>
        <w:rPr>
          <w:i/>
          <w:iCs/>
          <w:color w:val="auto"/>
          <w:highlight w:val="none"/>
          <w:lang w:bidi="ru-RU"/>
        </w:rPr>
        <w:t>нос</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ascii="Times New Roman" w:hAnsi="Times New Roman" w:cs="Times New Roman"/>
          <w:i/>
          <w:iCs/>
          <w:color w:val="auto"/>
          <w:highlight w:val="none"/>
          <w:lang w:val="ru-RU" w:eastAsia="zh-CN" w:bidi="ru-RU"/>
        </w:rPr>
        <w:t xml:space="preserve"> </w:t>
      </w:r>
      <w:r>
        <w:rPr>
          <w:rFonts w:ascii="Times New Roman" w:hAnsi="Times New Roman" w:cs="Times New Roman"/>
          <w:i/>
          <w:iCs/>
          <w:color w:val="auto"/>
          <w:highlight w:val="none"/>
          <w:lang w:bidi="ru-RU"/>
        </w:rPr>
        <w:t>на носу</w:t>
      </w:r>
      <w:r>
        <w:rPr>
          <w:rFonts w:hint="default"/>
          <w:i/>
          <w:iCs/>
          <w:color w:val="auto"/>
          <w:highlight w:val="none"/>
          <w:lang w:val="en-US" w:bidi="ru-RU"/>
        </w:rPr>
        <w:t xml:space="preserve">, </w:t>
      </w:r>
      <w:r>
        <w:rPr>
          <w:i/>
          <w:iCs/>
          <w:color w:val="auto"/>
          <w:highlight w:val="none"/>
          <w:lang w:bidi="ru-RU"/>
        </w:rPr>
        <w:t>глаз</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rFonts w:hint="default" w:ascii="Times New Roman" w:hAnsi="Times New Roman" w:cs="Times New Roman"/>
          <w:i/>
          <w:iCs/>
          <w:color w:val="auto"/>
          <w:highlight w:val="none"/>
          <w:lang w:val="ru-RU" w:eastAsia="zh-CN" w:bidi="ru-RU"/>
        </w:rPr>
        <w:t>на глазу</w:t>
      </w:r>
      <w:r>
        <w:rPr>
          <w:rFonts w:hint="default" w:ascii="Times New Roman" w:hAnsi="Times New Roman" w:cs="Times New Roman"/>
          <w:i/>
          <w:iCs/>
          <w:color w:val="auto"/>
          <w:highlight w:val="none"/>
          <w:lang w:val="en-US" w:eastAsia="zh-CN"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Нельзя обойти здесь и группу субстан</w:t>
      </w:r>
      <w:r>
        <w:rPr>
          <w:color w:val="auto"/>
          <w:highlight w:val="none"/>
          <w:lang w:bidi="ru-RU"/>
        </w:rPr>
        <w:softHyphen/>
      </w:r>
      <w:r>
        <w:rPr>
          <w:color w:val="auto"/>
          <w:highlight w:val="none"/>
          <w:lang w:bidi="ru-RU"/>
        </w:rPr>
        <w:t>тивированных существительных. Их немно</w:t>
      </w:r>
      <w:r>
        <w:rPr>
          <w:color w:val="auto"/>
          <w:highlight w:val="none"/>
          <w:lang w:bidi="ru-RU"/>
        </w:rPr>
        <w:softHyphen/>
      </w:r>
      <w:r>
        <w:rPr>
          <w:color w:val="auto"/>
          <w:highlight w:val="none"/>
          <w:lang w:bidi="ru-RU"/>
        </w:rPr>
        <w:t>го, но они очень употребительны в конст</w:t>
      </w:r>
      <w:r>
        <w:rPr>
          <w:color w:val="auto"/>
          <w:highlight w:val="none"/>
          <w:lang w:bidi="ru-RU"/>
        </w:rPr>
        <w:softHyphen/>
      </w:r>
      <w:r>
        <w:rPr>
          <w:color w:val="auto"/>
          <w:highlight w:val="none"/>
          <w:lang w:bidi="ru-RU"/>
        </w:rPr>
        <w:t xml:space="preserve">рукциях этого типа. Это слова </w:t>
      </w:r>
      <w:r>
        <w:rPr>
          <w:i/>
          <w:iCs/>
          <w:color w:val="auto"/>
          <w:highlight w:val="none"/>
          <w:lang w:bidi="ru-RU"/>
        </w:rPr>
        <w:t>столовая, прачечная, парикмахерская, мастерская, мостовая.</w:t>
      </w:r>
      <w:r>
        <w:rPr>
          <w:color w:val="auto"/>
          <w:highlight w:val="none"/>
          <w:lang w:bidi="ru-RU"/>
        </w:rPr>
        <w:t xml:space="preserve"> Внимания требует и группа не</w:t>
      </w:r>
      <w:r>
        <w:rPr>
          <w:color w:val="auto"/>
          <w:highlight w:val="none"/>
          <w:lang w:bidi="ru-RU"/>
        </w:rPr>
        <w:softHyphen/>
      </w:r>
      <w:r>
        <w:rPr>
          <w:color w:val="auto"/>
          <w:highlight w:val="none"/>
          <w:lang w:bidi="ru-RU"/>
        </w:rPr>
        <w:t xml:space="preserve">склоняемых существительных, тоже очень употребительных в этих конструкциях: </w:t>
      </w:r>
      <w:r>
        <w:rPr>
          <w:i/>
          <w:iCs/>
          <w:color w:val="auto"/>
          <w:highlight w:val="none"/>
          <w:lang w:bidi="ru-RU"/>
        </w:rPr>
        <w:t>ки</w:t>
      </w:r>
      <w:r>
        <w:rPr>
          <w:i/>
          <w:iCs/>
          <w:color w:val="auto"/>
          <w:highlight w:val="none"/>
          <w:lang w:bidi="ru-RU"/>
        </w:rPr>
        <w:softHyphen/>
      </w:r>
      <w:r>
        <w:rPr>
          <w:i/>
          <w:iCs/>
          <w:color w:val="auto"/>
          <w:highlight w:val="none"/>
          <w:lang w:bidi="ru-RU"/>
        </w:rPr>
        <w:t>но, шоссе, ателье, такси, кафе, метро, купе, фойе.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olor w:val="auto"/>
          <w:highlight w:val="none"/>
          <w:lang w:val="en-US"/>
        </w:rPr>
      </w:pPr>
      <w:r>
        <w:rPr>
          <w:color w:val="auto"/>
          <w:highlight w:val="none"/>
          <w:lang w:bidi="ru-RU"/>
        </w:rPr>
        <w:t>Таков путь постепенного усвоения раз</w:t>
      </w:r>
      <w:r>
        <w:rPr>
          <w:color w:val="auto"/>
          <w:highlight w:val="none"/>
          <w:lang w:bidi="ru-RU"/>
        </w:rPr>
        <w:softHyphen/>
      </w:r>
      <w:r>
        <w:rPr>
          <w:color w:val="auto"/>
          <w:highlight w:val="none"/>
          <w:lang w:bidi="ru-RU"/>
        </w:rPr>
        <w:t>нообразных морфологических форм в дан</w:t>
      </w:r>
      <w:r>
        <w:rPr>
          <w:color w:val="auto"/>
          <w:highlight w:val="none"/>
          <w:lang w:bidi="ru-RU"/>
        </w:rPr>
        <w:softHyphen/>
      </w:r>
      <w:r>
        <w:rPr>
          <w:color w:val="auto"/>
          <w:highlight w:val="none"/>
          <w:lang w:bidi="ru-RU"/>
        </w:rPr>
        <w:t>ном стиле структур.</w:t>
      </w:r>
      <w:r>
        <w:rPr>
          <w:rFonts w:hint="default"/>
          <w:color w:val="auto"/>
          <w:highlight w:val="none"/>
          <w:lang w:val="en-US" w:bidi="ru-RU"/>
        </w:rPr>
        <w:t xml:space="preserve"> </w:t>
      </w:r>
      <w:r>
        <w:rPr>
          <w:color w:val="auto"/>
          <w:highlight w:val="none"/>
          <w:lang w:bidi="ru-RU"/>
        </w:rPr>
        <w:t>С приведенными здесь группами слов</w:t>
      </w:r>
      <w:r>
        <w:rPr>
          <w:rFonts w:hint="default"/>
          <w:color w:val="auto"/>
          <w:highlight w:val="none"/>
          <w:lang w:val="en-US" w:bidi="ru-RU"/>
        </w:rPr>
        <w:t xml:space="preserve"> </w:t>
      </w:r>
      <w:r>
        <w:rPr>
          <w:color w:val="auto"/>
          <w:highlight w:val="none"/>
          <w:lang w:bidi="ru-RU"/>
        </w:rPr>
        <w:t>у преподавателя имеются</w:t>
      </w:r>
      <w:r>
        <w:rPr>
          <w:rFonts w:hint="default"/>
          <w:color w:val="auto"/>
          <w:highlight w:val="none"/>
          <w:lang w:val="en-US" w:bidi="ru-RU"/>
        </w:rPr>
        <w:t xml:space="preserve"> </w:t>
      </w:r>
      <w:r>
        <w:rPr>
          <w:color w:val="auto"/>
          <w:highlight w:val="none"/>
          <w:lang w:bidi="ru-RU"/>
        </w:rPr>
        <w:t>огромные возможности для широкого ис</w:t>
      </w:r>
      <w:r>
        <w:rPr>
          <w:color w:val="auto"/>
          <w:highlight w:val="none"/>
          <w:lang w:bidi="ru-RU"/>
        </w:rPr>
        <w:softHyphen/>
      </w:r>
      <w:r>
        <w:rPr>
          <w:color w:val="auto"/>
          <w:highlight w:val="none"/>
          <w:lang w:bidi="ru-RU"/>
        </w:rPr>
        <w:t>пользования принципа аналогии и состав</w:t>
      </w:r>
      <w:r>
        <w:rPr>
          <w:color w:val="auto"/>
          <w:highlight w:val="none"/>
          <w:lang w:bidi="ru-RU"/>
        </w:rPr>
        <w:softHyphen/>
      </w:r>
      <w:r>
        <w:rPr>
          <w:color w:val="auto"/>
          <w:highlight w:val="none"/>
          <w:lang w:bidi="ru-RU"/>
        </w:rPr>
        <w:t>ления неограниченного количества предло</w:t>
      </w:r>
      <w:r>
        <w:rPr>
          <w:color w:val="auto"/>
          <w:highlight w:val="none"/>
          <w:lang w:bidi="ru-RU"/>
        </w:rPr>
        <w:softHyphen/>
      </w:r>
      <w:r>
        <w:rPr>
          <w:color w:val="auto"/>
          <w:highlight w:val="none"/>
          <w:lang w:bidi="ru-RU"/>
        </w:rPr>
        <w:t>жений по заданному образцу для различ</w:t>
      </w:r>
      <w:r>
        <w:rPr>
          <w:color w:val="auto"/>
          <w:highlight w:val="none"/>
          <w:lang w:bidi="ru-RU"/>
        </w:rPr>
        <w:softHyphen/>
      </w:r>
      <w:r>
        <w:rPr>
          <w:color w:val="auto"/>
          <w:highlight w:val="none"/>
          <w:lang w:bidi="ru-RU"/>
        </w:rPr>
        <w:t>ных речевых ситуаций, что способствует выработке и автоматизации навыка упо</w:t>
      </w:r>
      <w:r>
        <w:rPr>
          <w:color w:val="auto"/>
          <w:highlight w:val="none"/>
          <w:lang w:bidi="ru-RU"/>
        </w:rPr>
        <w:softHyphen/>
      </w:r>
      <w:r>
        <w:rPr>
          <w:color w:val="auto"/>
          <w:highlight w:val="none"/>
          <w:lang w:bidi="ru-RU"/>
        </w:rPr>
        <w:t>требления этих структур.</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Одним из самых трудных участков рабо</w:t>
      </w:r>
      <w:r>
        <w:rPr>
          <w:color w:val="auto"/>
          <w:highlight w:val="none"/>
          <w:lang w:bidi="ru-RU"/>
        </w:rPr>
        <w:softHyphen/>
      </w:r>
      <w:r>
        <w:rPr>
          <w:color w:val="auto"/>
          <w:highlight w:val="none"/>
          <w:lang w:bidi="ru-RU"/>
        </w:rPr>
        <w:t>ты по усвоению этих конструкций является разграничение случаев употребления пред</w:t>
      </w:r>
      <w:r>
        <w:rPr>
          <w:color w:val="auto"/>
          <w:highlight w:val="none"/>
          <w:lang w:bidi="ru-RU"/>
        </w:rPr>
        <w:softHyphen/>
      </w:r>
      <w:r>
        <w:rPr>
          <w:color w:val="auto"/>
          <w:highlight w:val="none"/>
          <w:lang w:bidi="ru-RU"/>
        </w:rPr>
        <w:t xml:space="preserve">логов </w:t>
      </w:r>
      <w:r>
        <w:rPr>
          <w:i/>
          <w:iCs/>
          <w:color w:val="auto"/>
          <w:highlight w:val="none"/>
          <w:lang w:bidi="ru-RU"/>
        </w:rPr>
        <w:t>в</w:t>
      </w:r>
      <w:r>
        <w:rPr>
          <w:color w:val="auto"/>
          <w:highlight w:val="none"/>
          <w:lang w:bidi="ru-RU"/>
        </w:rPr>
        <w:t xml:space="preserve"> и </w:t>
      </w:r>
      <w:r>
        <w:rPr>
          <w:i/>
          <w:iCs/>
          <w:color w:val="auto"/>
          <w:highlight w:val="none"/>
          <w:lang w:bidi="ru-RU"/>
        </w:rPr>
        <w:t>на,</w:t>
      </w:r>
      <w:r>
        <w:rPr>
          <w:color w:val="auto"/>
          <w:highlight w:val="none"/>
          <w:lang w:bidi="ru-RU"/>
        </w:rPr>
        <w:t xml:space="preserve"> тем более что очень часто границы их употребления бывают шаткими.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Здесь тоже огромную роль играет группи</w:t>
      </w:r>
      <w:r>
        <w:rPr>
          <w:color w:val="auto"/>
          <w:highlight w:val="none"/>
          <w:lang w:bidi="ru-RU"/>
        </w:rPr>
        <w:softHyphen/>
      </w:r>
      <w:r>
        <w:rPr>
          <w:color w:val="auto"/>
          <w:highlight w:val="none"/>
          <w:lang w:bidi="ru-RU"/>
        </w:rPr>
        <w:t>ровка материала и последовательность его подачи.</w:t>
      </w:r>
      <w:r>
        <w:rPr>
          <w:rFonts w:hint="default"/>
          <w:color w:val="auto"/>
          <w:highlight w:val="none"/>
          <w:lang w:val="en-US" w:bidi="ru-RU"/>
        </w:rPr>
        <w:t xml:space="preserve"> </w:t>
      </w:r>
      <w:r>
        <w:rPr>
          <w:color w:val="auto"/>
          <w:highlight w:val="none"/>
          <w:lang w:bidi="ru-RU"/>
        </w:rPr>
        <w:t>Вся работа должна быть организована так, чтобы учащиеся увидели закономерности в употреблении конструкций и в то же вре</w:t>
      </w:r>
      <w:r>
        <w:rPr>
          <w:color w:val="auto"/>
          <w:highlight w:val="none"/>
          <w:lang w:bidi="ru-RU"/>
        </w:rPr>
        <w:softHyphen/>
      </w:r>
      <w:r>
        <w:rPr>
          <w:color w:val="auto"/>
          <w:highlight w:val="none"/>
          <w:lang w:bidi="ru-RU"/>
        </w:rPr>
        <w:t>мя не обойти случаев, когда эти законо</w:t>
      </w:r>
      <w:r>
        <w:rPr>
          <w:color w:val="auto"/>
          <w:highlight w:val="none"/>
          <w:lang w:bidi="ru-RU"/>
        </w:rPr>
        <w:softHyphen/>
      </w:r>
      <w:r>
        <w:rPr>
          <w:color w:val="auto"/>
          <w:highlight w:val="none"/>
          <w:lang w:bidi="ru-RU"/>
        </w:rPr>
        <w:t>мерности не соблюдаются.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lang w:bidi="ru-RU"/>
        </w:rPr>
      </w:pPr>
      <w:r>
        <w:rPr>
          <w:color w:val="auto"/>
          <w:highlight w:val="none"/>
          <w:lang w:bidi="ru-RU"/>
        </w:rPr>
        <w:t>Начать работу необходимо, как всегда, со случаев, где разграничение можно про</w:t>
      </w:r>
      <w:r>
        <w:rPr>
          <w:color w:val="auto"/>
          <w:highlight w:val="none"/>
          <w:lang w:bidi="ru-RU"/>
        </w:rPr>
        <w:softHyphen/>
      </w:r>
      <w:r>
        <w:rPr>
          <w:color w:val="auto"/>
          <w:highlight w:val="none"/>
          <w:lang w:bidi="ru-RU"/>
        </w:rPr>
        <w:t>вести четко. Это, прежде всего случаи уточ</w:t>
      </w:r>
      <w:r>
        <w:rPr>
          <w:color w:val="auto"/>
          <w:highlight w:val="none"/>
          <w:lang w:bidi="ru-RU"/>
        </w:rPr>
        <w:softHyphen/>
      </w:r>
      <w:r>
        <w:rPr>
          <w:color w:val="auto"/>
          <w:highlight w:val="none"/>
          <w:lang w:bidi="ru-RU"/>
        </w:rPr>
        <w:t>нения положения одного предмета относи</w:t>
      </w:r>
      <w:r>
        <w:rPr>
          <w:color w:val="auto"/>
          <w:highlight w:val="none"/>
          <w:lang w:bidi="ru-RU"/>
        </w:rPr>
        <w:softHyphen/>
      </w:r>
      <w:r>
        <w:rPr>
          <w:color w:val="auto"/>
          <w:highlight w:val="none"/>
          <w:lang w:bidi="ru-RU"/>
        </w:rPr>
        <w:t xml:space="preserve">тельно другого.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color w:val="auto"/>
          <w:highlight w:val="none"/>
          <w:lang w:val="en-US"/>
        </w:rPr>
      </w:pPr>
      <w:r>
        <w:rPr>
          <w:color w:val="auto"/>
          <w:highlight w:val="none"/>
          <w:lang w:bidi="ru-RU"/>
        </w:rPr>
        <w:t>В качестве примеров лучше всего использовать сочетания одних и тех же существительных с разными предлогами</w:t>
      </w:r>
      <w:r>
        <w:rPr>
          <w:rFonts w:hint="default"/>
          <w:color w:val="auto"/>
          <w:highlight w:val="none"/>
          <w:lang w:val="en-US" w:bidi="ru-RU"/>
        </w:rPr>
        <w:t xml:space="preserve">, </w:t>
      </w:r>
      <w:r>
        <w:rPr>
          <w:color w:val="auto"/>
          <w:highlight w:val="none"/>
          <w:lang w:bidi="ru-RU"/>
        </w:rPr>
        <w:t>например:</w:t>
      </w:r>
    </w:p>
    <w:p>
      <w:pPr>
        <w:keepNext w:val="0"/>
        <w:keepLines w:val="0"/>
        <w:pageBreakBefore w:val="0"/>
        <w:widowControl/>
        <w:kinsoku/>
        <w:wordWrap/>
        <w:overflowPunct/>
        <w:topLinePunct w:val="0"/>
        <w:autoSpaceDE/>
        <w:autoSpaceDN/>
        <w:bidi w:val="0"/>
        <w:adjustRightInd/>
        <w:snapToGrid/>
        <w:spacing w:line="240" w:lineRule="auto"/>
        <w:ind w:firstLine="567"/>
        <w:jc w:val="center"/>
        <w:textAlignment w:val="auto"/>
        <w:rPr>
          <w:rFonts w:hint="default"/>
          <w:i/>
          <w:color w:val="auto"/>
          <w:highlight w:val="none"/>
          <w:lang w:val="en-US" w:bidi="ru-RU"/>
        </w:rPr>
      </w:pPr>
      <w:r>
        <w:rPr>
          <w:i/>
          <w:color w:val="auto"/>
          <w:highlight w:val="none"/>
          <w:lang w:bidi="ru-RU"/>
        </w:rPr>
        <w:t>в столе</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iCs/>
          <w:color w:val="auto"/>
          <w:highlight w:val="none"/>
          <w:lang w:bidi="ru-RU"/>
        </w:rPr>
        <w:t>на</w:t>
      </w:r>
      <w:r>
        <w:rPr>
          <w:i/>
          <w:color w:val="auto"/>
          <w:highlight w:val="none"/>
          <w:lang w:bidi="ru-RU"/>
        </w:rPr>
        <w:t xml:space="preserve"> столе</w:t>
      </w:r>
      <w:r>
        <w:rPr>
          <w:rFonts w:hint="default"/>
          <w:i/>
          <w:color w:val="auto"/>
          <w:highlight w:val="none"/>
          <w:lang w:val="en-US" w:bidi="ru-RU"/>
        </w:rPr>
        <w:t>,</w:t>
      </w:r>
      <w:r>
        <w:rPr>
          <w:i/>
          <w:color w:val="auto"/>
          <w:highlight w:val="none"/>
          <w:lang w:bidi="ru-RU"/>
        </w:rPr>
        <w:t xml:space="preserve"> в портфеле</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iCs/>
          <w:color w:val="auto"/>
          <w:highlight w:val="none"/>
          <w:lang w:bidi="ru-RU"/>
        </w:rPr>
        <w:t>на</w:t>
      </w:r>
      <w:r>
        <w:rPr>
          <w:i/>
          <w:color w:val="auto"/>
          <w:highlight w:val="none"/>
          <w:lang w:bidi="ru-RU"/>
        </w:rPr>
        <w:t xml:space="preserve"> портфеле</w:t>
      </w:r>
      <w:r>
        <w:rPr>
          <w:rFonts w:hint="default"/>
          <w:i/>
          <w:color w:val="auto"/>
          <w:highlight w:val="none"/>
          <w:lang w:val="en-US" w:bidi="ru-RU"/>
        </w:rPr>
        <w:t>,</w:t>
      </w:r>
      <w:r>
        <w:rPr>
          <w:i/>
          <w:color w:val="auto"/>
          <w:highlight w:val="none"/>
          <w:lang w:bidi="ru-RU"/>
        </w:rPr>
        <w:t xml:space="preserve"> в книге</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iCs/>
          <w:color w:val="auto"/>
          <w:highlight w:val="none"/>
          <w:lang w:bidi="ru-RU"/>
        </w:rPr>
        <w:t>на</w:t>
      </w:r>
      <w:r>
        <w:rPr>
          <w:i/>
          <w:color w:val="auto"/>
          <w:highlight w:val="none"/>
          <w:lang w:bidi="ru-RU"/>
        </w:rPr>
        <w:t xml:space="preserve"> книге</w:t>
      </w:r>
      <w:r>
        <w:rPr>
          <w:rFonts w:hint="default"/>
          <w:i/>
          <w:color w:val="auto"/>
          <w:highlight w:val="none"/>
          <w:lang w:val="en-US" w:bidi="ru-RU"/>
        </w:rPr>
        <w:t>,</w:t>
      </w:r>
    </w:p>
    <w:p>
      <w:pPr>
        <w:keepNext w:val="0"/>
        <w:keepLines w:val="0"/>
        <w:pageBreakBefore w:val="0"/>
        <w:widowControl/>
        <w:kinsoku/>
        <w:wordWrap/>
        <w:overflowPunct/>
        <w:topLinePunct w:val="0"/>
        <w:autoSpaceDE/>
        <w:autoSpaceDN/>
        <w:bidi w:val="0"/>
        <w:adjustRightInd/>
        <w:snapToGrid/>
        <w:spacing w:line="240" w:lineRule="auto"/>
        <w:ind w:firstLine="567"/>
        <w:jc w:val="center"/>
        <w:textAlignment w:val="auto"/>
        <w:rPr>
          <w:rFonts w:hint="default"/>
          <w:i/>
          <w:color w:val="auto"/>
          <w:highlight w:val="none"/>
          <w:lang w:val="en-US" w:bidi="ru-RU"/>
        </w:rPr>
      </w:pPr>
      <w:r>
        <w:rPr>
          <w:i/>
          <w:color w:val="auto"/>
          <w:highlight w:val="none"/>
          <w:lang w:bidi="ru-RU"/>
        </w:rPr>
        <w:t>плен</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плену</w:t>
      </w:r>
      <w:r>
        <w:rPr>
          <w:rFonts w:hint="default"/>
          <w:i/>
          <w:color w:val="auto"/>
          <w:highlight w:val="none"/>
          <w:lang w:val="en-US" w:bidi="ru-RU"/>
        </w:rPr>
        <w:t>,</w:t>
      </w:r>
      <w:r>
        <w:rPr>
          <w:i/>
          <w:color w:val="auto"/>
          <w:highlight w:val="none"/>
          <w:lang w:bidi="ru-RU"/>
        </w:rPr>
        <w:t xml:space="preserve"> полк</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полку</w:t>
      </w:r>
      <w:r>
        <w:rPr>
          <w:rFonts w:hint="default"/>
          <w:i/>
          <w:color w:val="auto"/>
          <w:highlight w:val="none"/>
          <w:lang w:val="en-US" w:bidi="ru-RU"/>
        </w:rPr>
        <w:t>,</w:t>
      </w:r>
      <w:r>
        <w:rPr>
          <w:i/>
          <w:color w:val="auto"/>
          <w:highlight w:val="none"/>
          <w:lang w:bidi="ru-RU"/>
        </w:rPr>
        <w:t xml:space="preserve"> рот</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во рту</w:t>
      </w:r>
      <w:r>
        <w:rPr>
          <w:rFonts w:hint="default"/>
          <w:i/>
          <w:color w:val="auto"/>
          <w:highlight w:val="none"/>
          <w:lang w:val="en-US" w:bidi="ru-RU"/>
        </w:rPr>
        <w:t>,</w:t>
      </w:r>
      <w:r>
        <w:rPr>
          <w:i/>
          <w:color w:val="auto"/>
          <w:highlight w:val="none"/>
          <w:lang w:bidi="ru-RU"/>
        </w:rPr>
        <w:t xml:space="preserve"> снег</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снегу</w:t>
      </w:r>
      <w:r>
        <w:rPr>
          <w:rFonts w:hint="default"/>
          <w:i/>
          <w:color w:val="auto"/>
          <w:highlight w:val="none"/>
          <w:lang w:val="en-US" w:bidi="ru-RU"/>
        </w:rPr>
        <w:t>,</w:t>
      </w:r>
      <w:r>
        <w:rPr>
          <w:i/>
          <w:color w:val="auto"/>
          <w:highlight w:val="none"/>
          <w:lang w:bidi="ru-RU"/>
        </w:rPr>
        <w:t xml:space="preserve"> тыл</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тылу</w:t>
      </w:r>
      <w:r>
        <w:rPr>
          <w:rFonts w:hint="default"/>
          <w:i/>
          <w:color w:val="auto"/>
          <w:highlight w:val="none"/>
          <w:lang w:val="en-US" w:bidi="ru-RU"/>
        </w:rPr>
        <w:t>,</w:t>
      </w:r>
      <w:r>
        <w:rPr>
          <w:i/>
          <w:color w:val="auto"/>
          <w:highlight w:val="none"/>
          <w:lang w:bidi="ru-RU"/>
        </w:rPr>
        <w:t xml:space="preserve"> бой</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бою</w:t>
      </w:r>
      <w:r>
        <w:rPr>
          <w:rFonts w:hint="default"/>
          <w:i/>
          <w:color w:val="auto"/>
          <w:highlight w:val="none"/>
          <w:lang w:val="en-US" w:bidi="ru-RU"/>
        </w:rPr>
        <w:t>,</w:t>
      </w:r>
      <w:r>
        <w:rPr>
          <w:i/>
          <w:color w:val="auto"/>
          <w:highlight w:val="none"/>
          <w:lang w:bidi="ru-RU"/>
        </w:rPr>
        <w:t xml:space="preserve"> строй</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строю</w:t>
      </w:r>
      <w:r>
        <w:rPr>
          <w:rFonts w:hint="default"/>
          <w:i/>
          <w:color w:val="auto"/>
          <w:highlight w:val="none"/>
          <w:lang w:val="en-US" w:bidi="ru-RU"/>
        </w:rPr>
        <w:t>,</w:t>
      </w:r>
      <w:r>
        <w:rPr>
          <w:i/>
          <w:color w:val="auto"/>
          <w:highlight w:val="none"/>
          <w:lang w:bidi="ru-RU"/>
        </w:rPr>
        <w:t xml:space="preserve"> край</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краю</w:t>
      </w:r>
      <w:r>
        <w:rPr>
          <w:rFonts w:hint="default"/>
          <w:i/>
          <w:color w:val="auto"/>
          <w:highlight w:val="none"/>
          <w:lang w:val="en-US" w:bidi="ru-RU"/>
        </w:rPr>
        <w:t>,</w:t>
      </w:r>
      <w:r>
        <w:rPr>
          <w:i/>
          <w:color w:val="auto"/>
          <w:highlight w:val="none"/>
          <w:lang w:bidi="ru-RU"/>
        </w:rPr>
        <w:t xml:space="preserve"> круг</w:t>
      </w:r>
      <w:r>
        <w:rPr>
          <w:rFonts w:hint="default"/>
          <w:i/>
          <w:iCs/>
          <w:color w:val="auto"/>
          <w:highlight w:val="none"/>
          <w:lang w:val="en-US" w:bidi="ru-RU"/>
        </w:rPr>
        <w:t xml:space="preserve">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i/>
          <w:color w:val="auto"/>
          <w:highlight w:val="none"/>
          <w:lang w:bidi="ru-RU"/>
        </w:rPr>
        <w:t>в кругу</w:t>
      </w:r>
      <w:r>
        <w:rPr>
          <w:rFonts w:hint="default"/>
          <w:i/>
          <w:color w:val="auto"/>
          <w:highlight w:val="none"/>
          <w:lang w:val="en-US"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Здесь, безусловно, полезно максимально использовать наглядность. Преподаватель молча меняет положение предмета, а</w:t>
      </w:r>
      <w:r>
        <w:rPr>
          <w:rFonts w:hint="default"/>
          <w:color w:val="auto"/>
          <w:highlight w:val="none"/>
          <w:lang w:val="en-US" w:bidi="ru-RU"/>
        </w:rPr>
        <w:t xml:space="preserve"> </w:t>
      </w:r>
      <w:r>
        <w:rPr>
          <w:color w:val="auto"/>
          <w:highlight w:val="none"/>
          <w:lang w:bidi="ru-RU"/>
        </w:rPr>
        <w:t>учащие</w:t>
      </w:r>
      <w:r>
        <w:rPr>
          <w:color w:val="auto"/>
          <w:highlight w:val="none"/>
          <w:lang w:bidi="ru-RU"/>
        </w:rPr>
        <w:softHyphen/>
      </w:r>
      <w:r>
        <w:rPr>
          <w:color w:val="auto"/>
          <w:highlight w:val="none"/>
          <w:lang w:bidi="ru-RU"/>
        </w:rPr>
        <w:t>ся комментируют эти действия, называя местонахождение предмета. Это первый и наименее трудный этап обучения.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Далее следует организовать работу по различению существительных, обозначаю</w:t>
      </w:r>
      <w:r>
        <w:rPr>
          <w:color w:val="auto"/>
          <w:highlight w:val="none"/>
          <w:lang w:bidi="ru-RU"/>
        </w:rPr>
        <w:softHyphen/>
      </w:r>
      <w:r>
        <w:rPr>
          <w:color w:val="auto"/>
          <w:highlight w:val="none"/>
          <w:lang w:bidi="ru-RU"/>
        </w:rPr>
        <w:t xml:space="preserve">щих место </w:t>
      </w:r>
      <w:r>
        <w:rPr>
          <w:rFonts w:eastAsia="Times New Roman"/>
          <w:i/>
          <w:iCs/>
          <w:color w:val="auto"/>
          <w:szCs w:val="28"/>
          <w:highlight w:val="none"/>
          <w:lang w:eastAsia="zh-CN"/>
        </w:rPr>
        <w:t>–</w:t>
      </w:r>
      <w:r>
        <w:rPr>
          <w:color w:val="auto"/>
          <w:highlight w:val="none"/>
          <w:lang w:bidi="ru-RU"/>
        </w:rPr>
        <w:t xml:space="preserve"> помещение, здание </w:t>
      </w:r>
      <w:r>
        <w:rPr>
          <w:i/>
          <w:iCs/>
          <w:color w:val="auto"/>
          <w:highlight w:val="none"/>
          <w:lang w:bidi="ru-RU"/>
        </w:rPr>
        <w:t>(клуб, дворец),</w:t>
      </w:r>
      <w:r>
        <w:rPr>
          <w:color w:val="auto"/>
          <w:highlight w:val="none"/>
          <w:lang w:bidi="ru-RU"/>
        </w:rPr>
        <w:t xml:space="preserve"> от существительных со значением мероприятия, процесса, акта, донести до студентов разницу между различными по существу понятиями, такими, как </w:t>
      </w:r>
      <w:r>
        <w:rPr>
          <w:i/>
          <w:iCs/>
          <w:color w:val="auto"/>
          <w:highlight w:val="none"/>
          <w:lang w:bidi="ru-RU"/>
        </w:rPr>
        <w:t xml:space="preserve">в школе </w:t>
      </w:r>
      <w:r>
        <w:rPr>
          <w:color w:val="auto"/>
          <w:highlight w:val="none"/>
          <w:lang w:bidi="ru-RU"/>
        </w:rPr>
        <w:t xml:space="preserve">и </w:t>
      </w:r>
      <w:r>
        <w:rPr>
          <w:i/>
          <w:iCs/>
          <w:color w:val="auto"/>
          <w:highlight w:val="none"/>
          <w:lang w:bidi="ru-RU"/>
        </w:rPr>
        <w:t>на уроке.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Такое сопоставление очень важно, так как оно непосредственно связано с разграниче</w:t>
      </w:r>
      <w:r>
        <w:rPr>
          <w:color w:val="auto"/>
          <w:highlight w:val="none"/>
          <w:lang w:bidi="ru-RU"/>
        </w:rPr>
        <w:softHyphen/>
      </w:r>
      <w:r>
        <w:rPr>
          <w:color w:val="auto"/>
          <w:highlight w:val="none"/>
          <w:lang w:bidi="ru-RU"/>
        </w:rPr>
        <w:t xml:space="preserve">нием предлогов </w:t>
      </w:r>
      <w:r>
        <w:rPr>
          <w:i/>
          <w:iCs/>
          <w:color w:val="auto"/>
          <w:highlight w:val="none"/>
          <w:lang w:bidi="ru-RU"/>
        </w:rPr>
        <w:t>в</w:t>
      </w:r>
      <w:r>
        <w:rPr>
          <w:color w:val="auto"/>
          <w:highlight w:val="none"/>
          <w:lang w:bidi="ru-RU"/>
        </w:rPr>
        <w:t xml:space="preserve"> и </w:t>
      </w:r>
      <w:r>
        <w:rPr>
          <w:i/>
          <w:iCs/>
          <w:color w:val="auto"/>
          <w:highlight w:val="none"/>
          <w:lang w:bidi="ru-RU"/>
        </w:rPr>
        <w:t>на:</w:t>
      </w:r>
      <w:r>
        <w:rPr>
          <w:color w:val="auto"/>
          <w:highlight w:val="none"/>
          <w:lang w:bidi="ru-RU"/>
        </w:rPr>
        <w:t xml:space="preserve"> Употребление </w:t>
      </w:r>
      <w:r>
        <w:rPr>
          <w:i/>
          <w:iCs/>
          <w:color w:val="auto"/>
          <w:highlight w:val="none"/>
          <w:lang w:bidi="ru-RU"/>
        </w:rPr>
        <w:t xml:space="preserve">«в» </w:t>
      </w:r>
      <w:r>
        <w:rPr>
          <w:color w:val="auto"/>
          <w:highlight w:val="none"/>
          <w:lang w:bidi="ru-RU"/>
        </w:rPr>
        <w:t>и «</w:t>
      </w:r>
      <w:r>
        <w:rPr>
          <w:i/>
          <w:iCs/>
          <w:color w:val="auto"/>
          <w:highlight w:val="none"/>
          <w:lang w:bidi="ru-RU"/>
        </w:rPr>
        <w:t>на»</w:t>
      </w:r>
      <w:r>
        <w:rPr>
          <w:color w:val="auto"/>
          <w:highlight w:val="none"/>
          <w:lang w:bidi="ru-RU"/>
        </w:rPr>
        <w:t xml:space="preserve"> различается в зависимости от того, имеется в виду помещение или происходя</w:t>
      </w:r>
      <w:r>
        <w:rPr>
          <w:color w:val="auto"/>
          <w:highlight w:val="none"/>
          <w:lang w:bidi="ru-RU"/>
        </w:rPr>
        <w:softHyphen/>
      </w:r>
      <w:r>
        <w:rPr>
          <w:color w:val="auto"/>
          <w:highlight w:val="none"/>
          <w:lang w:bidi="ru-RU"/>
        </w:rPr>
        <w:t xml:space="preserve">щий в нем акт: </w:t>
      </w:r>
      <w:r>
        <w:rPr>
          <w:i/>
          <w:iCs/>
          <w:color w:val="auto"/>
          <w:highlight w:val="none"/>
          <w:lang w:bidi="ru-RU"/>
        </w:rPr>
        <w:t>«сидеть в библиотеке»</w:t>
      </w:r>
      <w:r>
        <w:rPr>
          <w:color w:val="auto"/>
          <w:highlight w:val="none"/>
          <w:lang w:bidi="ru-RU"/>
        </w:rPr>
        <w:t xml:space="preserve">, но </w:t>
      </w:r>
      <w:r>
        <w:rPr>
          <w:i/>
          <w:iCs/>
          <w:color w:val="auto"/>
          <w:highlight w:val="none"/>
          <w:lang w:bidi="ru-RU"/>
        </w:rPr>
        <w:t>«сидеть на лекции»</w:t>
      </w:r>
      <w:r>
        <w:rPr>
          <w:color w:val="auto"/>
          <w:highlight w:val="none"/>
          <w:lang w:bidi="ru-RU"/>
        </w:rPr>
        <w:t>, «</w:t>
      </w:r>
      <w:r>
        <w:rPr>
          <w:i/>
          <w:iCs/>
          <w:color w:val="auto"/>
          <w:highlight w:val="none"/>
          <w:lang w:bidi="ru-RU"/>
        </w:rPr>
        <w:t>быть в театре</w:t>
      </w:r>
      <w:r>
        <w:rPr>
          <w:color w:val="auto"/>
          <w:highlight w:val="none"/>
          <w:lang w:bidi="ru-RU"/>
        </w:rPr>
        <w:t>», но «</w:t>
      </w:r>
      <w:r>
        <w:rPr>
          <w:i/>
          <w:iCs/>
          <w:color w:val="auto"/>
          <w:highlight w:val="none"/>
          <w:lang w:bidi="ru-RU"/>
        </w:rPr>
        <w:t>на концерте</w:t>
      </w:r>
      <w:r>
        <w:rPr>
          <w:color w:val="auto"/>
          <w:highlight w:val="none"/>
          <w:lang w:bidi="ru-RU"/>
        </w:rPr>
        <w:t>», «</w:t>
      </w:r>
      <w:r>
        <w:rPr>
          <w:i/>
          <w:iCs/>
          <w:color w:val="auto"/>
          <w:highlight w:val="none"/>
          <w:lang w:bidi="ru-RU"/>
        </w:rPr>
        <w:t>на представлении</w:t>
      </w:r>
      <w:r>
        <w:rPr>
          <w:color w:val="auto"/>
          <w:highlight w:val="none"/>
          <w:lang w:bidi="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lang w:bidi="ru-RU"/>
        </w:rPr>
        <w:t>Для более четкого разграничения суще</w:t>
      </w:r>
      <w:r>
        <w:rPr>
          <w:color w:val="auto"/>
          <w:highlight w:val="none"/>
          <w:lang w:bidi="ru-RU"/>
        </w:rPr>
        <w:softHyphen/>
      </w:r>
      <w:r>
        <w:rPr>
          <w:color w:val="auto"/>
          <w:highlight w:val="none"/>
          <w:lang w:bidi="ru-RU"/>
        </w:rPr>
        <w:t>ствительные хорошо дать в составе типовых структур рядом, в сопоставлении. Напри</w:t>
      </w:r>
      <w:r>
        <w:rPr>
          <w:color w:val="auto"/>
          <w:highlight w:val="none"/>
          <w:lang w:bidi="ru-RU"/>
        </w:rPr>
        <w:softHyphen/>
      </w:r>
      <w:r>
        <w:rPr>
          <w:color w:val="auto"/>
          <w:highlight w:val="none"/>
          <w:lang w:bidi="ru-RU"/>
        </w:rPr>
        <w:t xml:space="preserve">мер, </w:t>
      </w:r>
      <w:r>
        <w:rPr>
          <w:i/>
          <w:iCs/>
          <w:color w:val="auto"/>
          <w:highlight w:val="none"/>
          <w:lang w:bidi="ru-RU"/>
        </w:rPr>
        <w:t>Мы были в школе на уроке, а они</w:t>
      </w:r>
      <w:r>
        <w:rPr>
          <w:color w:val="auto"/>
          <w:highlight w:val="none"/>
          <w:lang w:bidi="ru-RU"/>
        </w:rPr>
        <w:t xml:space="preserve"> </w:t>
      </w:r>
      <w:r>
        <w:rPr>
          <w:rFonts w:eastAsia="Times New Roman"/>
          <w:i/>
          <w:iCs/>
          <w:color w:val="auto"/>
          <w:szCs w:val="28"/>
          <w:highlight w:val="none"/>
          <w:lang w:eastAsia="zh-CN"/>
        </w:rPr>
        <w:t>–</w:t>
      </w:r>
      <w:r>
        <w:rPr>
          <w:color w:val="auto"/>
          <w:highlight w:val="none"/>
          <w:lang w:bidi="ru-RU"/>
        </w:rPr>
        <w:t xml:space="preserve"> </w:t>
      </w:r>
      <w:r>
        <w:rPr>
          <w:i/>
          <w:iCs/>
          <w:color w:val="auto"/>
          <w:highlight w:val="none"/>
          <w:lang w:bidi="ru-RU"/>
        </w:rPr>
        <w:t>в институте на лекции.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Сначала эта работа проводится в парных сочетаниях при постоянном сопоставлении, потом с отдельными словами. Такую работу лучше проводить фронтально: учитель называет слово, студенты</w:t>
      </w:r>
      <w:r>
        <w:rPr>
          <w:color w:val="auto"/>
          <w:highlight w:val="none"/>
          <w:lang w:bidi="ru-RU"/>
        </w:rPr>
        <w:t xml:space="preserve"> </w:t>
      </w:r>
      <w:r>
        <w:rPr>
          <w:rFonts w:eastAsia="Times New Roman"/>
          <w:i/>
          <w:iCs/>
          <w:color w:val="auto"/>
          <w:szCs w:val="28"/>
          <w:highlight w:val="none"/>
          <w:lang w:eastAsia="zh-CN"/>
        </w:rPr>
        <w:t>–</w:t>
      </w:r>
      <w:r>
        <w:rPr>
          <w:color w:val="auto"/>
          <w:highlight w:val="none"/>
          <w:lang w:bidi="ru-RU"/>
        </w:rPr>
        <w:t xml:space="preserve"> </w:t>
      </w:r>
      <w:r>
        <w:rPr>
          <w:color w:val="auto"/>
          <w:highlight w:val="none"/>
        </w:rPr>
        <w:t>предлог и тут же всю конструкцию.</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Но отнюдь не все случаи употребления </w:t>
      </w:r>
      <w:r>
        <w:rPr>
          <w:i/>
          <w:iCs/>
          <w:color w:val="auto"/>
          <w:highlight w:val="none"/>
        </w:rPr>
        <w:t>«в»</w:t>
      </w:r>
      <w:r>
        <w:rPr>
          <w:color w:val="auto"/>
          <w:highlight w:val="none"/>
        </w:rPr>
        <w:t xml:space="preserve"> и </w:t>
      </w:r>
      <w:r>
        <w:rPr>
          <w:i/>
          <w:iCs/>
          <w:color w:val="auto"/>
          <w:highlight w:val="none"/>
        </w:rPr>
        <w:t>«на»</w:t>
      </w:r>
      <w:r>
        <w:rPr>
          <w:color w:val="auto"/>
          <w:highlight w:val="none"/>
        </w:rPr>
        <w:t xml:space="preserve"> подчиняются этой закономерности. В первую очередь следует назвать сочетание </w:t>
      </w:r>
      <w:r>
        <w:rPr>
          <w:i/>
          <w:iCs/>
          <w:color w:val="auto"/>
          <w:highlight w:val="none"/>
        </w:rPr>
        <w:t>на заводе</w:t>
      </w:r>
      <w:r>
        <w:rPr>
          <w:color w:val="auto"/>
          <w:highlight w:val="none"/>
        </w:rPr>
        <w:t xml:space="preserve"> и </w:t>
      </w:r>
      <w:r>
        <w:rPr>
          <w:i/>
          <w:iCs/>
          <w:color w:val="auto"/>
          <w:highlight w:val="none"/>
          <w:u w:val="none"/>
        </w:rPr>
        <w:t>на фабрике</w:t>
      </w:r>
      <w:r>
        <w:rPr>
          <w:color w:val="auto"/>
          <w:highlight w:val="none"/>
        </w:rPr>
        <w:t xml:space="preserve">. Это очень употребительные сочетания и ими нужно сразу ограничить распространение правила об употреблении существительных, обозначающих помещение, с предлогом </w:t>
      </w:r>
      <w:r>
        <w:rPr>
          <w:i/>
          <w:iCs/>
          <w:color w:val="auto"/>
          <w:highlight w:val="none"/>
        </w:rPr>
        <w:t>«в»</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 числе сочетаний, не подчиняющихся закономерности, следует дать также </w:t>
      </w:r>
      <w:r>
        <w:rPr>
          <w:i/>
          <w:iCs/>
          <w:color w:val="auto"/>
          <w:highlight w:val="none"/>
        </w:rPr>
        <w:t>на чердаке, на факультете, на этаже, на пороге, на курсе,</w:t>
      </w:r>
      <w:r>
        <w:rPr>
          <w:color w:val="auto"/>
          <w:highlight w:val="none"/>
        </w:rPr>
        <w:t xml:space="preserve"> хотя здесь расхождения в какой-то мере мотивированы.</w:t>
      </w:r>
      <w:r>
        <w:rPr>
          <w:rFonts w:hint="default"/>
          <w:color w:val="auto"/>
          <w:highlight w:val="none"/>
          <w:lang w:val="ru-RU"/>
        </w:rPr>
        <w:t xml:space="preserve"> </w:t>
      </w:r>
      <w:r>
        <w:rPr>
          <w:color w:val="auto"/>
          <w:highlight w:val="none"/>
        </w:rPr>
        <w:t xml:space="preserve">Случаи употребления сочетаний с предлогом </w:t>
      </w:r>
      <w:r>
        <w:rPr>
          <w:i/>
          <w:iCs/>
          <w:color w:val="auto"/>
          <w:highlight w:val="none"/>
        </w:rPr>
        <w:t>на</w:t>
      </w:r>
      <w:r>
        <w:rPr>
          <w:color w:val="auto"/>
          <w:highlight w:val="none"/>
        </w:rPr>
        <w:t xml:space="preserve"> при обозначении места преподаватель дает лексическими группами.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i/>
          <w:color w:val="auto"/>
          <w:highlight w:val="none"/>
        </w:rPr>
      </w:pPr>
      <w:r>
        <w:rPr>
          <w:color w:val="auto"/>
          <w:highlight w:val="none"/>
        </w:rPr>
        <w:t>Средства транспорта:</w:t>
      </w:r>
      <w:r>
        <w:rPr>
          <w:rFonts w:hint="default"/>
          <w:color w:val="auto"/>
          <w:highlight w:val="none"/>
          <w:lang w:val="ru-RU"/>
        </w:rPr>
        <w:t xml:space="preserve"> </w:t>
      </w:r>
      <w:r>
        <w:rPr>
          <w:i/>
          <w:color w:val="auto"/>
          <w:highlight w:val="none"/>
          <w:lang w:val="ru-RU"/>
        </w:rPr>
        <w:t>на</w:t>
      </w:r>
      <w:r>
        <w:rPr>
          <w:rFonts w:hint="default"/>
          <w:i/>
          <w:color w:val="auto"/>
          <w:highlight w:val="none"/>
          <w:lang w:val="ru-RU"/>
        </w:rPr>
        <w:t xml:space="preserve"> </w:t>
      </w:r>
      <w:r>
        <w:rPr>
          <w:i/>
          <w:color w:val="auto"/>
          <w:highlight w:val="none"/>
        </w:rPr>
        <w:t>автобусе</w:t>
      </w:r>
      <w:r>
        <w:rPr>
          <w:rFonts w:hint="default"/>
          <w:i/>
          <w:color w:val="auto"/>
          <w:highlight w:val="none"/>
          <w:lang w:val="ru-RU"/>
        </w:rPr>
        <w:t>,</w:t>
      </w:r>
      <w:r>
        <w:rPr>
          <w:i/>
          <w:color w:val="auto"/>
          <w:highlight w:val="none"/>
        </w:rPr>
        <w:t xml:space="preserve"> троллейбусе</w:t>
      </w:r>
      <w:r>
        <w:rPr>
          <w:rFonts w:hint="default"/>
          <w:i/>
          <w:color w:val="auto"/>
          <w:highlight w:val="none"/>
          <w:lang w:val="ru-RU"/>
        </w:rPr>
        <w:t>,</w:t>
      </w:r>
      <w:r>
        <w:rPr>
          <w:i/>
          <w:color w:val="auto"/>
          <w:highlight w:val="none"/>
        </w:rPr>
        <w:t xml:space="preserve"> самолете</w:t>
      </w:r>
      <w:r>
        <w:rPr>
          <w:rFonts w:hint="default"/>
          <w:i/>
          <w:color w:val="auto"/>
          <w:highlight w:val="none"/>
          <w:lang w:val="ru-RU"/>
        </w:rPr>
        <w:t xml:space="preserve">, </w:t>
      </w:r>
      <w:r>
        <w:rPr>
          <w:i/>
          <w:color w:val="auto"/>
          <w:highlight w:val="none"/>
        </w:rPr>
        <w:t>трамвае</w:t>
      </w:r>
      <w:r>
        <w:rPr>
          <w:rFonts w:hint="default"/>
          <w:i/>
          <w:color w:val="auto"/>
          <w:highlight w:val="none"/>
          <w:lang w:val="ru-RU"/>
        </w:rPr>
        <w:t>,</w:t>
      </w:r>
      <w:r>
        <w:rPr>
          <w:i/>
          <w:color w:val="auto"/>
          <w:highlight w:val="none"/>
        </w:rPr>
        <w:t xml:space="preserve"> телеге</w:t>
      </w:r>
      <w:r>
        <w:rPr>
          <w:rFonts w:hint="default"/>
          <w:i/>
          <w:color w:val="auto"/>
          <w:highlight w:val="none"/>
          <w:lang w:val="ru-RU"/>
        </w:rPr>
        <w:t>,</w:t>
      </w:r>
      <w:r>
        <w:rPr>
          <w:i/>
          <w:color w:val="auto"/>
          <w:highlight w:val="none"/>
        </w:rPr>
        <w:t xml:space="preserve"> поезде</w:t>
      </w:r>
      <w:r>
        <w:rPr>
          <w:rFonts w:hint="default"/>
          <w:i/>
          <w:color w:val="auto"/>
          <w:highlight w:val="none"/>
          <w:lang w:val="ru-RU"/>
        </w:rPr>
        <w:t>,</w:t>
      </w:r>
      <w:r>
        <w:rPr>
          <w:i/>
          <w:color w:val="auto"/>
          <w:highlight w:val="none"/>
        </w:rPr>
        <w:t xml:space="preserve"> корабле</w:t>
      </w:r>
      <w:r>
        <w:rPr>
          <w:rFonts w:hint="default"/>
          <w:i/>
          <w:color w:val="auto"/>
          <w:highlight w:val="none"/>
          <w:lang w:val="ru-RU"/>
        </w:rPr>
        <w:t>,</w:t>
      </w:r>
      <w:r>
        <w:rPr>
          <w:i/>
          <w:color w:val="auto"/>
          <w:highlight w:val="none"/>
        </w:rPr>
        <w:t xml:space="preserve"> мотоцикле</w:t>
      </w:r>
      <w:r>
        <w:rPr>
          <w:rFonts w:hint="default"/>
          <w:i/>
          <w:color w:val="auto"/>
          <w:highlight w:val="none"/>
          <w:lang w:val="ru-RU"/>
        </w:rPr>
        <w:t>,</w:t>
      </w:r>
      <w:r>
        <w:rPr>
          <w:i/>
          <w:color w:val="auto"/>
          <w:highlight w:val="none"/>
        </w:rPr>
        <w:t xml:space="preserve"> велосипеде</w:t>
      </w:r>
      <w:r>
        <w:rPr>
          <w:rFonts w:hint="default"/>
          <w:i/>
          <w:color w:val="auto"/>
          <w:highlight w:val="none"/>
          <w:lang w:val="ru-RU"/>
        </w:rPr>
        <w:t>,</w:t>
      </w:r>
      <w:r>
        <w:rPr>
          <w:i/>
          <w:color w:val="auto"/>
          <w:highlight w:val="none"/>
        </w:rPr>
        <w:t xml:space="preserve"> пароходе</w:t>
      </w:r>
      <w:r>
        <w:rPr>
          <w:rFonts w:hint="default"/>
          <w:i/>
          <w:color w:val="auto"/>
          <w:highlight w:val="none"/>
          <w:lang w:val="ru-RU"/>
        </w:rPr>
        <w:t>,</w:t>
      </w:r>
      <w:r>
        <w:rPr>
          <w:i/>
          <w:color w:val="auto"/>
          <w:highlight w:val="none"/>
        </w:rPr>
        <w:t xml:space="preserve"> машине.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Далее вводятся страны света: </w:t>
      </w:r>
      <w:r>
        <w:rPr>
          <w:i/>
          <w:iCs/>
          <w:color w:val="auto"/>
          <w:highlight w:val="none"/>
        </w:rPr>
        <w:t>на юге, на севере, на востоке, на западе</w:t>
      </w:r>
      <w:r>
        <w:rPr>
          <w:color w:val="auto"/>
          <w:highlight w:val="none"/>
        </w:rPr>
        <w:t xml:space="preserve">; обозначение высот, возвышенностей, гор: </w:t>
      </w:r>
      <w:r>
        <w:rPr>
          <w:i/>
          <w:iCs/>
          <w:color w:val="auto"/>
          <w:highlight w:val="none"/>
        </w:rPr>
        <w:t>на возвышении, на горе, на холме, на вершине, на высоте, на Урале, на Кавказе, на Памире</w:t>
      </w:r>
      <w:r>
        <w:rPr>
          <w:color w:val="auto"/>
          <w:highlight w:val="none"/>
        </w:rPr>
        <w:t>; обозначение открытых, не ограниченных определенными пределами (стенами) частей пространства (</w:t>
      </w:r>
      <w:r>
        <w:rPr>
          <w:i/>
          <w:iCs/>
          <w:color w:val="auto"/>
          <w:highlight w:val="none"/>
        </w:rPr>
        <w:t>улиц, площадей, водных бассейнов, островов</w:t>
      </w:r>
      <w:r>
        <w:rPr>
          <w:color w:val="auto"/>
          <w:highlight w:val="none"/>
        </w:rPr>
        <w:t xml:space="preserve"> и т. д.): </w:t>
      </w:r>
      <w:r>
        <w:rPr>
          <w:i/>
          <w:iCs/>
          <w:color w:val="auto"/>
          <w:highlight w:val="none"/>
        </w:rPr>
        <w:t>на улице, на площади, на стадионе, на бульваре, на поле, на берегу, на остановке, на вокзале, на станции, на окраине, на целине, на острове, на полуострове</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Употребление предлогов </w:t>
      </w:r>
      <w:r>
        <w:rPr>
          <w:i/>
          <w:iCs/>
          <w:color w:val="auto"/>
          <w:highlight w:val="none"/>
        </w:rPr>
        <w:t>«в»</w:t>
      </w:r>
      <w:r>
        <w:rPr>
          <w:color w:val="auto"/>
          <w:highlight w:val="none"/>
        </w:rPr>
        <w:t xml:space="preserve"> и </w:t>
      </w:r>
      <w:r>
        <w:rPr>
          <w:i/>
          <w:iCs/>
          <w:color w:val="auto"/>
          <w:highlight w:val="none"/>
        </w:rPr>
        <w:t>«на»</w:t>
      </w:r>
      <w:r>
        <w:rPr>
          <w:color w:val="auto"/>
          <w:highlight w:val="none"/>
        </w:rPr>
        <w:t xml:space="preserve"> в этих конструкциях может быть представлено следующим образом.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Предлог </w:t>
      </w:r>
      <w:r>
        <w:rPr>
          <w:i/>
          <w:iCs/>
          <w:color w:val="auto"/>
          <w:highlight w:val="none"/>
        </w:rPr>
        <w:t>«в»</w:t>
      </w:r>
      <w:r>
        <w:rPr>
          <w:color w:val="auto"/>
          <w:highlight w:val="none"/>
        </w:rPr>
        <w:t xml:space="preserve"> употребляется:</w:t>
      </w:r>
    </w:p>
    <w:p>
      <w:pPr>
        <w:keepNext w:val="0"/>
        <w:keepLines w:val="0"/>
        <w:pageBreakBefore w:val="0"/>
        <w:widowControl/>
        <w:numPr>
          <w:ilvl w:val="0"/>
          <w:numId w:val="55"/>
        </w:numPr>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При обозначении положения предмета внутри другого (</w:t>
      </w:r>
      <w:r>
        <w:rPr>
          <w:i/>
          <w:iCs/>
          <w:color w:val="auto"/>
          <w:highlight w:val="none"/>
          <w:lang w:val="ru-RU"/>
        </w:rPr>
        <w:t>в</w:t>
      </w:r>
      <w:r>
        <w:rPr>
          <w:i/>
          <w:iCs/>
          <w:color w:val="auto"/>
          <w:highlight w:val="none"/>
        </w:rPr>
        <w:t xml:space="preserve"> ящике</w:t>
      </w:r>
      <w:r>
        <w:rPr>
          <w:color w:val="auto"/>
          <w:highlight w:val="none"/>
        </w:rPr>
        <w:t>);</w:t>
      </w:r>
    </w:p>
    <w:p>
      <w:pPr>
        <w:keepNext w:val="0"/>
        <w:keepLines w:val="0"/>
        <w:pageBreakBefore w:val="0"/>
        <w:widowControl/>
        <w:numPr>
          <w:ilvl w:val="0"/>
          <w:numId w:val="55"/>
        </w:numPr>
        <w:kinsoku/>
        <w:wordWrap/>
        <w:overflowPunct/>
        <w:topLinePunct w:val="0"/>
        <w:autoSpaceDE/>
        <w:autoSpaceDN/>
        <w:bidi w:val="0"/>
        <w:adjustRightInd/>
        <w:snapToGrid/>
        <w:spacing w:line="240" w:lineRule="auto"/>
        <w:ind w:left="0" w:leftChars="0" w:firstLine="567" w:firstLineChars="0"/>
        <w:textAlignment w:val="auto"/>
        <w:rPr>
          <w:color w:val="auto"/>
          <w:highlight w:val="none"/>
        </w:rPr>
      </w:pPr>
      <w:r>
        <w:rPr>
          <w:color w:val="auto"/>
          <w:highlight w:val="none"/>
        </w:rPr>
        <w:t>При обозначении места существительными, обозначающими:</w:t>
      </w:r>
      <w:r>
        <w:rPr>
          <w:rFonts w:hint="default"/>
          <w:color w:val="auto"/>
          <w:highlight w:val="none"/>
          <w:lang w:val="ru-RU"/>
        </w:rPr>
        <w:t xml:space="preserve"> </w:t>
      </w:r>
      <w:r>
        <w:rPr>
          <w:color w:val="auto"/>
          <w:highlight w:val="none"/>
        </w:rPr>
        <w:t>а)</w:t>
      </w:r>
      <w:r>
        <w:rPr>
          <w:rFonts w:hint="default"/>
          <w:color w:val="auto"/>
          <w:highlight w:val="none"/>
          <w:lang w:val="ru-RU"/>
        </w:rPr>
        <w:t xml:space="preserve"> </w:t>
      </w:r>
      <w:r>
        <w:rPr>
          <w:color w:val="auto"/>
          <w:highlight w:val="none"/>
        </w:rPr>
        <w:t>объемные предметы помещения, здания (</w:t>
      </w:r>
      <w:r>
        <w:rPr>
          <w:i/>
          <w:iCs/>
          <w:color w:val="auto"/>
          <w:highlight w:val="none"/>
        </w:rPr>
        <w:t>в клубе, в стакане</w:t>
      </w:r>
      <w:r>
        <w:rPr>
          <w:color w:val="auto"/>
          <w:highlight w:val="none"/>
        </w:rPr>
        <w:t>);</w:t>
      </w:r>
      <w:r>
        <w:rPr>
          <w:rFonts w:hint="default"/>
          <w:color w:val="auto"/>
          <w:highlight w:val="none"/>
          <w:lang w:val="ru-RU"/>
        </w:rPr>
        <w:t xml:space="preserve"> </w:t>
      </w:r>
      <w:r>
        <w:rPr>
          <w:color w:val="auto"/>
          <w:highlight w:val="none"/>
        </w:rPr>
        <w:t>б)</w:t>
      </w:r>
      <w:r>
        <w:rPr>
          <w:rFonts w:hint="default"/>
          <w:color w:val="auto"/>
          <w:highlight w:val="none"/>
          <w:lang w:val="ru-RU"/>
        </w:rPr>
        <w:t xml:space="preserve"> </w:t>
      </w:r>
      <w:r>
        <w:rPr>
          <w:color w:val="auto"/>
          <w:highlight w:val="none"/>
        </w:rPr>
        <w:t>административные или географические названия пунктов, территориальных единиц (</w:t>
      </w:r>
      <w:r>
        <w:rPr>
          <w:i/>
          <w:iCs/>
          <w:color w:val="auto"/>
          <w:highlight w:val="none"/>
        </w:rPr>
        <w:t>в городе, в стране</w:t>
      </w:r>
      <w:r>
        <w:rPr>
          <w:color w:val="auto"/>
          <w:highlight w:val="none"/>
        </w:rPr>
        <w:t>);</w:t>
      </w:r>
      <w:r>
        <w:rPr>
          <w:rFonts w:hint="default"/>
          <w:color w:val="auto"/>
          <w:highlight w:val="none"/>
          <w:lang w:val="ru-RU"/>
        </w:rPr>
        <w:t xml:space="preserve"> </w:t>
      </w:r>
      <w:r>
        <w:rPr>
          <w:color w:val="auto"/>
          <w:highlight w:val="none"/>
        </w:rPr>
        <w:t>в)</w:t>
      </w:r>
      <w:r>
        <w:rPr>
          <w:rFonts w:hint="default"/>
          <w:color w:val="auto"/>
          <w:highlight w:val="none"/>
          <w:lang w:val="ru-RU"/>
        </w:rPr>
        <w:t xml:space="preserve"> </w:t>
      </w:r>
      <w:r>
        <w:rPr>
          <w:color w:val="auto"/>
          <w:highlight w:val="none"/>
        </w:rPr>
        <w:t>физическую среду (</w:t>
      </w:r>
      <w:r>
        <w:rPr>
          <w:i/>
          <w:iCs/>
          <w:color w:val="auto"/>
          <w:highlight w:val="none"/>
        </w:rPr>
        <w:t>в маске</w:t>
      </w:r>
      <w:r>
        <w:rPr>
          <w:color w:val="auto"/>
          <w:highlight w:val="none"/>
        </w:rPr>
        <w:t>);</w:t>
      </w:r>
      <w:r>
        <w:rPr>
          <w:rFonts w:hint="default"/>
          <w:color w:val="auto"/>
          <w:highlight w:val="none"/>
          <w:lang w:val="ru-RU"/>
        </w:rPr>
        <w:t xml:space="preserve"> </w:t>
      </w:r>
      <w:r>
        <w:rPr>
          <w:color w:val="auto"/>
          <w:highlight w:val="none"/>
        </w:rPr>
        <w:t>г)</w:t>
      </w:r>
      <w:r>
        <w:rPr>
          <w:rFonts w:hint="default"/>
          <w:color w:val="auto"/>
          <w:highlight w:val="none"/>
          <w:lang w:val="ru-RU"/>
        </w:rPr>
        <w:t xml:space="preserve"> </w:t>
      </w:r>
      <w:r>
        <w:rPr>
          <w:color w:val="auto"/>
          <w:highlight w:val="none"/>
        </w:rPr>
        <w:t>коллектив людей (</w:t>
      </w:r>
      <w:r>
        <w:rPr>
          <w:i/>
          <w:iCs/>
          <w:color w:val="auto"/>
          <w:highlight w:val="none"/>
        </w:rPr>
        <w:t>в бригаде</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Предлог </w:t>
      </w:r>
      <w:r>
        <w:rPr>
          <w:i/>
          <w:iCs/>
          <w:color w:val="auto"/>
          <w:highlight w:val="none"/>
        </w:rPr>
        <w:t>«на»</w:t>
      </w:r>
      <w:r>
        <w:rPr>
          <w:color w:val="auto"/>
          <w:highlight w:val="none"/>
        </w:rPr>
        <w:t xml:space="preserve"> употребляется:</w:t>
      </w:r>
    </w:p>
    <w:p>
      <w:pPr>
        <w:keepNext w:val="0"/>
        <w:keepLines w:val="0"/>
        <w:pageBreakBefore w:val="0"/>
        <w:widowControl/>
        <w:numPr>
          <w:ilvl w:val="0"/>
          <w:numId w:val="56"/>
        </w:numPr>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При обозначении положения предмета на поверхности другого (на ящике);</w:t>
      </w:r>
    </w:p>
    <w:p>
      <w:pPr>
        <w:keepNext w:val="0"/>
        <w:keepLines w:val="0"/>
        <w:pageBreakBefore w:val="0"/>
        <w:widowControl/>
        <w:numPr>
          <w:ilvl w:val="0"/>
          <w:numId w:val="56"/>
        </w:numPr>
        <w:kinsoku/>
        <w:wordWrap/>
        <w:overflowPunct/>
        <w:topLinePunct w:val="0"/>
        <w:autoSpaceDE/>
        <w:autoSpaceDN/>
        <w:bidi w:val="0"/>
        <w:adjustRightInd/>
        <w:snapToGrid/>
        <w:spacing w:line="240" w:lineRule="auto"/>
        <w:ind w:left="0" w:leftChars="0" w:firstLine="567" w:firstLineChars="0"/>
        <w:textAlignment w:val="auto"/>
        <w:rPr>
          <w:color w:val="auto"/>
          <w:highlight w:val="none"/>
        </w:rPr>
      </w:pPr>
      <w:r>
        <w:rPr>
          <w:color w:val="auto"/>
          <w:highlight w:val="none"/>
        </w:rPr>
        <w:t>При обозначении места существительными, обозначающими:</w:t>
      </w:r>
      <w:r>
        <w:rPr>
          <w:rFonts w:hint="default"/>
          <w:color w:val="auto"/>
          <w:highlight w:val="none"/>
          <w:lang w:val="ru-RU"/>
        </w:rPr>
        <w:t xml:space="preserve"> </w:t>
      </w:r>
      <w:r>
        <w:rPr>
          <w:color w:val="auto"/>
          <w:highlight w:val="none"/>
        </w:rPr>
        <w:t>а)</w:t>
      </w:r>
      <w:r>
        <w:rPr>
          <w:rFonts w:hint="default"/>
          <w:color w:val="auto"/>
          <w:highlight w:val="none"/>
          <w:lang w:val="ru-RU"/>
        </w:rPr>
        <w:t xml:space="preserve"> </w:t>
      </w:r>
      <w:r>
        <w:rPr>
          <w:color w:val="auto"/>
          <w:highlight w:val="none"/>
        </w:rPr>
        <w:t>мероприятия, акты (</w:t>
      </w:r>
      <w:r>
        <w:rPr>
          <w:i/>
          <w:iCs/>
          <w:color w:val="auto"/>
          <w:highlight w:val="none"/>
        </w:rPr>
        <w:t>на ужине на заседании</w:t>
      </w:r>
      <w:r>
        <w:rPr>
          <w:color w:val="auto"/>
          <w:highlight w:val="none"/>
        </w:rPr>
        <w:t>);</w:t>
      </w:r>
      <w:r>
        <w:rPr>
          <w:rFonts w:hint="default"/>
          <w:color w:val="auto"/>
          <w:highlight w:val="none"/>
          <w:lang w:val="ru-RU"/>
        </w:rPr>
        <w:t xml:space="preserve"> </w:t>
      </w:r>
      <w:r>
        <w:rPr>
          <w:color w:val="auto"/>
          <w:highlight w:val="none"/>
        </w:rPr>
        <w:t>б)</w:t>
      </w:r>
      <w:r>
        <w:rPr>
          <w:rFonts w:hint="default"/>
          <w:color w:val="auto"/>
          <w:highlight w:val="none"/>
          <w:lang w:val="ru-RU"/>
        </w:rPr>
        <w:t xml:space="preserve"> </w:t>
      </w:r>
      <w:r>
        <w:rPr>
          <w:color w:val="auto"/>
          <w:highlight w:val="none"/>
        </w:rPr>
        <w:t>страны света (</w:t>
      </w:r>
      <w:r>
        <w:rPr>
          <w:i/>
          <w:iCs/>
          <w:color w:val="auto"/>
          <w:highlight w:val="none"/>
        </w:rPr>
        <w:t>на юге</w:t>
      </w:r>
      <w:r>
        <w:rPr>
          <w:color w:val="auto"/>
          <w:highlight w:val="none"/>
        </w:rPr>
        <w:t>);</w:t>
      </w:r>
      <w:r>
        <w:rPr>
          <w:rFonts w:hint="default"/>
          <w:color w:val="auto"/>
          <w:highlight w:val="none"/>
          <w:lang w:val="ru-RU"/>
        </w:rPr>
        <w:t xml:space="preserve"> </w:t>
      </w:r>
      <w:r>
        <w:rPr>
          <w:color w:val="auto"/>
          <w:highlight w:val="none"/>
        </w:rPr>
        <w:t>в)</w:t>
      </w:r>
      <w:r>
        <w:rPr>
          <w:rFonts w:hint="default"/>
          <w:color w:val="auto"/>
          <w:highlight w:val="none"/>
          <w:lang w:val="ru-RU"/>
        </w:rPr>
        <w:t xml:space="preserve"> </w:t>
      </w:r>
      <w:r>
        <w:rPr>
          <w:color w:val="auto"/>
          <w:highlight w:val="none"/>
        </w:rPr>
        <w:t>возвышенности, высоты (</w:t>
      </w:r>
      <w:r>
        <w:rPr>
          <w:i/>
          <w:iCs/>
          <w:color w:val="auto"/>
          <w:highlight w:val="none"/>
        </w:rPr>
        <w:t>на холме</w:t>
      </w:r>
      <w:r>
        <w:rPr>
          <w:color w:val="auto"/>
          <w:highlight w:val="none"/>
        </w:rPr>
        <w:t>);</w:t>
      </w:r>
      <w:r>
        <w:rPr>
          <w:rFonts w:hint="default"/>
          <w:color w:val="auto"/>
          <w:highlight w:val="none"/>
          <w:lang w:val="ru-RU"/>
        </w:rPr>
        <w:t xml:space="preserve"> </w:t>
      </w:r>
      <w:r>
        <w:rPr>
          <w:color w:val="auto"/>
          <w:highlight w:val="none"/>
        </w:rPr>
        <w:t>г)</w:t>
      </w:r>
      <w:r>
        <w:rPr>
          <w:rFonts w:hint="default"/>
          <w:color w:val="auto"/>
          <w:highlight w:val="none"/>
          <w:lang w:val="ru-RU"/>
        </w:rPr>
        <w:t xml:space="preserve"> </w:t>
      </w:r>
      <w:r>
        <w:rPr>
          <w:color w:val="auto"/>
          <w:highlight w:val="none"/>
        </w:rPr>
        <w:t>виды транспорта (</w:t>
      </w:r>
      <w:r>
        <w:rPr>
          <w:i/>
          <w:iCs/>
          <w:color w:val="auto"/>
          <w:highlight w:val="none"/>
        </w:rPr>
        <w:t>на трамвае</w:t>
      </w:r>
      <w:r>
        <w:rPr>
          <w:color w:val="auto"/>
          <w:highlight w:val="none"/>
        </w:rPr>
        <w:t>);</w:t>
      </w:r>
      <w:r>
        <w:rPr>
          <w:rFonts w:hint="default"/>
          <w:color w:val="auto"/>
          <w:highlight w:val="none"/>
          <w:lang w:val="ru-RU"/>
        </w:rPr>
        <w:t xml:space="preserve"> </w:t>
      </w:r>
      <w:r>
        <w:rPr>
          <w:color w:val="auto"/>
          <w:highlight w:val="none"/>
        </w:rPr>
        <w:t>д)</w:t>
      </w:r>
      <w:r>
        <w:rPr>
          <w:rFonts w:hint="default"/>
          <w:color w:val="auto"/>
          <w:highlight w:val="none"/>
          <w:lang w:val="ru-RU"/>
        </w:rPr>
        <w:t xml:space="preserve"> </w:t>
      </w:r>
      <w:r>
        <w:rPr>
          <w:color w:val="auto"/>
          <w:highlight w:val="none"/>
        </w:rPr>
        <w:t>открытые, неограниченные пространства (</w:t>
      </w:r>
      <w:r>
        <w:rPr>
          <w:i/>
          <w:iCs/>
          <w:color w:val="auto"/>
          <w:highlight w:val="none"/>
        </w:rPr>
        <w:t>на улице</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Конечно, нельзя сказать, что перечисленные виды работ охватывают все случаи употребления предлогов</w:t>
      </w:r>
      <w:r>
        <w:rPr>
          <w:b w:val="0"/>
          <w:bCs w:val="0"/>
          <w:i/>
          <w:iCs/>
          <w:color w:val="auto"/>
          <w:highlight w:val="none"/>
        </w:rPr>
        <w:t xml:space="preserve"> «в»</w:t>
      </w:r>
      <w:r>
        <w:rPr>
          <w:color w:val="auto"/>
          <w:highlight w:val="none"/>
        </w:rPr>
        <w:t xml:space="preserve"> и </w:t>
      </w:r>
      <w:r>
        <w:rPr>
          <w:i/>
          <w:iCs/>
          <w:color w:val="auto"/>
          <w:highlight w:val="none"/>
        </w:rPr>
        <w:t>«на»</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Их в действительности гораздо больше. Но если студенты усвоят эти закономерности на данном лексическом материале </w:t>
      </w:r>
      <w:r>
        <w:rPr>
          <w:rFonts w:eastAsia="Times New Roman"/>
          <w:i/>
          <w:iCs/>
          <w:color w:val="auto"/>
          <w:szCs w:val="28"/>
          <w:highlight w:val="none"/>
          <w:lang w:eastAsia="zh-CN"/>
        </w:rPr>
        <w:t>–</w:t>
      </w:r>
      <w:r>
        <w:rPr>
          <w:color w:val="auto"/>
          <w:highlight w:val="none"/>
        </w:rPr>
        <w:t xml:space="preserve"> это будет хорошим фундаментом, и остальные случаи будут без особых затруднений усвоены лексически в ходе дальнейшего расширения языкового материала.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На этом как бы заканчивается первый круг работ по усвоению основного структурного образца, служащего целям обозначения места действия и соответствующих морфологических форм.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Второй круг </w:t>
      </w:r>
      <w:r>
        <w:rPr>
          <w:rFonts w:eastAsia="Times New Roman"/>
          <w:i/>
          <w:iCs/>
          <w:color w:val="auto"/>
          <w:szCs w:val="28"/>
          <w:highlight w:val="none"/>
          <w:lang w:eastAsia="zh-CN"/>
        </w:rPr>
        <w:t>–</w:t>
      </w:r>
      <w:r>
        <w:rPr>
          <w:color w:val="auto"/>
          <w:highlight w:val="none"/>
        </w:rPr>
        <w:t xml:space="preserve"> это работа по расширению данного образца словами-определения-ми и усвоение параллельных вариантов данного структурного образца.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С необходимостью расширить типовой образец определениями преподаватель столкнется в ходе организации самостоятельных высказываний по подсказанной схеме.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Иногда нельзя обозначить место действия только одним существительным, с ним неразрывно связано какое-то определение, образующее сочетание терминологического характера. Например, </w:t>
      </w:r>
      <w:r>
        <w:rPr>
          <w:i/>
          <w:iCs/>
          <w:color w:val="auto"/>
          <w:highlight w:val="none"/>
        </w:rPr>
        <w:t>Я живу в Средней Азии; Я родился в Московской области.</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С таких предложений и начинаются тренировочные упражнения на втором этапе. И если при оформлении большинства существительных в составе этих конструкций их родовая принадлежность не имела особого значения, то теперь центр тяжести тренировочной работы перемещается на формирование навыка дифференцированного подхода к существительным по их родовому признаку, согласования с ними слов</w:t>
      </w:r>
      <w:r>
        <w:rPr>
          <w:rFonts w:hint="default"/>
          <w:color w:val="auto"/>
          <w:highlight w:val="none"/>
          <w:lang w:val="ru-RU"/>
        </w:rPr>
        <w:t>-</w:t>
      </w:r>
      <w:r>
        <w:rPr>
          <w:color w:val="auto"/>
          <w:highlight w:val="none"/>
        </w:rPr>
        <w:t xml:space="preserve">определений.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Модель расширенного структурного образца теперь будет следующей: </w:t>
      </w:r>
      <w:r>
        <w:rPr>
          <w:i/>
          <w:iCs/>
          <w:color w:val="auto"/>
          <w:sz w:val="28"/>
          <w:szCs w:val="28"/>
          <w:highlight w:val="none"/>
          <w:lang w:val="ru-RU" w:eastAsia="en-US" w:bidi="en-US"/>
        </w:rPr>
        <w:t>сущ</w:t>
      </w:r>
      <w:r>
        <w:rPr>
          <w:rFonts w:hint="default"/>
          <w:i/>
          <w:iCs/>
          <w:color w:val="auto"/>
          <w:sz w:val="28"/>
          <w:szCs w:val="28"/>
          <w:highlight w:val="none"/>
          <w:lang w:val="ru-RU" w:eastAsia="en-US" w:bidi="en-US"/>
        </w:rPr>
        <w:t>.</w:t>
      </w:r>
      <w:r>
        <w:rPr>
          <w:rFonts w:hint="default"/>
          <w:i/>
          <w:iCs/>
          <w:color w:val="auto"/>
          <w:sz w:val="28"/>
          <w:szCs w:val="28"/>
          <w:highlight w:val="none"/>
          <w:vertAlign w:val="superscript"/>
          <w:lang w:val="ru-RU" w:eastAsia="en-US" w:bidi="en-US"/>
        </w:rPr>
        <w:t>1</w:t>
      </w:r>
      <w:r>
        <w:rPr>
          <w:rFonts w:hint="default"/>
          <w:color w:val="auto"/>
          <w:sz w:val="28"/>
          <w:szCs w:val="28"/>
          <w:highlight w:val="none"/>
          <w:lang w:val="ru-RU" w:eastAsia="en-US" w:bidi="en-US"/>
        </w:rPr>
        <w:t xml:space="preserve"> </w:t>
      </w:r>
      <w:r>
        <w:rPr>
          <w:color w:val="auto"/>
          <w:sz w:val="28"/>
          <w:szCs w:val="28"/>
          <w:highlight w:val="none"/>
          <w:lang w:eastAsia="en-US" w:bidi="en-US"/>
        </w:rPr>
        <w:t>+</w:t>
      </w:r>
      <w:r>
        <w:rPr>
          <w:rFonts w:hint="default"/>
          <w:color w:val="auto"/>
          <w:sz w:val="28"/>
          <w:szCs w:val="28"/>
          <w:highlight w:val="none"/>
          <w:lang w:val="ru-RU" w:eastAsia="en-US" w:bidi="en-US"/>
        </w:rPr>
        <w:t xml:space="preserve"> </w:t>
      </w:r>
      <w:r>
        <w:rPr>
          <w:rFonts w:hint="default"/>
          <w:i/>
          <w:iCs/>
          <w:color w:val="auto"/>
          <w:sz w:val="28"/>
          <w:szCs w:val="28"/>
          <w:highlight w:val="none"/>
          <w:lang w:val="ru-RU" w:eastAsia="en-US" w:bidi="en-US"/>
        </w:rPr>
        <w:t>глагол</w:t>
      </w:r>
      <w:r>
        <w:rPr>
          <w:color w:val="auto"/>
          <w:sz w:val="28"/>
          <w:szCs w:val="28"/>
          <w:highlight w:val="none"/>
          <w:lang w:bidi="ru-RU"/>
        </w:rPr>
        <w:t xml:space="preserve"> </w:t>
      </w:r>
      <w:r>
        <w:rPr>
          <w:i/>
          <w:iCs/>
          <w:color w:val="auto"/>
          <w:sz w:val="28"/>
          <w:szCs w:val="28"/>
          <w:highlight w:val="none"/>
          <w:lang w:bidi="ru-RU"/>
        </w:rPr>
        <w:t>+ в(на)</w:t>
      </w:r>
      <w:r>
        <w:rPr>
          <w:rFonts w:hint="default"/>
          <w:i/>
          <w:iCs/>
          <w:color w:val="auto"/>
          <w:sz w:val="28"/>
          <w:szCs w:val="28"/>
          <w:highlight w:val="none"/>
          <w:lang w:val="en-US" w:bidi="ru-RU"/>
        </w:rPr>
        <w:t xml:space="preserve"> + сущ</w:t>
      </w:r>
      <w:r>
        <w:rPr>
          <w:rFonts w:hint="default"/>
          <w:i/>
          <w:iCs/>
          <w:color w:val="auto"/>
          <w:sz w:val="28"/>
          <w:szCs w:val="28"/>
          <w:highlight w:val="none"/>
          <w:vertAlign w:val="superscript"/>
          <w:lang w:val="en-US" w:bidi="ru-RU"/>
        </w:rPr>
        <w:t>2</w:t>
      </w:r>
      <w:r>
        <w:rPr>
          <w:color w:val="auto"/>
          <w:highlight w:val="none"/>
        </w:rPr>
        <w:t xml:space="preserve">, где </w:t>
      </w:r>
      <w:r>
        <w:rPr>
          <w:rFonts w:hint="default"/>
          <w:i/>
          <w:iCs/>
          <w:color w:val="auto"/>
          <w:sz w:val="28"/>
          <w:szCs w:val="28"/>
          <w:highlight w:val="none"/>
          <w:lang w:val="en-US" w:bidi="ru-RU"/>
        </w:rPr>
        <w:t>сущ</w:t>
      </w:r>
      <w:r>
        <w:rPr>
          <w:rFonts w:hint="default"/>
          <w:i/>
          <w:iCs/>
          <w:color w:val="auto"/>
          <w:sz w:val="28"/>
          <w:szCs w:val="28"/>
          <w:highlight w:val="none"/>
          <w:vertAlign w:val="superscript"/>
          <w:lang w:val="en-US" w:bidi="ru-RU"/>
        </w:rPr>
        <w:t>2</w:t>
      </w:r>
      <w:r>
        <w:rPr>
          <w:color w:val="auto"/>
          <w:highlight w:val="none"/>
        </w:rPr>
        <w:t xml:space="preserve"> обозначает слова со значением признака, качества предмета.</w:t>
      </w:r>
      <w:r>
        <w:rPr>
          <w:rFonts w:hint="default"/>
          <w:color w:val="auto"/>
          <w:highlight w:val="none"/>
          <w:lang w:val="ru-RU"/>
        </w:rPr>
        <w:t xml:space="preserve"> </w:t>
      </w:r>
      <w:r>
        <w:rPr>
          <w:color w:val="auto"/>
          <w:highlight w:val="none"/>
        </w:rPr>
        <w:t xml:space="preserve">Левая и правая части в </w:t>
      </w:r>
      <w:r>
        <w:rPr>
          <w:color w:val="auto"/>
          <w:highlight w:val="none"/>
          <w:lang w:val="ru-RU"/>
        </w:rPr>
        <w:t>этой</w:t>
      </w:r>
      <w:r>
        <w:rPr>
          <w:rFonts w:hint="default"/>
          <w:color w:val="auto"/>
          <w:highlight w:val="none"/>
          <w:lang w:val="ru-RU"/>
        </w:rPr>
        <w:t xml:space="preserve"> модели</w:t>
      </w:r>
      <w:r>
        <w:rPr>
          <w:color w:val="auto"/>
          <w:highlight w:val="none"/>
        </w:rPr>
        <w:t xml:space="preserve"> будут постоянными, а середина </w:t>
      </w:r>
      <w:r>
        <w:rPr>
          <w:rFonts w:eastAsia="Times New Roman"/>
          <w:i/>
          <w:iCs/>
          <w:color w:val="auto"/>
          <w:szCs w:val="28"/>
          <w:highlight w:val="none"/>
          <w:lang w:eastAsia="zh-CN"/>
        </w:rPr>
        <w:t>–</w:t>
      </w:r>
      <w:r>
        <w:rPr>
          <w:rFonts w:hint="default" w:eastAsia="Times New Roman"/>
          <w:i/>
          <w:iCs/>
          <w:color w:val="auto"/>
          <w:szCs w:val="28"/>
          <w:highlight w:val="none"/>
          <w:lang w:val="ru-RU" w:eastAsia="zh-CN"/>
        </w:rPr>
        <w:t xml:space="preserve"> </w:t>
      </w:r>
      <w:r>
        <w:rPr>
          <w:color w:val="auto"/>
          <w:highlight w:val="none"/>
        </w:rPr>
        <w:t>подстановочной.</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При этом, поскольку порядковые числи-тельные, указательные местоимения и другие слова-определения в данной позиции оформляются одинаково, можно сначала не касаться вопроса о том, какими частями речи они являются.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При обучении правильному оформлению прилагательных с разными основами немаловажную роль играет и дифференцированный подход. Работу можно организовать сначала </w:t>
      </w:r>
      <w:r>
        <w:rPr>
          <w:highlight w:val="none"/>
        </w:rPr>
        <w:t xml:space="preserve">со словосочетаниями, в которых есть прилагательные с твердой основой, а затем </w:t>
      </w:r>
      <w:r>
        <w:rPr>
          <w:rFonts w:eastAsia="Times New Roman"/>
          <w:i/>
          <w:iCs/>
          <w:szCs w:val="28"/>
          <w:highlight w:val="none"/>
          <w:lang w:eastAsia="zh-CN"/>
        </w:rPr>
        <w:t>–</w:t>
      </w:r>
      <w:r>
        <w:rPr>
          <w:highlight w:val="none"/>
        </w:rPr>
        <w:t xml:space="preserve"> с мягкой.</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Для того чтобы подготовить студентов к усвоению группы прилагательных с мягкой основой, следует обра</w:t>
      </w:r>
      <w:r>
        <w:rPr>
          <w:color w:val="auto"/>
          <w:highlight w:val="none"/>
          <w:lang w:val="ru-RU"/>
        </w:rPr>
        <w:t>ти</w:t>
      </w:r>
      <w:r>
        <w:rPr>
          <w:color w:val="auto"/>
          <w:highlight w:val="none"/>
        </w:rPr>
        <w:t xml:space="preserve">ть внимание на их значение, начальную форму слова, конечную согласную основы. Пока это будут только попутные замечания.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После того как учащиеся усвоили </w:t>
      </w:r>
      <w:r>
        <w:rPr>
          <w:highlight w:val="none"/>
        </w:rPr>
        <w:t>склонение</w:t>
      </w:r>
      <w:r>
        <w:rPr>
          <w:color w:val="auto"/>
          <w:highlight w:val="none"/>
        </w:rPr>
        <w:t xml:space="preserve"> этих прилагательных, можно дать группу соответствующих прилагательных с мягкой основой (например, </w:t>
      </w:r>
      <w:r>
        <w:rPr>
          <w:i/>
          <w:iCs/>
          <w:color w:val="auto"/>
          <w:highlight w:val="none"/>
        </w:rPr>
        <w:t>ближний, верхний, вечерний, внутренний, древний, дальний, домашний, задний, здешний, зимний, крайний, летний, нижний, осенний, передний, последний, прошлогодний, сегодняшний, соседний, утренний</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 случае, когда учащиеся еще плохо различают на слух твердое и мягкое звучание согласных, следует призвать на помощь некоторые формальные признаки. Необходимо обратить внимание на то, что во всех прилагательных этой группы основа оканчивается на </w:t>
      </w:r>
      <w:r>
        <w:rPr>
          <w:i/>
          <w:iCs/>
          <w:color w:val="auto"/>
          <w:highlight w:val="none"/>
        </w:rPr>
        <w:t>-н-</w:t>
      </w:r>
      <w:r>
        <w:rPr>
          <w:color w:val="auto"/>
          <w:highlight w:val="none"/>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Студенты должны запомнить, что варианты окончаний прилагательных </w:t>
      </w:r>
      <w:r>
        <w:rPr>
          <w:highlight w:val="none"/>
        </w:rPr>
        <w:t>с основой на мягкий согласный</w:t>
      </w:r>
      <w:r>
        <w:rPr>
          <w:color w:val="auto"/>
          <w:highlight w:val="none"/>
        </w:rPr>
        <w:t xml:space="preserve"> </w:t>
      </w:r>
      <w:r>
        <w:rPr>
          <w:i/>
          <w:iCs/>
          <w:color w:val="auto"/>
          <w:highlight w:val="none"/>
        </w:rPr>
        <w:t>-ем, -ей, -ях</w:t>
      </w:r>
      <w:r>
        <w:rPr>
          <w:color w:val="auto"/>
          <w:highlight w:val="none"/>
        </w:rPr>
        <w:t xml:space="preserve"> могут быть только у слов, конечная согласная основы которых </w:t>
      </w:r>
      <w:r>
        <w:rPr>
          <w:highlight w:val="none"/>
        </w:rPr>
        <w:t>оканчивается на</w:t>
      </w:r>
      <w:r>
        <w:rPr>
          <w:rFonts w:hint="default"/>
          <w:highlight w:val="none"/>
          <w:lang w:val="ru-RU"/>
        </w:rPr>
        <w:t xml:space="preserve"> </w:t>
      </w:r>
      <w:r>
        <w:rPr>
          <w:i/>
          <w:iCs/>
          <w:color w:val="auto"/>
          <w:highlight w:val="none"/>
        </w:rPr>
        <w:t>-н-</w:t>
      </w:r>
      <w:r>
        <w:rPr>
          <w:color w:val="auto"/>
          <w:highlight w:val="none"/>
        </w:rPr>
        <w:t xml:space="preserve"> (за редким исключением, например слово </w:t>
      </w:r>
      <w:r>
        <w:rPr>
          <w:i/>
          <w:iCs/>
          <w:color w:val="auto"/>
          <w:highlight w:val="none"/>
        </w:rPr>
        <w:t>карий</w:t>
      </w:r>
      <w:r>
        <w:rPr>
          <w:color w:val="auto"/>
          <w:highlight w:val="none"/>
        </w:rPr>
        <w:t xml:space="preserve">). Кроме того, здесь нельзя обойти и их тематическую общность </w:t>
      </w:r>
      <w:r>
        <w:rPr>
          <w:rFonts w:eastAsia="Times New Roman"/>
          <w:i/>
          <w:iCs/>
          <w:color w:val="auto"/>
          <w:szCs w:val="28"/>
          <w:highlight w:val="none"/>
          <w:lang w:eastAsia="zh-CN"/>
        </w:rPr>
        <w:t>–</w:t>
      </w:r>
      <w:r>
        <w:rPr>
          <w:color w:val="auto"/>
          <w:highlight w:val="none"/>
        </w:rPr>
        <w:t xml:space="preserve"> значение места.</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i/>
          <w:iCs/>
          <w:color w:val="auto"/>
          <w:highlight w:val="none"/>
        </w:rPr>
      </w:pPr>
      <w:r>
        <w:rPr>
          <w:color w:val="auto"/>
          <w:highlight w:val="none"/>
        </w:rPr>
        <w:t>После того как проведены тренировочные упражнения с этой группой слов, усвоены все варианты окончаний, можно рекомендовать работу по построению предложений с двумя определениями, где соседствовали бы различные варианты окончаний, например</w:t>
      </w:r>
      <w:r>
        <w:rPr>
          <w:rFonts w:hint="default"/>
          <w:color w:val="auto"/>
          <w:highlight w:val="none"/>
          <w:lang w:val="ru-RU"/>
        </w:rPr>
        <w:t>:</w:t>
      </w:r>
      <w:r>
        <w:rPr>
          <w:color w:val="auto"/>
          <w:highlight w:val="none"/>
        </w:rPr>
        <w:t xml:space="preserve"> </w:t>
      </w:r>
      <w:r>
        <w:rPr>
          <w:i/>
          <w:iCs/>
          <w:color w:val="auto"/>
          <w:highlight w:val="none"/>
        </w:rPr>
        <w:t>Соревнования проходили на новом соседнем стадионе.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Таков один путь расширения изучаемой речевой модели.</w:t>
      </w:r>
      <w:r>
        <w:rPr>
          <w:rFonts w:hint="default"/>
          <w:color w:val="auto"/>
          <w:highlight w:val="none"/>
          <w:lang w:val="ru-RU"/>
        </w:rPr>
        <w:t xml:space="preserve"> </w:t>
      </w:r>
      <w:r>
        <w:rPr>
          <w:color w:val="auto"/>
          <w:highlight w:val="none"/>
        </w:rPr>
        <w:t xml:space="preserve">Работа по расширению модели согласованными определениями сочетается с работой по усвоению возможных вариантов этого структурного образца. Различные варианты характеризуются и различной степенью сложности.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Если, например, оформление побуждения </w:t>
      </w:r>
      <w:r>
        <w:rPr>
          <w:rFonts w:eastAsia="Times New Roman"/>
          <w:i/>
          <w:iCs/>
          <w:color w:val="auto"/>
          <w:szCs w:val="28"/>
          <w:highlight w:val="none"/>
          <w:lang w:eastAsia="zh-CN"/>
        </w:rPr>
        <w:t>–</w:t>
      </w:r>
      <w:r>
        <w:rPr>
          <w:color w:val="auto"/>
          <w:highlight w:val="none"/>
        </w:rPr>
        <w:t xml:space="preserve"> </w:t>
      </w:r>
      <w:r>
        <w:rPr>
          <w:i/>
          <w:iCs/>
          <w:color w:val="auto"/>
          <w:highlight w:val="none"/>
        </w:rPr>
        <w:t>Играй во дворе</w:t>
      </w:r>
      <w:r>
        <w:rPr>
          <w:color w:val="auto"/>
          <w:highlight w:val="none"/>
        </w:rPr>
        <w:t xml:space="preserve"> и отрицательных вариантов типового образца происходит без особ</w:t>
      </w:r>
      <w:r>
        <w:rPr>
          <w:color w:val="auto"/>
          <w:highlight w:val="none"/>
          <w:lang w:val="ru-RU"/>
        </w:rPr>
        <w:t>ых</w:t>
      </w:r>
      <w:r>
        <w:rPr>
          <w:color w:val="auto"/>
          <w:highlight w:val="none"/>
        </w:rPr>
        <w:t xml:space="preserve"> затрат</w:t>
      </w:r>
      <w:r>
        <w:rPr>
          <w:rFonts w:hint="default"/>
          <w:color w:val="auto"/>
          <w:highlight w:val="none"/>
          <w:lang w:val="ru-RU"/>
        </w:rPr>
        <w:t xml:space="preserve"> </w:t>
      </w:r>
      <w:r>
        <w:rPr>
          <w:color w:val="auto"/>
          <w:highlight w:val="none"/>
        </w:rPr>
        <w:t xml:space="preserve">сил, то привитие навыка постановки различных вопросов требует более серьезного внимания: их структура существенно отличается от уже усвоенного учащимися речевого образца. </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Умение ставить вопросы, например,</w:t>
      </w:r>
      <w:r>
        <w:rPr>
          <w:i/>
          <w:iCs/>
          <w:color w:val="auto"/>
          <w:highlight w:val="none"/>
        </w:rPr>
        <w:t xml:space="preserve"> Где жил Петр? Где он родился?</w:t>
      </w:r>
      <w:r>
        <w:rPr>
          <w:color w:val="auto"/>
          <w:highlight w:val="none"/>
        </w:rPr>
        <w:t xml:space="preserve"> и </w:t>
      </w:r>
      <w:r>
        <w:rPr>
          <w:color w:val="auto"/>
          <w:highlight w:val="none"/>
          <w:lang w:val="ru-RU"/>
        </w:rPr>
        <w:t>т</w:t>
      </w:r>
      <w:r>
        <w:rPr>
          <w:color w:val="auto"/>
          <w:highlight w:val="none"/>
        </w:rPr>
        <w:t>. п. предполагает знание вопросительных слов, роли интонации и порядка слов</w:t>
      </w:r>
      <w:r>
        <w:rPr>
          <w:rFonts w:hint="default"/>
          <w:color w:val="auto"/>
          <w:highlight w:val="none"/>
          <w:lang w:val="ru-RU"/>
        </w:rPr>
        <w:t xml:space="preserve"> </w:t>
      </w:r>
      <w:r>
        <w:rPr>
          <w:highlight w:val="none"/>
        </w:rPr>
        <w:t>в предложении</w:t>
      </w:r>
      <w:r>
        <w:rPr>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Помимо обычного варианта, необходимо поработать и над навыками постановки вопросов: </w:t>
      </w:r>
      <w:r>
        <w:rPr>
          <w:i/>
          <w:color w:val="auto"/>
          <w:highlight w:val="none"/>
        </w:rPr>
        <w:t xml:space="preserve">Где находится общежитие? В какой комнате ты живешь? На каком этаже? </w:t>
      </w:r>
      <w:r>
        <w:rPr>
          <w:color w:val="auto"/>
          <w:highlight w:val="none"/>
        </w:rPr>
        <w:t>Они тоже очень употребительны в речи и без них вряд ли возможен естественный диалог.</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Варьируя структуру изучаемой речевой конструкции или же вводя элементы изучаемой конструкции в данные ранее речевые модели, преподаватель может </w:t>
      </w:r>
      <w:r>
        <w:rPr>
          <w:color w:val="auto"/>
          <w:highlight w:val="none"/>
          <w:lang w:val="ru-RU"/>
        </w:rPr>
        <w:t>соблюд</w:t>
      </w:r>
      <w:r>
        <w:rPr>
          <w:color w:val="auto"/>
          <w:highlight w:val="none"/>
        </w:rPr>
        <w:t>ать преемственность учебного материала с перспективой его дальнейшего расширения.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Завершающий этап строится на организации в аудитории серии коротких учебных диалогов, работы по небольшим связным сюжетным текстам, построенным на знакомом материале.</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Хорошие результаты при организации диалогов дает работа в парах, причем каждая пара студентов ведет диалог, меняясь ролями.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color w:val="auto"/>
          <w:highlight w:val="none"/>
        </w:rPr>
      </w:pPr>
      <w:r>
        <w:rPr>
          <w:color w:val="auto"/>
          <w:highlight w:val="none"/>
        </w:rPr>
        <w:t xml:space="preserve">При организации речевого общения в аудитории необходимо помнить также о различных фразеологических сочетаниях, без которых почти не обходится русская разговорная речь. Поэтому обязательной частью работы должно быть заучивание фразеологизмов, совпадающих с изучаемой моделью: </w:t>
      </w:r>
      <w:r>
        <w:rPr>
          <w:i/>
          <w:iCs/>
          <w:color w:val="auto"/>
          <w:highlight w:val="none"/>
        </w:rPr>
        <w:t>на каждом шагу, на месте преступления, на краю света, на белом свете, зарубить на носу, у всех на виду, бельмо на глазу.</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color w:val="auto"/>
          <w:highlight w:val="none"/>
        </w:rPr>
        <w:t xml:space="preserve">Таков возможный комплекс тренировочных упражнений по усвоению структур, включающих наиболее распространенные </w:t>
      </w:r>
      <w:r>
        <w:rPr>
          <w:color w:val="auto"/>
          <w:highlight w:val="none"/>
          <w:lang w:val="ru-RU"/>
        </w:rPr>
        <w:t>ППКЗМ</w:t>
      </w:r>
      <w:r>
        <w:rPr>
          <w:color w:val="auto"/>
          <w:highlight w:val="none"/>
        </w:rPr>
        <w:t>.</w:t>
      </w:r>
      <w:r>
        <w:rPr>
          <w:rFonts w:hint="default"/>
          <w:color w:val="auto"/>
          <w:highlight w:val="none"/>
          <w:lang w:val="ru-RU"/>
        </w:rPr>
        <w:t xml:space="preserve"> </w:t>
      </w:r>
      <w:r>
        <w:rPr>
          <w:color w:val="auto"/>
          <w:highlight w:val="none"/>
        </w:rPr>
        <w:t>При формирования коммуникативной компетенции, в частности языковой компетенции учащихся, нами использовались разнообразные приемы обучения:</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составление </w:t>
      </w:r>
      <w:r>
        <w:rPr>
          <w:rFonts w:hint="default" w:ascii="Times New Roman" w:hAnsi="Times New Roman" w:cs="Times New Roman"/>
          <w:color w:val="auto"/>
          <w:highlight w:val="none"/>
          <w:lang w:val="ru-RU"/>
        </w:rPr>
        <w:t xml:space="preserve">словосочетаний или </w:t>
      </w:r>
      <w:r>
        <w:rPr>
          <w:rFonts w:hint="default" w:ascii="Times New Roman" w:hAnsi="Times New Roman" w:cs="Times New Roman"/>
          <w:color w:val="auto"/>
          <w:highlight w:val="none"/>
        </w:rPr>
        <w:t xml:space="preserve">предложений с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по предложенным алгоритмам;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ответ</w:t>
      </w:r>
      <w:r>
        <w:rPr>
          <w:rFonts w:hint="default" w:cs="Times New Roman"/>
          <w:color w:val="auto"/>
          <w:highlight w:val="none"/>
          <w:lang w:val="ru-RU"/>
        </w:rPr>
        <w:t>ы</w:t>
      </w:r>
      <w:r>
        <w:rPr>
          <w:rFonts w:hint="default" w:ascii="Times New Roman" w:hAnsi="Times New Roman" w:cs="Times New Roman"/>
          <w:color w:val="auto"/>
          <w:highlight w:val="none"/>
          <w:lang w:val="ru-RU"/>
        </w:rPr>
        <w:t xml:space="preserve"> на вопросы </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lang w:val="ru-RU"/>
        </w:rPr>
        <w:t>где находится стол?</w:t>
      </w:r>
      <w:r>
        <w:rPr>
          <w:rFonts w:hint="default" w:ascii="Times New Roman" w:hAnsi="Times New Roman" w:cs="Times New Roman"/>
          <w:color w:val="auto"/>
          <w:highlight w:val="none"/>
        </w:rPr>
        <w:t>», «</w:t>
      </w:r>
      <w:r>
        <w:rPr>
          <w:rFonts w:hint="default" w:ascii="Times New Roman" w:hAnsi="Times New Roman" w:cs="Times New Roman"/>
          <w:i/>
          <w:iCs/>
          <w:color w:val="auto"/>
          <w:highlight w:val="none"/>
          <w:lang w:val="ru-RU"/>
        </w:rPr>
        <w:t>что находится перед корпусом?</w:t>
      </w:r>
      <w:r>
        <w:rPr>
          <w:rFonts w:hint="default" w:ascii="Times New Roman" w:hAnsi="Times New Roman" w:cs="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работа с подвижными картинками</w:t>
      </w:r>
      <w:r>
        <w:rPr>
          <w:rFonts w:hint="default" w:ascii="Times New Roman" w:hAnsi="Times New Roman" w:cs="Times New Roman"/>
          <w:color w:val="auto"/>
          <w:highlight w:val="none"/>
          <w:lang w:val="ru-RU"/>
        </w:rPr>
        <w:t xml:space="preserve"> </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rPr>
        <w:t>птичка сидит на клетке</w:t>
      </w:r>
      <w:r>
        <w:rPr>
          <w:rFonts w:hint="default" w:ascii="Times New Roman" w:hAnsi="Times New Roman" w:cs="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составление предложений по демонстрации действия</w:t>
      </w:r>
      <w:r>
        <w:rPr>
          <w:rFonts w:hint="default" w:ascii="Times New Roman" w:hAnsi="Times New Roman" w:cs="Times New Roman"/>
          <w:color w:val="auto"/>
          <w:highlight w:val="none"/>
          <w:lang w:val="ru-RU"/>
        </w:rPr>
        <w:t xml:space="preserve"> </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ru-RU"/>
        </w:rPr>
        <w:t>Анна</w:t>
      </w:r>
      <w:r>
        <w:rPr>
          <w:rFonts w:hint="default" w:ascii="Times New Roman" w:hAnsi="Times New Roman" w:cs="Times New Roman"/>
          <w:color w:val="auto"/>
          <w:highlight w:val="none"/>
        </w:rPr>
        <w:t xml:space="preserve"> сидит </w:t>
      </w:r>
      <w:r>
        <w:rPr>
          <w:rFonts w:hint="default" w:ascii="Times New Roman" w:hAnsi="Times New Roman" w:cs="Times New Roman"/>
          <w:color w:val="auto"/>
          <w:highlight w:val="none"/>
          <w:lang w:val="ru-RU"/>
        </w:rPr>
        <w:t>у окна</w:t>
      </w:r>
      <w:r>
        <w:rPr>
          <w:rFonts w:hint="default" w:ascii="Times New Roman" w:hAnsi="Times New Roman" w:cs="Times New Roman"/>
          <w:color w:val="auto"/>
          <w:highlight w:val="none"/>
        </w:rPr>
        <w:t>», «</w:t>
      </w:r>
      <w:r>
        <w:rPr>
          <w:rFonts w:hint="default" w:ascii="Times New Roman" w:hAnsi="Times New Roman" w:cs="Times New Roman"/>
          <w:color w:val="auto"/>
          <w:highlight w:val="none"/>
          <w:lang w:val="ru-RU"/>
        </w:rPr>
        <w:t>Володя</w:t>
      </w:r>
      <w:r>
        <w:rPr>
          <w:rFonts w:hint="default" w:ascii="Times New Roman" w:hAnsi="Times New Roman" w:cs="Times New Roman"/>
          <w:color w:val="auto"/>
          <w:highlight w:val="none"/>
        </w:rPr>
        <w:t xml:space="preserve"> стоит </w:t>
      </w:r>
      <w:r>
        <w:rPr>
          <w:rFonts w:hint="default" w:ascii="Times New Roman" w:hAnsi="Times New Roman" w:cs="Times New Roman"/>
          <w:color w:val="auto"/>
          <w:highlight w:val="none"/>
          <w:lang w:val="ru-RU"/>
        </w:rPr>
        <w:t>перед столом</w:t>
      </w:r>
      <w:r>
        <w:rPr>
          <w:rFonts w:hint="default" w:ascii="Times New Roman" w:hAnsi="Times New Roman" w:cs="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eastAsia="Times New Roman"/>
          <w:color w:val="auto"/>
          <w:szCs w:val="28"/>
          <w:highlight w:val="none"/>
          <w:lang w:val="ru-RU" w:eastAsia="zh-CN"/>
        </w:rPr>
        <w:t xml:space="preserve"> </w:t>
      </w:r>
      <w:r>
        <w:rPr>
          <w:rFonts w:hint="default" w:ascii="Times New Roman" w:hAnsi="Times New Roman" w:cs="Times New Roman"/>
          <w:color w:val="auto"/>
          <w:highlight w:val="none"/>
        </w:rPr>
        <w:t xml:space="preserve">составление </w:t>
      </w:r>
      <w:r>
        <w:rPr>
          <w:rFonts w:hint="default" w:ascii="Times New Roman" w:hAnsi="Times New Roman" w:cs="Times New Roman"/>
          <w:color w:val="auto"/>
          <w:highlight w:val="none"/>
          <w:lang w:val="ru-RU"/>
        </w:rPr>
        <w:t>ППКЗМ</w:t>
      </w:r>
      <w:r>
        <w:rPr>
          <w:rFonts w:hint="default" w:ascii="Times New Roman" w:hAnsi="Times New Roman" w:cs="Times New Roman"/>
          <w:color w:val="auto"/>
          <w:highlight w:val="none"/>
        </w:rPr>
        <w:t xml:space="preserve"> по </w:t>
      </w:r>
      <w:r>
        <w:rPr>
          <w:rFonts w:hint="default" w:cs="Times New Roman"/>
          <w:color w:val="auto"/>
          <w:highlight w:val="none"/>
          <w:lang w:val="ru-RU"/>
        </w:rPr>
        <w:t>образ-</w:t>
      </w:r>
      <w:r>
        <w:rPr>
          <w:rFonts w:hint="default" w:ascii="Times New Roman" w:hAnsi="Times New Roman" w:cs="Times New Roman"/>
          <w:color w:val="auto"/>
          <w:highlight w:val="none"/>
        </w:rPr>
        <w:t>схемам: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sz w:val="10"/>
          <w:szCs w:val="10"/>
          <w:highlight w:val="none"/>
        </w:rPr>
      </w:pPr>
    </w:p>
    <w:p>
      <w:pPr>
        <w:spacing w:line="240" w:lineRule="auto"/>
        <w:rPr>
          <w:rFonts w:hint="default" w:ascii="Times New Roman" w:hAnsi="Times New Roman" w:cs="Times New Roman"/>
          <w:color w:val="auto"/>
          <w:highlight w:val="none"/>
        </w:rPr>
      </w:pPr>
      <w:r>
        <w:rPr>
          <w:color w:val="auto"/>
          <w:sz w:val="28"/>
          <w:highlight w:val="none"/>
        </w:rPr>
        <mc:AlternateContent>
          <mc:Choice Requires="wps">
            <w:drawing>
              <wp:anchor distT="0" distB="0" distL="114300" distR="114300" simplePos="0" relativeHeight="251670528" behindDoc="0" locked="0" layoutInCell="1" allowOverlap="1">
                <wp:simplePos x="0" y="0"/>
                <wp:positionH relativeFrom="column">
                  <wp:posOffset>2734310</wp:posOffset>
                </wp:positionH>
                <wp:positionV relativeFrom="paragraph">
                  <wp:posOffset>63500</wp:posOffset>
                </wp:positionV>
                <wp:extent cx="266700" cy="257175"/>
                <wp:effectExtent l="4445" t="4445" r="14605" b="5080"/>
                <wp:wrapNone/>
                <wp:docPr id="88" name="椭圆 248"/>
                <wp:cNvGraphicFramePr/>
                <a:graphic xmlns:a="http://schemas.openxmlformats.org/drawingml/2006/main">
                  <a:graphicData uri="http://schemas.microsoft.com/office/word/2010/wordprocessingShape">
                    <wps:wsp>
                      <wps:cNvSpPr/>
                      <wps:spPr>
                        <a:xfrm>
                          <a:off x="0" y="0"/>
                          <a:ext cx="266700" cy="2571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8" o:spid="_x0000_s1026" o:spt="3" type="#_x0000_t3" style="position:absolute;left:0pt;margin-left:215.3pt;margin-top:5pt;height:20.25pt;width:21pt;z-index:251670528;mso-width-relative:page;mso-height-relative:page;" fillcolor="#FFFFFF" filled="t" stroked="t" coordsize="21600,21600" o:gfxdata="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hjNSNcAAAAJAQAADwAAAAAAAAABACAAAAAiAAAAZHJzL2Rvd25yZXYueG1s&#10;UEsBAhQAFAAAAAgAh07iQGnnYmn5AQAAGQQAAA4AAAAAAAAAAQAgAAAAJgEAAGRycy9lMm9Eb2Mu&#10;eG1sUEsFBgAAAAAGAAYAWQEAAJEFAAAAAA==&#10;">
                <v:fill on="t" focussize="0,0"/>
                <v:stroke color="#000000" joinstyle="round"/>
                <v:imagedata o:title=""/>
                <o:lock v:ext="edit" aspectratio="f"/>
              </v:shape>
            </w:pict>
          </mc:Fallback>
        </mc:AlternateContent>
      </w:r>
      <w:r>
        <w:rPr>
          <w:color w:val="auto"/>
          <w:sz w:val="28"/>
          <w:highlight w:val="none"/>
        </w:rPr>
        <mc:AlternateContent>
          <mc:Choice Requires="wps">
            <w:drawing>
              <wp:anchor distT="0" distB="0" distL="114300" distR="114300" simplePos="0" relativeHeight="251671552" behindDoc="0" locked="0" layoutInCell="1" allowOverlap="1">
                <wp:simplePos x="0" y="0"/>
                <wp:positionH relativeFrom="column">
                  <wp:posOffset>1534160</wp:posOffset>
                </wp:positionH>
                <wp:positionV relativeFrom="paragraph">
                  <wp:posOffset>149225</wp:posOffset>
                </wp:positionV>
                <wp:extent cx="266700" cy="257175"/>
                <wp:effectExtent l="4445" t="4445" r="14605" b="5080"/>
                <wp:wrapNone/>
                <wp:docPr id="89" name="椭圆 249"/>
                <wp:cNvGraphicFramePr/>
                <a:graphic xmlns:a="http://schemas.openxmlformats.org/drawingml/2006/main">
                  <a:graphicData uri="http://schemas.microsoft.com/office/word/2010/wordprocessingShape">
                    <wps:wsp>
                      <wps:cNvSpPr/>
                      <wps:spPr>
                        <a:xfrm>
                          <a:off x="0" y="0"/>
                          <a:ext cx="266700" cy="2571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9" o:spid="_x0000_s1026" o:spt="3" type="#_x0000_t3" style="position:absolute;left:0pt;margin-left:120.8pt;margin-top:11.75pt;height:20.25pt;width:21pt;z-index:251671552;mso-width-relative:page;mso-height-relative:page;" fillcolor="#FFFFFF" filled="t" stroked="t" coordsize="21600,21600" o:gfxdata="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LlrIbXAAAACQEAAA8AAAAAAAAAAQAgAAAAIgAAAGRycy9kb3ducmV2Lnht&#10;bFBLAQIUABQAAAAIAIdO4kB6Du6Y+gEAABkEAAAOAAAAAAAAAAEAIAAAACYBAABkcnMvZTJvRG9j&#10;LnhtbFBLBQYAAAAABgAGAFkBAACSBQAAAAA=&#10;">
                <v:fill on="t" focussize="0,0"/>
                <v:stroke color="#000000" joinstyle="round"/>
                <v:imagedata o:title=""/>
                <o:lock v:ext="edit" aspectratio="f"/>
              </v:shape>
            </w:pict>
          </mc:Fallback>
        </mc:AlternateContent>
      </w:r>
    </w:p>
    <w:p>
      <w:pPr>
        <w:spacing w:line="240" w:lineRule="auto"/>
        <w:rPr>
          <w:rFonts w:hint="default" w:ascii="Times New Roman" w:hAnsi="Times New Roman" w:cs="Times New Roman"/>
          <w:color w:val="auto"/>
          <w:highlight w:val="none"/>
        </w:rPr>
      </w:pPr>
      <w:r>
        <w:rPr>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4782820</wp:posOffset>
                </wp:positionH>
                <wp:positionV relativeFrom="paragraph">
                  <wp:posOffset>191770</wp:posOffset>
                </wp:positionV>
                <wp:extent cx="933450" cy="295275"/>
                <wp:effectExtent l="4445" t="4445" r="14605" b="5080"/>
                <wp:wrapNone/>
                <wp:docPr id="81" name="矩形 241"/>
                <wp:cNvGraphicFramePr/>
                <a:graphic xmlns:a="http://schemas.openxmlformats.org/drawingml/2006/main">
                  <a:graphicData uri="http://schemas.microsoft.com/office/word/2010/wordprocessingShape">
                    <wps:wsp>
                      <wps:cNvSpPr/>
                      <wps:spPr>
                        <a:xfrm>
                          <a:off x="0" y="0"/>
                          <a:ext cx="933450" cy="2952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41" o:spid="_x0000_s1026" o:spt="1" style="position:absolute;left:0pt;margin-left:376.6pt;margin-top:15.1pt;height:23.25pt;width:73.5pt;z-index:251663360;mso-width-relative:page;mso-height-relative:page;" fillcolor="#FFFFFF" filled="t" stroked="t" coordsize="21600,21600" o:gfxdata="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kazSdcAAAAJAQAADwAAAAAAAAABACAAAAAiAAAAZHJzL2Rvd25yZXYu&#10;eG1sUEsBAhQAFAAAAAgAh07iQKaGOdP8AQAAIAQAAA4AAAAAAAAAAQAgAAAAJgEAAGRycy9lMm9E&#10;b2MueG1sUEsFBgAAAAAGAAYAWQEAAJQFAAAAAA==&#10;">
                <v:fill on="t" focussize="0,0"/>
                <v:stroke color="#000000" joinstyle="miter"/>
                <v:imagedata o:title=""/>
                <o:lock v:ext="edit" aspectratio="f"/>
              </v:rect>
            </w:pict>
          </mc:Fallback>
        </mc:AlternateContent>
      </w:r>
      <w:r>
        <w:rPr>
          <w:color w:val="auto"/>
          <w:sz w:val="28"/>
          <w:highlight w:val="none"/>
        </w:rPr>
        <mc:AlternateContent>
          <mc:Choice Requires="wps">
            <w:drawing>
              <wp:anchor distT="0" distB="0" distL="114300" distR="114300" simplePos="0" relativeHeight="251662336" behindDoc="0" locked="0" layoutInCell="1" allowOverlap="1">
                <wp:simplePos x="0" y="0"/>
                <wp:positionH relativeFrom="column">
                  <wp:posOffset>48260</wp:posOffset>
                </wp:positionH>
                <wp:positionV relativeFrom="paragraph">
                  <wp:posOffset>191770</wp:posOffset>
                </wp:positionV>
                <wp:extent cx="933450" cy="295275"/>
                <wp:effectExtent l="4445" t="4445" r="14605" b="5080"/>
                <wp:wrapNone/>
                <wp:docPr id="80" name="矩形 239"/>
                <wp:cNvGraphicFramePr/>
                <a:graphic xmlns:a="http://schemas.openxmlformats.org/drawingml/2006/main">
                  <a:graphicData uri="http://schemas.microsoft.com/office/word/2010/wordprocessingShape">
                    <wps:wsp>
                      <wps:cNvSpPr/>
                      <wps:spPr>
                        <a:xfrm>
                          <a:off x="0" y="0"/>
                          <a:ext cx="933450" cy="2952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39" o:spid="_x0000_s1026" o:spt="1" style="position:absolute;left:0pt;margin-left:3.8pt;margin-top:15.1pt;height:23.25pt;width:73.5pt;z-index:251662336;mso-width-relative:page;mso-height-relative:page;" fillcolor="#FFFFFF" filled="t" stroked="t" coordsize="21600,21600" o:gfxdata="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VHmg0wAAAAcBAAAPAAAAAAAAAAEAIAAAACIAAABkcnMvZG93bnJldi54bWxQ&#10;SwECFAAUAAAACACHTuJADZhek/wBAAAgBAAADgAAAAAAAAABACAAAAAiAQAAZHJzL2Uyb0RvYy54&#10;bWxQSwUGAAAAAAYABgBZAQAAkAUAAAAA&#10;">
                <v:fill on="t" focussize="0,0"/>
                <v:stroke color="#000000" joinstyle="miter"/>
                <v:imagedata o:title=""/>
                <o:lock v:ext="edit" aspectratio="f"/>
              </v:rect>
            </w:pict>
          </mc:Fallback>
        </mc:AlternateContent>
      </w:r>
    </w:p>
    <w:p>
      <w:pPr>
        <w:spacing w:line="240" w:lineRule="auto"/>
        <w:rPr>
          <w:rFonts w:hint="default" w:ascii="Times New Roman" w:hAnsi="Times New Roman" w:cs="Times New Roman"/>
          <w:color w:val="auto"/>
          <w:highlight w:val="none"/>
        </w:rPr>
      </w:pPr>
      <w:r>
        <w:rPr>
          <w:color w:val="auto"/>
          <w:sz w:val="28"/>
          <w:highlight w:val="none"/>
        </w:rPr>
        <mc:AlternateContent>
          <mc:Choice Requires="wps">
            <w:drawing>
              <wp:anchor distT="0" distB="0" distL="114300" distR="114300" simplePos="0" relativeHeight="251668480" behindDoc="0" locked="0" layoutInCell="1" allowOverlap="1">
                <wp:simplePos x="0" y="0"/>
                <wp:positionH relativeFrom="column">
                  <wp:posOffset>5839460</wp:posOffset>
                </wp:positionH>
                <wp:positionV relativeFrom="paragraph">
                  <wp:posOffset>6985</wp:posOffset>
                </wp:positionV>
                <wp:extent cx="266700" cy="257175"/>
                <wp:effectExtent l="4445" t="4445" r="14605" b="5080"/>
                <wp:wrapNone/>
                <wp:docPr id="86" name="椭圆 246"/>
                <wp:cNvGraphicFramePr/>
                <a:graphic xmlns:a="http://schemas.openxmlformats.org/drawingml/2006/main">
                  <a:graphicData uri="http://schemas.microsoft.com/office/word/2010/wordprocessingShape">
                    <wps:wsp>
                      <wps:cNvSpPr/>
                      <wps:spPr>
                        <a:xfrm>
                          <a:off x="0" y="0"/>
                          <a:ext cx="266700" cy="2571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6" o:spid="_x0000_s1026" o:spt="3" type="#_x0000_t3" style="position:absolute;left:0pt;margin-left:459.8pt;margin-top:0.55pt;height:20.25pt;width:21pt;z-index:251668480;mso-width-relative:page;mso-height-relative:page;" fillcolor="#FFFFFF" filled="t" stroked="t" coordsize="21600,21600" o:gfxdata="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QpZZ1gAAAAgBAAAPAAAAAAAAAAEAIAAAACIAAABkcnMvZG93bnJldi54bWxQ&#10;SwECFAAUAAAACACHTuJAXMp4wPkBAAAZBAAADgAAAAAAAAABACAAAAAlAQAAZHJzL2Uyb0RvYy54&#10;bWxQSwUGAAAAAAYABgBZAQAAkAUAAAAA&#10;">
                <v:fill on="t" focussize="0,0"/>
                <v:stroke color="#000000" joinstyle="round"/>
                <v:imagedata o:title=""/>
                <o:lock v:ext="edit" aspectratio="f"/>
              </v:shape>
            </w:pict>
          </mc:Fallback>
        </mc:AlternateContent>
      </w:r>
      <w:r>
        <w:rPr>
          <w:color w:val="auto"/>
          <w:sz w:val="28"/>
          <w:highlight w:val="none"/>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16510</wp:posOffset>
                </wp:positionV>
                <wp:extent cx="266700" cy="257175"/>
                <wp:effectExtent l="4445" t="4445" r="14605" b="5080"/>
                <wp:wrapNone/>
                <wp:docPr id="85" name="椭圆 245"/>
                <wp:cNvGraphicFramePr/>
                <a:graphic xmlns:a="http://schemas.openxmlformats.org/drawingml/2006/main">
                  <a:graphicData uri="http://schemas.microsoft.com/office/word/2010/wordprocessingShape">
                    <wps:wsp>
                      <wps:cNvSpPr/>
                      <wps:spPr>
                        <a:xfrm>
                          <a:off x="0" y="0"/>
                          <a:ext cx="266700" cy="2571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5" o:spid="_x0000_s1026" o:spt="3" type="#_x0000_t3" style="position:absolute;left:0pt;margin-left:29.3pt;margin-top:1.3pt;height:20.25pt;width:21pt;z-index:251667456;mso-width-relative:page;mso-height-relative:page;" fillcolor="#FFFFFF" filled="t" stroked="t" coordsize="21600,21600" o:gfxdata="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ZwgKdUAAAAHAQAADwAAAAAAAAABACAAAAAiAAAAZHJzL2Rvd25yZXYueG1s&#10;UEsBAhQAFAAAAAgAh07iQCj3nAn7AQAAGQQAAA4AAAAAAAAAAQAgAAAAJAEAAGRycy9lMm9Eb2Mu&#10;eG1sUEsFBgAAAAAGAAYAWQEAAJEFAAAAAA==&#10;">
                <v:fill on="t" focussize="0,0"/>
                <v:stroke color="#000000" joinstyle="round"/>
                <v:imagedata o:title=""/>
                <o:lock v:ext="edit" aspectratio="f"/>
              </v:shape>
            </w:pict>
          </mc:Fallback>
        </mc:AlternateContent>
      </w:r>
      <w:r>
        <w:rPr>
          <w:color w:val="auto"/>
          <w:sz w:val="28"/>
          <w:highlight w:val="none"/>
        </w:rPr>
        <mc:AlternateContent>
          <mc:Choice Requires="wps">
            <w:drawing>
              <wp:anchor distT="0" distB="0" distL="114300" distR="114300" simplePos="0" relativeHeight="251665408" behindDoc="0" locked="0" layoutInCell="1" allowOverlap="1">
                <wp:simplePos x="0" y="0"/>
                <wp:positionH relativeFrom="column">
                  <wp:posOffset>3599180</wp:posOffset>
                </wp:positionH>
                <wp:positionV relativeFrom="paragraph">
                  <wp:posOffset>-12700</wp:posOffset>
                </wp:positionV>
                <wp:extent cx="933450" cy="295275"/>
                <wp:effectExtent l="4445" t="4445" r="14605" b="5080"/>
                <wp:wrapNone/>
                <wp:docPr id="83" name="矩形 243"/>
                <wp:cNvGraphicFramePr/>
                <a:graphic xmlns:a="http://schemas.openxmlformats.org/drawingml/2006/main">
                  <a:graphicData uri="http://schemas.microsoft.com/office/word/2010/wordprocessingShape">
                    <wps:wsp>
                      <wps:cNvSpPr/>
                      <wps:spPr>
                        <a:xfrm>
                          <a:off x="0" y="0"/>
                          <a:ext cx="933450" cy="2952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43" o:spid="_x0000_s1026" o:spt="1" style="position:absolute;left:0pt;margin-left:283.4pt;margin-top:-1pt;height:23.25pt;width:73.5pt;z-index:251665408;mso-width-relative:page;mso-height-relative:page;" fillcolor="#FFFFFF" filled="t" stroked="t" coordsize="21600,21600" o:gfxdata="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bcNz3YAAAACQEAAA8AAAAAAAAAAQAgAAAAIgAAAGRycy9kb3ducmV2&#10;LnhtbFBLAQIUABQAAAAIAIdO4kA2RlqI/AEAACAEAAAOAAAAAAAAAAEAIAAAACcBAABkcnMvZTJv&#10;RG9jLnhtbFBLBQYAAAAABgAGAFkBAACVBQAAAAA=&#10;">
                <v:fill on="t" focussize="0,0"/>
                <v:stroke color="#000000" joinstyle="miter"/>
                <v:imagedata o:title=""/>
                <o:lock v:ext="edit" aspectratio="f"/>
              </v:rect>
            </w:pict>
          </mc:Fallback>
        </mc:AlternateContent>
      </w:r>
      <w:r>
        <w:rPr>
          <w:color w:val="auto"/>
          <w:sz w:val="28"/>
          <w:highlight w:val="none"/>
        </w:rPr>
        <mc:AlternateContent>
          <mc:Choice Requires="wps">
            <w:drawing>
              <wp:anchor distT="0" distB="0" distL="114300" distR="114300" simplePos="0" relativeHeight="251664384" behindDoc="0" locked="0" layoutInCell="1" allowOverlap="1">
                <wp:simplePos x="0" y="0"/>
                <wp:positionH relativeFrom="column">
                  <wp:posOffset>1231900</wp:posOffset>
                </wp:positionH>
                <wp:positionV relativeFrom="paragraph">
                  <wp:posOffset>-12700</wp:posOffset>
                </wp:positionV>
                <wp:extent cx="933450" cy="295275"/>
                <wp:effectExtent l="4445" t="4445" r="14605" b="5080"/>
                <wp:wrapNone/>
                <wp:docPr id="82" name="矩形 242"/>
                <wp:cNvGraphicFramePr/>
                <a:graphic xmlns:a="http://schemas.openxmlformats.org/drawingml/2006/main">
                  <a:graphicData uri="http://schemas.microsoft.com/office/word/2010/wordprocessingShape">
                    <wps:wsp>
                      <wps:cNvSpPr/>
                      <wps:spPr>
                        <a:xfrm>
                          <a:off x="0" y="0"/>
                          <a:ext cx="933450" cy="2952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42" o:spid="_x0000_s1026" o:spt="1" style="position:absolute;left:0pt;margin-left:97pt;margin-top:-1pt;height:23.25pt;width:73.5pt;z-index:251664384;mso-width-relative:page;mso-height-relative:page;" fillcolor="#FFFFFF" filled="t" stroked="t" coordsize="21600,21600" o:gfxdata="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tvvdcAAAAJAQAADwAAAAAAAAABACAAAAAiAAAAZHJzL2Rvd25yZXYu&#10;eG1sUEsBAhQAFAAAAAgAh07iQH6m66X8AQAAIAQAAA4AAAAAAAAAAQAgAAAAJgEAAGRycy9lMm9E&#10;b2MueG1sUEsFBgAAAAAGAAYAWQEAAJQFAAAAAA==&#10;">
                <v:fill on="t" focussize="0,0"/>
                <v:stroke color="#000000" joinstyle="miter"/>
                <v:imagedata o:title=""/>
                <o:lock v:ext="edit" aspectratio="f"/>
              </v:rect>
            </w:pict>
          </mc:Fallback>
        </mc:AlternateContent>
      </w:r>
      <w:r>
        <w:rPr>
          <w:color w:val="auto"/>
          <w:sz w:val="28"/>
          <w:highlight w:val="none"/>
        </w:rPr>
        <mc:AlternateContent>
          <mc:Choice Requires="wps">
            <w:drawing>
              <wp:anchor distT="0" distB="0" distL="114300" distR="114300" simplePos="0" relativeHeight="251666432" behindDoc="0" locked="0" layoutInCell="1" allowOverlap="1">
                <wp:simplePos x="0" y="0"/>
                <wp:positionH relativeFrom="column">
                  <wp:posOffset>2415540</wp:posOffset>
                </wp:positionH>
                <wp:positionV relativeFrom="paragraph">
                  <wp:posOffset>-12700</wp:posOffset>
                </wp:positionV>
                <wp:extent cx="933450" cy="295275"/>
                <wp:effectExtent l="4445" t="4445" r="14605" b="5080"/>
                <wp:wrapNone/>
                <wp:docPr id="84" name="矩形 244"/>
                <wp:cNvGraphicFramePr/>
                <a:graphic xmlns:a="http://schemas.openxmlformats.org/drawingml/2006/main">
                  <a:graphicData uri="http://schemas.microsoft.com/office/word/2010/wordprocessingShape">
                    <wps:wsp>
                      <wps:cNvSpPr/>
                      <wps:spPr>
                        <a:xfrm>
                          <a:off x="0" y="0"/>
                          <a:ext cx="933450" cy="2952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44" o:spid="_x0000_s1026" o:spt="1" style="position:absolute;left:0pt;margin-left:190.2pt;margin-top:-1pt;height:23.25pt;width:73.5pt;z-index:251666432;mso-width-relative:page;mso-height-relative:page;" fillcolor="#FFFFFF" filled="t" stroked="t" coordsize="21600,21600" o:gfxdata="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xT4SfYAAAACQEAAA8AAAAAAAAAAQAgAAAAIgAAAGRycy9kb3ducmV2&#10;LnhtbFBLAQIUABQAAAAIAIdO4kDO509I/AEAACAEAAAOAAAAAAAAAAEAIAAAACcBAABkcnMvZTJv&#10;RG9jLnhtbFBLBQYAAAAABgAGAFkBAACVBQAAAAA=&#10;">
                <v:fill on="t" focussize="0,0"/>
                <v:stroke color="#000000" joinstyle="miter"/>
                <v:imagedata o:title=""/>
                <o:lock v:ext="edit" aspectratio="f"/>
              </v:rect>
            </w:pict>
          </mc:Fallback>
        </mc:AlternateContent>
      </w:r>
    </w:p>
    <w:p>
      <w:pPr>
        <w:spacing w:line="240" w:lineRule="auto"/>
        <w:ind w:left="0" w:leftChars="0" w:firstLine="0" w:firstLineChars="0"/>
        <w:rPr>
          <w:rFonts w:hint="default" w:ascii="Times New Roman" w:hAnsi="Times New Roman" w:cs="Times New Roman"/>
          <w:color w:val="auto"/>
          <w:highlight w:val="none"/>
        </w:rPr>
      </w:pPr>
      <w:r>
        <w:rPr>
          <w:color w:val="auto"/>
          <w:sz w:val="28"/>
          <w:highlight w:val="none"/>
        </w:rPr>
        <mc:AlternateContent>
          <mc:Choice Requires="wps">
            <w:drawing>
              <wp:anchor distT="0" distB="0" distL="114300" distR="114300" simplePos="0" relativeHeight="251669504" behindDoc="0" locked="0" layoutInCell="1" allowOverlap="1">
                <wp:simplePos x="0" y="0"/>
                <wp:positionH relativeFrom="column">
                  <wp:posOffset>3943985</wp:posOffset>
                </wp:positionH>
                <wp:positionV relativeFrom="paragraph">
                  <wp:posOffset>164465</wp:posOffset>
                </wp:positionV>
                <wp:extent cx="266700" cy="257175"/>
                <wp:effectExtent l="4445" t="4445" r="14605" b="5080"/>
                <wp:wrapNone/>
                <wp:docPr id="87" name="椭圆 247"/>
                <wp:cNvGraphicFramePr/>
                <a:graphic xmlns:a="http://schemas.openxmlformats.org/drawingml/2006/main">
                  <a:graphicData uri="http://schemas.microsoft.com/office/word/2010/wordprocessingShape">
                    <wps:wsp>
                      <wps:cNvSpPr/>
                      <wps:spPr>
                        <a:xfrm>
                          <a:off x="0" y="0"/>
                          <a:ext cx="266700" cy="2571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7" o:spid="_x0000_s1026" o:spt="3" type="#_x0000_t3" style="position:absolute;left:0pt;margin-left:310.55pt;margin-top:12.95pt;height:20.25pt;width:21pt;z-index:251669504;mso-width-relative:page;mso-height-relative:page;" fillcolor="#FFFFFF" filled="t" stroked="t" coordsize="21600,21600" o:gfxdata="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AtaNtcAAAAJAQAADwAAAAAAAAABACAAAAAiAAAAZHJzL2Rvd25yZXYueG1s&#10;UEsBAhQAFAAAAAgAh07iQE8j9DH5AQAAGQQAAA4AAAAAAAAAAQAgAAAAJgEAAGRycy9lMm9Eb2Mu&#10;eG1sUEsFBgAAAAAGAAYAWQEAAJEFAAAAAA==&#10;">
                <v:fill on="t" focussize="0,0"/>
                <v:stroke color="#000000" joinstyle="round"/>
                <v:imagedata o:title=""/>
                <o:lock v:ext="edit" aspectratio="f"/>
              </v:shape>
            </w:pict>
          </mc:Fallback>
        </mc:AlternateContent>
      </w:r>
    </w:p>
    <w:p>
      <w:pPr>
        <w:spacing w:line="240" w:lineRule="auto"/>
        <w:rPr>
          <w:rFonts w:eastAsia="Times New Roman"/>
          <w:color w:val="auto"/>
          <w:szCs w:val="28"/>
          <w:highlight w:val="none"/>
          <w:lang w:eastAsia="zh-CN"/>
        </w:rPr>
      </w:pPr>
    </w:p>
    <w:p>
      <w:pPr>
        <w:spacing w:line="240" w:lineRule="auto"/>
        <w:ind w:left="0" w:leftChars="0" w:firstLine="280" w:firstLineChars="100"/>
        <w:rPr>
          <w:rFonts w:hint="default" w:ascii="Times New Roman" w:hAnsi="Times New Roman" w:cs="Times New Roman"/>
          <w:i/>
          <w:iCs/>
          <w:color w:val="auto"/>
          <w:highlight w:val="none"/>
          <w:lang w:val="ru-RU" w:eastAsia="zh-CN"/>
        </w:rPr>
      </w:pPr>
      <w:r>
        <w:rPr>
          <w:i/>
          <w:iCs/>
          <w:color w:val="auto"/>
          <w:highlight w:val="none"/>
          <w:lang w:eastAsia="zh-CN"/>
        </w:rPr>
        <w:t>в + Пр. п.</w:t>
      </w:r>
      <w:r>
        <w:rPr>
          <w:rFonts w:hint="default" w:eastAsia="Times New Roman"/>
          <w:i/>
          <w:iCs/>
          <w:color w:val="auto"/>
          <w:szCs w:val="28"/>
          <w:highlight w:val="none"/>
          <w:lang w:val="ru-RU" w:eastAsia="zh-CN"/>
        </w:rPr>
        <w:t xml:space="preserve">     </w:t>
      </w:r>
      <w:r>
        <w:rPr>
          <w:rFonts w:hint="default" w:ascii="Times New Roman" w:hAnsi="Times New Roman" w:cs="Times New Roman"/>
          <w:i/>
          <w:iCs/>
          <w:color w:val="auto"/>
          <w:highlight w:val="none"/>
          <w:lang w:val="ru-RU" w:eastAsia="zh-CN"/>
        </w:rPr>
        <w:t>на</w:t>
      </w:r>
      <w:r>
        <w:rPr>
          <w:rFonts w:ascii="Times New Roman" w:hAnsi="Times New Roman" w:cs="Times New Roman"/>
          <w:i/>
          <w:iCs/>
          <w:color w:val="auto"/>
          <w:highlight w:val="none"/>
          <w:lang w:eastAsia="zh-CN"/>
        </w:rPr>
        <w:t xml:space="preserve"> + Пр. п.</w:t>
      </w:r>
      <w:r>
        <w:rPr>
          <w:rFonts w:hint="default" w:ascii="Times New Roman" w:hAnsi="Times New Roman" w:cs="Times New Roman"/>
          <w:i/>
          <w:iCs/>
          <w:color w:val="auto"/>
          <w:highlight w:val="none"/>
          <w:lang w:val="ru-RU" w:eastAsia="zh-CN"/>
        </w:rPr>
        <w:t xml:space="preserve"> </w:t>
      </w:r>
      <w:r>
        <w:rPr>
          <w:rFonts w:hint="default" w:eastAsia="Times New Roman"/>
          <w:i/>
          <w:iCs/>
          <w:color w:val="auto"/>
          <w:szCs w:val="28"/>
          <w:highlight w:val="none"/>
          <w:lang w:val="ru-RU" w:eastAsia="zh-CN"/>
        </w:rPr>
        <w:t xml:space="preserve">   </w:t>
      </w:r>
      <w:r>
        <w:rPr>
          <w:rFonts w:hint="default" w:ascii="Times New Roman" w:hAnsi="Times New Roman" w:cs="Times New Roman"/>
          <w:i/>
          <w:iCs/>
          <w:color w:val="auto"/>
          <w:highlight w:val="none"/>
          <w:lang w:val="ru-RU" w:eastAsia="zh-CN"/>
        </w:rPr>
        <w:t>над + Тв. п.   под + Тв. п.    около + Р. п.</w:t>
      </w:r>
    </w:p>
    <w:p>
      <w:pPr>
        <w:spacing w:line="240" w:lineRule="auto"/>
        <w:ind w:left="0" w:leftChars="0" w:firstLine="280" w:firstLineChars="100"/>
        <w:rPr>
          <w:rFonts w:hint="default" w:ascii="Times New Roman" w:hAnsi="Times New Roman" w:cs="Times New Roman"/>
          <w:i/>
          <w:iCs/>
          <w:color w:val="auto"/>
          <w:highlight w:val="none"/>
          <w:lang w:val="ru-RU" w:eastAsia="zh-CN"/>
        </w:rPr>
      </w:pPr>
    </w:p>
    <w:p>
      <w:pPr>
        <w:pStyle w:val="5"/>
        <w:spacing w:line="240" w:lineRule="auto"/>
        <w:ind w:left="0" w:leftChars="0" w:firstLine="0" w:firstLineChars="0"/>
        <w:jc w:val="center"/>
        <w:rPr>
          <w:rFonts w:hint="default" w:ascii="Times New Roman" w:hAnsi="Times New Roman" w:eastAsia="Times New Roman" w:cs="Times New Roman"/>
          <w:color w:val="auto"/>
          <w:sz w:val="28"/>
          <w:szCs w:val="28"/>
          <w:highlight w:val="none"/>
          <w:lang w:val="ru-RU" w:eastAsia="zh-CN"/>
        </w:rPr>
      </w:pPr>
      <w:r>
        <w:rPr>
          <w:rFonts w:hint="default" w:ascii="Times New Roman" w:hAnsi="Times New Roman" w:cs="Times New Roman"/>
          <w:color w:val="auto"/>
          <w:sz w:val="28"/>
          <w:szCs w:val="28"/>
          <w:highlight w:val="none"/>
        </w:rPr>
        <w:t xml:space="preserve">Рисунок </w:t>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SEQ Рисунок \* ARABIC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t>37</w:t>
      </w:r>
      <w:r>
        <w:rPr>
          <w:rFonts w:hint="default" w:ascii="Times New Roman" w:hAnsi="Times New Roman" w:cs="Times New Roman"/>
          <w:color w:val="auto"/>
          <w:sz w:val="28"/>
          <w:szCs w:val="28"/>
          <w:highlight w:val="none"/>
        </w:rPr>
        <w:fldChar w:fldCharType="end"/>
      </w:r>
      <w:r>
        <w:rPr>
          <w:rFonts w:hint="default" w:ascii="Times New Roman" w:hAnsi="Times New Roman" w:eastAsia="Times New Roman" w:cs="Times New Roman"/>
          <w:color w:val="auto"/>
          <w:sz w:val="28"/>
          <w:szCs w:val="28"/>
          <w:highlight w:val="none"/>
          <w:lang w:val="ru-RU" w:eastAsia="zh-CN"/>
        </w:rPr>
        <w:t xml:space="preserve"> </w:t>
      </w:r>
      <w:r>
        <w:rPr>
          <w:rFonts w:hint="default" w:ascii="Times New Roman" w:hAnsi="Times New Roman" w:eastAsia="Times New Roman" w:cs="Times New Roman"/>
          <w:color w:val="auto"/>
          <w:sz w:val="28"/>
          <w:szCs w:val="28"/>
          <w:highlight w:val="none"/>
          <w:lang w:eastAsia="zh-CN"/>
        </w:rPr>
        <w:t>–</w:t>
      </w:r>
      <w:r>
        <w:rPr>
          <w:rFonts w:hint="default" w:ascii="Times New Roman" w:hAnsi="Times New Roman" w:eastAsia="Times New Roman" w:cs="Times New Roman"/>
          <w:color w:val="auto"/>
          <w:sz w:val="28"/>
          <w:szCs w:val="28"/>
          <w:highlight w:val="none"/>
          <w:lang w:val="ru-RU" w:eastAsia="zh-CN"/>
        </w:rPr>
        <w:t xml:space="preserve"> Образ-схемы ППКЗМ (на примере предлогов </w:t>
      </w:r>
      <w:r>
        <w:rPr>
          <w:rFonts w:hint="default" w:ascii="Times New Roman" w:hAnsi="Times New Roman" w:eastAsia="Times New Roman" w:cs="Times New Roman"/>
          <w:i/>
          <w:iCs/>
          <w:color w:val="auto"/>
          <w:sz w:val="28"/>
          <w:szCs w:val="28"/>
          <w:highlight w:val="none"/>
          <w:lang w:val="ru-RU" w:eastAsia="zh-CN"/>
        </w:rPr>
        <w:t>в, на, над, под, около</w:t>
      </w:r>
      <w:r>
        <w:rPr>
          <w:rFonts w:hint="default" w:ascii="Times New Roman" w:hAnsi="Times New Roman" w:eastAsia="Times New Roman" w:cs="Times New Roman"/>
          <w:color w:val="auto"/>
          <w:sz w:val="28"/>
          <w:szCs w:val="28"/>
          <w:highlight w:val="none"/>
          <w:lang w:val="ru-RU" w:eastAsia="zh-CN"/>
        </w:rPr>
        <w:t>)</w:t>
      </w:r>
    </w:p>
    <w:p>
      <w:pPr>
        <w:spacing w:line="240" w:lineRule="auto"/>
        <w:ind w:firstLine="567"/>
        <w:rPr>
          <w:rFonts w:hint="default" w:ascii="Times New Roman" w:hAnsi="Times New Roman" w:cs="Times New Roman"/>
          <w:color w:val="auto"/>
          <w:sz w:val="28"/>
          <w:szCs w:val="28"/>
          <w:highlight w:val="none"/>
          <w:lang w:eastAsia="zh-CN"/>
        </w:rPr>
      </w:pPr>
    </w:p>
    <w:p>
      <w:pPr>
        <w:spacing w:line="240" w:lineRule="auto"/>
        <w:ind w:firstLine="567"/>
        <w:rPr>
          <w:rFonts w:hint="default" w:ascii="Times New Roman" w:hAnsi="Times New Roman" w:cs="Times New Roman"/>
          <w:color w:val="auto"/>
          <w:sz w:val="28"/>
          <w:szCs w:val="28"/>
          <w:highlight w:val="none"/>
          <w:lang w:val="ru-RU" w:eastAsia="zh-CN"/>
        </w:rPr>
      </w:pPr>
      <w:r>
        <w:rPr>
          <w:color w:val="auto"/>
          <w:szCs w:val="28"/>
          <w:highlight w:val="none"/>
          <w:lang w:eastAsia="zh-CN"/>
        </w:rPr>
        <w:t>Во время обучающего эксперимента учащиеся учились правильно использовать ППКЗМ при выполнении упражнений и при проведении дидактических игр.</w:t>
      </w:r>
    </w:p>
    <w:p>
      <w:pPr>
        <w:spacing w:line="240" w:lineRule="auto"/>
        <w:ind w:firstLine="567"/>
        <w:rPr>
          <w:rFonts w:hint="default" w:ascii="Times New Roman" w:hAnsi="Times New Roman" w:cs="Times New Roman"/>
          <w:color w:val="auto"/>
          <w:sz w:val="28"/>
          <w:szCs w:val="28"/>
          <w:highlight w:val="none"/>
          <w:lang w:val="ru-RU" w:eastAsia="zh-CN"/>
        </w:rPr>
      </w:pPr>
      <w:r>
        <w:rPr>
          <w:rFonts w:hint="default" w:ascii="Times New Roman" w:hAnsi="Times New Roman" w:cs="Times New Roman"/>
          <w:color w:val="auto"/>
          <w:sz w:val="28"/>
          <w:szCs w:val="28"/>
          <w:highlight w:val="none"/>
          <w:lang w:val="ru-RU" w:eastAsia="zh-CN"/>
        </w:rPr>
        <w:t>Упражнения по обучению ППКЗМ:</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упражнения на развитие понимания ППКЗМ</w:t>
      </w:r>
      <w:r>
        <w:rPr>
          <w:rFonts w:hint="default" w:ascii="Times New Roman" w:hAnsi="Times New Roman" w:cs="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практические упражнения с ППКЗМ</w:t>
      </w:r>
      <w:r>
        <w:rPr>
          <w:rFonts w:hint="default" w:ascii="Times New Roman" w:hAnsi="Times New Roman" w:cs="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упражнение на сопоставление русского и китайского языков</w:t>
      </w:r>
      <w:r>
        <w:rPr>
          <w:rFonts w:hint="default" w:ascii="Times New Roman" w:hAnsi="Times New Roman" w:cs="Times New Roman"/>
          <w:color w:val="auto"/>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lang w:val="ru-RU"/>
        </w:rPr>
      </w:pPr>
      <w:r>
        <w:rPr>
          <w:rFonts w:eastAsia="Times New Roman"/>
          <w:color w:val="auto"/>
          <w:szCs w:val="28"/>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дидактически</w:t>
      </w:r>
      <w:r>
        <w:rPr>
          <w:rFonts w:hint="default" w:cs="Times New Roman"/>
          <w:color w:val="auto"/>
          <w:highlight w:val="none"/>
          <w:lang w:val="ru-RU"/>
        </w:rPr>
        <w:t>е</w:t>
      </w:r>
      <w:r>
        <w:rPr>
          <w:rFonts w:hint="default" w:ascii="Times New Roman" w:hAnsi="Times New Roman" w:cs="Times New Roman"/>
          <w:color w:val="auto"/>
          <w:highlight w:val="none"/>
          <w:lang w:val="ru-RU"/>
        </w:rPr>
        <w:t xml:space="preserve"> игр</w:t>
      </w:r>
      <w:r>
        <w:rPr>
          <w:rFonts w:hint="default" w:cs="Times New Roman"/>
          <w:color w:val="auto"/>
          <w:highlight w:val="none"/>
          <w:lang w:val="ru-RU"/>
        </w:rPr>
        <w:t>ы</w:t>
      </w:r>
      <w:r>
        <w:rPr>
          <w:rFonts w:hint="default" w:ascii="Times New Roman" w:hAnsi="Times New Roman" w:cs="Times New Roman"/>
          <w:color w:val="auto"/>
          <w:highlight w:val="none"/>
          <w:lang w:val="ru-RU"/>
        </w:rPr>
        <w:t>.</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lang w:val="ru-RU"/>
        </w:rPr>
      </w:pPr>
      <w:r>
        <w:rPr>
          <w:rFonts w:hint="default" w:ascii="Times New Roman" w:hAnsi="Times New Roman" w:cs="Times New Roman"/>
          <w:color w:val="auto"/>
          <w:highlight w:val="none"/>
          <w:lang w:val="ru-RU"/>
        </w:rPr>
        <w:t>Эти упражнения на всех стадиях коррекционного обучения включены в контекст изучаемой темы и основаны на специально подобранных речевых материалах.</w:t>
      </w:r>
    </w:p>
    <w:p>
      <w:pPr>
        <w:spacing w:line="240" w:lineRule="auto"/>
        <w:ind w:firstLine="567"/>
        <w:rPr>
          <w:rFonts w:hint="default" w:ascii="Times New Roman" w:hAnsi="Times New Roman" w:cs="Times New Roman"/>
          <w:color w:val="auto"/>
          <w:highlight w:val="none"/>
          <w:lang w:val="ru-RU"/>
        </w:rPr>
      </w:pPr>
      <w:r>
        <w:rPr>
          <w:rFonts w:hint="default" w:ascii="Times New Roman" w:hAnsi="Times New Roman" w:cs="Times New Roman"/>
          <w:color w:val="auto"/>
          <w:sz w:val="28"/>
          <w:szCs w:val="28"/>
          <w:highlight w:val="none"/>
          <w:lang w:val="ru-RU" w:eastAsia="zh-CN"/>
        </w:rPr>
        <w:t xml:space="preserve">Дидактические игры и создание проблемных ситуаций относятся к активным методам обучения. Дидактические игры </w:t>
      </w:r>
      <w:r>
        <w:rPr>
          <w:rFonts w:eastAsia="Times New Roman"/>
          <w:color w:val="auto"/>
          <w:szCs w:val="28"/>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ru-RU"/>
        </w:rPr>
        <w:t xml:space="preserve">это игры с правилами, установленные для обучения. Они фокусируются на решении определенных задач, но в то же время </w:t>
      </w:r>
      <w:r>
        <w:rPr>
          <w:color w:val="auto"/>
          <w:highlight w:val="none"/>
        </w:rPr>
        <w:t>развивают навыки ориентировки в пространстве</w:t>
      </w:r>
      <w:r>
        <w:rPr>
          <w:rFonts w:hint="default" w:ascii="Times New Roman" w:hAnsi="Times New Roman" w:cs="Times New Roman"/>
          <w:color w:val="auto"/>
          <w:highlight w:val="none"/>
          <w:lang w:val="ru-RU"/>
        </w:rPr>
        <w:t xml:space="preserve">. Игровой метод </w:t>
      </w:r>
      <w:r>
        <w:rPr>
          <w:rFonts w:hint="default" w:cs="Times New Roman"/>
          <w:color w:val="auto"/>
          <w:highlight w:val="none"/>
          <w:lang w:val="ru-RU"/>
        </w:rPr>
        <w:t>обучения</w:t>
      </w:r>
      <w:r>
        <w:rPr>
          <w:rFonts w:hint="default" w:ascii="Times New Roman" w:hAnsi="Times New Roman" w:cs="Times New Roman"/>
          <w:color w:val="auto"/>
          <w:highlight w:val="none"/>
          <w:lang w:val="ru-RU"/>
        </w:rPr>
        <w:t xml:space="preserve"> используется для закрепления </w:t>
      </w:r>
      <w:r>
        <w:rPr>
          <w:highlight w:val="none"/>
        </w:rPr>
        <w:t>навыков употребления</w:t>
      </w:r>
      <w:r>
        <w:rPr>
          <w:rFonts w:hint="default"/>
          <w:highlight w:val="none"/>
          <w:lang w:val="ru-RU"/>
        </w:rPr>
        <w:t xml:space="preserve"> </w:t>
      </w:r>
      <w:r>
        <w:rPr>
          <w:rFonts w:hint="default" w:ascii="Times New Roman" w:hAnsi="Times New Roman" w:cs="Times New Roman"/>
          <w:color w:val="auto"/>
          <w:highlight w:val="none"/>
          <w:lang w:val="ru-RU"/>
        </w:rPr>
        <w:t xml:space="preserve">всех ППКЗМ, например, в подробных беседах с использованием необходимой ППКЗМ. Для </w:t>
      </w:r>
      <w:r>
        <w:rPr>
          <w:color w:val="auto"/>
          <w:highlight w:val="none"/>
          <w:lang w:val="ru-RU"/>
        </w:rPr>
        <w:t>этого</w:t>
      </w:r>
      <w:r>
        <w:rPr>
          <w:rFonts w:hint="default"/>
          <w:color w:val="auto"/>
          <w:highlight w:val="none"/>
          <w:lang w:val="ru-RU"/>
        </w:rPr>
        <w:t xml:space="preserve"> </w:t>
      </w:r>
      <w:r>
        <w:rPr>
          <w:rFonts w:hint="default" w:ascii="Times New Roman" w:hAnsi="Times New Roman" w:cs="Times New Roman"/>
          <w:color w:val="auto"/>
          <w:highlight w:val="none"/>
          <w:lang w:val="ru-RU"/>
        </w:rPr>
        <w:t>провели беседу с учащимися (</w:t>
      </w:r>
      <w:r>
        <w:rPr>
          <w:rFonts w:hint="default" w:ascii="Times New Roman" w:hAnsi="Times New Roman" w:cs="Times New Roman"/>
          <w:i/>
          <w:iCs/>
          <w:color w:val="auto"/>
          <w:highlight w:val="none"/>
          <w:lang w:val="ru-RU"/>
        </w:rPr>
        <w:t xml:space="preserve">Что висит на стене? Что стоит на столе? </w:t>
      </w:r>
      <w:r>
        <w:rPr>
          <w:rFonts w:hint="default" w:ascii="Times New Roman" w:hAnsi="Times New Roman" w:cs="Times New Roman"/>
          <w:i w:val="0"/>
          <w:iCs w:val="0"/>
          <w:color w:val="auto"/>
          <w:highlight w:val="none"/>
          <w:lang w:val="ru-RU"/>
        </w:rPr>
        <w:t>и т.д.</w:t>
      </w:r>
      <w:r>
        <w:rPr>
          <w:rFonts w:hint="default" w:ascii="Times New Roman" w:hAnsi="Times New Roman" w:cs="Times New Roman"/>
          <w:color w:val="auto"/>
          <w:highlight w:val="none"/>
          <w:lang w:val="ru-RU"/>
        </w:rPr>
        <w:t>)</w:t>
      </w:r>
      <w:r>
        <w:rPr>
          <w:rFonts w:hint="default" w:cs="Times New Roman"/>
          <w:color w:val="auto"/>
          <w:highlight w:val="none"/>
          <w:lang w:val="ru-RU"/>
        </w:rPr>
        <w:t xml:space="preserve">. </w:t>
      </w:r>
      <w:r>
        <w:rPr>
          <w:color w:val="auto"/>
          <w:highlight w:val="none"/>
        </w:rPr>
        <w:t>Использование ситуативных упражнений позволяет студентам</w:t>
      </w:r>
      <w:r>
        <w:rPr>
          <w:rFonts w:hint="default"/>
          <w:color w:val="auto"/>
          <w:highlight w:val="none"/>
          <w:lang w:val="ru-RU"/>
        </w:rPr>
        <w:t xml:space="preserve"> </w:t>
      </w:r>
      <w:r>
        <w:rPr>
          <w:color w:val="auto"/>
          <w:highlight w:val="none"/>
        </w:rPr>
        <w:t>лучше овладеть ППКЗМ.</w:t>
      </w:r>
      <w:r>
        <w:rPr>
          <w:rFonts w:hint="default" w:ascii="Times New Roman" w:hAnsi="Times New Roman" w:cs="Times New Roman"/>
          <w:color w:val="auto"/>
          <w:highlight w:val="none"/>
          <w:lang w:val="ru-RU"/>
        </w:rPr>
        <w:t xml:space="preserve"> </w:t>
      </w:r>
    </w:p>
    <w:p>
      <w:pPr>
        <w:spacing w:line="240" w:lineRule="auto"/>
        <w:ind w:firstLine="567"/>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lang w:val="ru-RU" w:eastAsia="zh-CN"/>
        </w:rPr>
        <w:t>Наряду с дидактическими играми, метод компьютерной технологии (компьютерные дидактические игры, задания, демонстрации) представлен в нашей системе</w:t>
      </w:r>
      <w:r>
        <w:rPr>
          <w:rFonts w:hint="default" w:cs="Times New Roman"/>
          <w:color w:val="auto"/>
          <w:highlight w:val="none"/>
          <w:lang w:val="ru-RU" w:eastAsia="zh-CN"/>
        </w:rPr>
        <w:t xml:space="preserve"> </w:t>
      </w:r>
      <w:r>
        <w:rPr>
          <w:color w:val="auto"/>
          <w:highlight w:val="none"/>
          <w:lang w:eastAsia="zh-CN"/>
        </w:rPr>
        <w:t>обучения</w:t>
      </w:r>
      <w:r>
        <w:rPr>
          <w:rFonts w:hint="default" w:ascii="Times New Roman" w:hAnsi="Times New Roman" w:cs="Times New Roman"/>
          <w:color w:val="auto"/>
          <w:highlight w:val="none"/>
          <w:lang w:val="ru-RU" w:eastAsia="zh-CN"/>
        </w:rPr>
        <w:t xml:space="preserve">. Мультимедийные презентации используются для активизации познавательной деятельности учащихся, развития навыков самообразования и контроля, а также повышения активности и инициативности студентов на занятиях. Преимущество </w:t>
      </w:r>
      <w:r>
        <w:rPr>
          <w:rFonts w:hint="default" w:cs="Times New Roman"/>
          <w:color w:val="auto"/>
          <w:highlight w:val="none"/>
          <w:lang w:val="ru-RU" w:eastAsia="zh-CN"/>
        </w:rPr>
        <w:t>э</w:t>
      </w:r>
      <w:r>
        <w:rPr>
          <w:rFonts w:hint="default" w:ascii="Times New Roman" w:hAnsi="Times New Roman" w:cs="Times New Roman"/>
          <w:color w:val="auto"/>
          <w:highlight w:val="none"/>
          <w:lang w:val="ru-RU" w:eastAsia="zh-CN"/>
        </w:rPr>
        <w:t xml:space="preserve">того метода </w:t>
      </w:r>
      <w:r>
        <w:rPr>
          <w:rFonts w:hint="default" w:cs="Times New Roman"/>
          <w:color w:val="auto"/>
          <w:highlight w:val="none"/>
          <w:lang w:val="ru-RU" w:eastAsia="zh-CN"/>
        </w:rPr>
        <w:t xml:space="preserve">состоит </w:t>
      </w:r>
      <w:r>
        <w:rPr>
          <w:rFonts w:hint="default" w:ascii="Times New Roman" w:hAnsi="Times New Roman" w:cs="Times New Roman"/>
          <w:color w:val="auto"/>
          <w:highlight w:val="none"/>
          <w:lang w:val="ru-RU" w:eastAsia="zh-CN"/>
        </w:rPr>
        <w:t xml:space="preserve">в том, что он представляет учащимся возможность проявить </w:t>
      </w:r>
      <w:r>
        <w:rPr>
          <w:highlight w:val="none"/>
          <w:lang w:eastAsia="zh-CN"/>
        </w:rPr>
        <w:t>самостоятельность</w:t>
      </w:r>
      <w:r>
        <w:rPr>
          <w:rFonts w:hint="default" w:ascii="Times New Roman" w:hAnsi="Times New Roman" w:cs="Times New Roman"/>
          <w:color w:val="auto"/>
          <w:highlight w:val="none"/>
          <w:lang w:val="ru-RU" w:eastAsia="zh-CN"/>
        </w:rPr>
        <w:t xml:space="preserve"> и индивидуальность на занятиях.</w:t>
      </w:r>
    </w:p>
    <w:p>
      <w:pPr>
        <w:spacing w:line="240" w:lineRule="auto"/>
        <w:ind w:firstLine="567"/>
        <w:rPr>
          <w:rFonts w:hint="default" w:ascii="Times New Roman" w:hAnsi="Times New Roman" w:cs="Times New Roman"/>
          <w:color w:val="auto"/>
          <w:highlight w:val="none"/>
          <w:lang w:val="ru-RU" w:eastAsia="zh-CN"/>
        </w:rPr>
      </w:pPr>
      <w:r>
        <w:rPr>
          <w:rFonts w:hint="default" w:ascii="Times New Roman" w:hAnsi="Times New Roman" w:cs="Times New Roman"/>
          <w:color w:val="auto"/>
          <w:highlight w:val="none"/>
          <w:lang w:val="ru-RU" w:eastAsia="zh-CN"/>
        </w:rPr>
        <w:t xml:space="preserve">Таким образом, при обучении китайских студентов ППКЗМ следует </w:t>
      </w:r>
      <w:r>
        <w:rPr>
          <w:rFonts w:hint="default" w:cs="Times New Roman"/>
          <w:color w:val="auto"/>
          <w:highlight w:val="none"/>
          <w:lang w:val="ru-RU" w:eastAsia="zh-CN"/>
        </w:rPr>
        <w:t>отбирать</w:t>
      </w:r>
      <w:r>
        <w:rPr>
          <w:rFonts w:hint="default" w:ascii="Times New Roman" w:hAnsi="Times New Roman" w:cs="Times New Roman"/>
          <w:color w:val="auto"/>
          <w:highlight w:val="none"/>
          <w:lang w:val="ru-RU" w:eastAsia="zh-CN"/>
        </w:rPr>
        <w:t xml:space="preserve"> грамматически</w:t>
      </w:r>
      <w:r>
        <w:rPr>
          <w:rFonts w:hint="default" w:cs="Times New Roman"/>
          <w:color w:val="auto"/>
          <w:highlight w:val="none"/>
          <w:lang w:val="ru-RU" w:eastAsia="zh-CN"/>
        </w:rPr>
        <w:t>й</w:t>
      </w:r>
      <w:r>
        <w:rPr>
          <w:rFonts w:hint="default" w:ascii="Times New Roman" w:hAnsi="Times New Roman" w:cs="Times New Roman"/>
          <w:color w:val="auto"/>
          <w:highlight w:val="none"/>
          <w:lang w:val="ru-RU" w:eastAsia="zh-CN"/>
        </w:rPr>
        <w:t xml:space="preserve"> материал и </w:t>
      </w:r>
      <w:r>
        <w:rPr>
          <w:rFonts w:hint="default" w:cs="Times New Roman"/>
          <w:color w:val="auto"/>
          <w:highlight w:val="none"/>
          <w:lang w:val="ru-RU" w:eastAsia="zh-CN"/>
        </w:rPr>
        <w:t xml:space="preserve">осуществлять </w:t>
      </w:r>
      <w:r>
        <w:rPr>
          <w:rFonts w:hint="default" w:ascii="Times New Roman" w:hAnsi="Times New Roman" w:cs="Times New Roman"/>
          <w:color w:val="auto"/>
          <w:highlight w:val="none"/>
          <w:lang w:val="ru-RU" w:eastAsia="zh-CN"/>
        </w:rPr>
        <w:t xml:space="preserve">педагогическую деятельность, уделяя особое внимание </w:t>
      </w:r>
      <w:r>
        <w:rPr>
          <w:color w:val="auto"/>
          <w:highlight w:val="none"/>
          <w:lang w:eastAsia="zh-CN"/>
        </w:rPr>
        <w:t>эффективным</w:t>
      </w:r>
      <w:r>
        <w:rPr>
          <w:rFonts w:hint="default"/>
          <w:color w:val="auto"/>
          <w:highlight w:val="none"/>
          <w:lang w:val="ru-RU" w:eastAsia="zh-CN"/>
        </w:rPr>
        <w:t xml:space="preserve"> </w:t>
      </w:r>
      <w:r>
        <w:rPr>
          <w:highlight w:val="none"/>
          <w:lang w:eastAsia="zh-CN"/>
        </w:rPr>
        <w:t>методам и приемам</w:t>
      </w:r>
      <w:r>
        <w:rPr>
          <w:rFonts w:hint="default" w:ascii="Times New Roman" w:hAnsi="Times New Roman" w:cs="Times New Roman"/>
          <w:color w:val="auto"/>
          <w:highlight w:val="none"/>
          <w:lang w:val="ru-RU" w:eastAsia="zh-CN"/>
        </w:rPr>
        <w:t xml:space="preserve"> овладения языковыми и речевыми материалами, которые подходят для китайской аудитории.</w:t>
      </w:r>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highlight w:val="none"/>
          <w:lang w:val="ru-RU" w:eastAsia="zh-CN"/>
        </w:rPr>
      </w:pPr>
    </w:p>
    <w:bookmarkEnd w:id="40"/>
    <w:p>
      <w:pPr>
        <w:spacing w:line="240" w:lineRule="auto"/>
        <w:rPr>
          <w:color w:val="auto"/>
          <w:highlight w:val="none"/>
        </w:rPr>
      </w:pPr>
      <w:r>
        <w:rPr>
          <w:color w:val="auto"/>
          <w:highlight w:val="none"/>
        </w:rPr>
        <w:br w:type="page"/>
      </w:r>
    </w:p>
    <w:p>
      <w:pPr>
        <w:tabs>
          <w:tab w:val="left" w:pos="851"/>
        </w:tabs>
        <w:spacing w:line="240" w:lineRule="auto"/>
        <w:ind w:left="0" w:leftChars="0" w:firstLine="0" w:firstLineChars="0"/>
        <w:jc w:val="center"/>
        <w:outlineLvl w:val="0"/>
        <w:rPr>
          <w:b/>
          <w:bCs/>
          <w:color w:val="auto"/>
          <w:szCs w:val="28"/>
          <w:highlight w:val="none"/>
          <w:lang w:eastAsia="zh-CN"/>
        </w:rPr>
      </w:pPr>
      <w:bookmarkStart w:id="50" w:name="_Toc4087"/>
      <w:bookmarkStart w:id="51" w:name="_Toc20934"/>
      <w:r>
        <w:rPr>
          <w:b/>
          <w:bCs/>
          <w:color w:val="auto"/>
          <w:szCs w:val="28"/>
          <w:highlight w:val="none"/>
          <w:lang w:eastAsia="zh-CN"/>
        </w:rPr>
        <w:t>ЗАКЛЮЧЕНИЕ</w:t>
      </w:r>
      <w:bookmarkEnd w:id="50"/>
      <w:bookmarkEnd w:id="51"/>
    </w:p>
    <w:p>
      <w:pPr>
        <w:keepNext w:val="0"/>
        <w:keepLines w:val="0"/>
        <w:pageBreakBefore w:val="0"/>
        <w:widowControl/>
        <w:kinsoku/>
        <w:wordWrap/>
        <w:overflowPunct/>
        <w:topLinePunct w:val="0"/>
        <w:autoSpaceDE/>
        <w:autoSpaceDN/>
        <w:bidi w:val="0"/>
        <w:adjustRightInd/>
        <w:snapToGrid/>
        <w:spacing w:line="240" w:lineRule="auto"/>
        <w:ind w:firstLine="567"/>
        <w:textAlignment w:val="auto"/>
        <w:rPr>
          <w:rFonts w:hint="default" w:ascii="Times New Roman" w:hAnsi="Times New Roman" w:cs="Times New Roman"/>
          <w:color w:val="auto"/>
          <w:sz w:val="28"/>
          <w:szCs w:val="28"/>
          <w:highlight w:val="none"/>
          <w:lang w:val="ru-RU"/>
        </w:rPr>
      </w:pPr>
    </w:p>
    <w:p>
      <w:pPr>
        <w:spacing w:line="240" w:lineRule="auto"/>
        <w:ind w:firstLine="567"/>
        <w:rPr>
          <w:color w:val="auto"/>
          <w:szCs w:val="28"/>
          <w:highlight w:val="none"/>
        </w:rPr>
      </w:pPr>
      <w:r>
        <w:rPr>
          <w:color w:val="auto"/>
          <w:szCs w:val="28"/>
          <w:highlight w:val="none"/>
        </w:rPr>
        <w:t xml:space="preserve">Пространственные отношения, являясь источником человеческого познания, занимают важное место как в естественнонаучных, так и в гуманитарных научных исследованиях. Мы считаем, что изучение пространственной категории имеет теоретическую и практическую ценность, поскольку </w:t>
      </w:r>
      <w:r>
        <w:rPr>
          <w:rFonts w:eastAsia="Times New Roman"/>
          <w:color w:val="auto"/>
          <w:szCs w:val="28"/>
          <w:highlight w:val="none"/>
          <w:lang w:eastAsia="zh-CN"/>
        </w:rPr>
        <w:t>«</w:t>
      </w:r>
      <w:r>
        <w:rPr>
          <w:color w:val="auto"/>
          <w:highlight w:val="none"/>
        </w:rPr>
        <w:t>пространство</w:t>
      </w:r>
      <w:r>
        <w:rPr>
          <w:rFonts w:eastAsia="Times New Roman"/>
          <w:color w:val="auto"/>
          <w:szCs w:val="28"/>
          <w:highlight w:val="none"/>
          <w:lang w:eastAsia="zh-CN"/>
        </w:rPr>
        <w:t>» является основой структуры «</w:t>
      </w:r>
      <w:r>
        <w:rPr>
          <w:color w:val="auto"/>
          <w:highlight w:val="none"/>
        </w:rPr>
        <w:t xml:space="preserve">пространство </w:t>
      </w:r>
      <w:r>
        <w:rPr>
          <w:color w:val="auto"/>
          <w:highlight w:val="none"/>
          <w:lang w:eastAsia="zh-CN"/>
        </w:rPr>
        <w:t>– человек – язык</w:t>
      </w:r>
      <w:r>
        <w:rPr>
          <w:rFonts w:eastAsia="Times New Roman"/>
          <w:color w:val="auto"/>
          <w:szCs w:val="28"/>
          <w:highlight w:val="none"/>
          <w:lang w:eastAsia="zh-CN"/>
        </w:rPr>
        <w:t xml:space="preserve">», и в то же время оно отображается и проявляется в структурном терминале «языке» через субъект сознания «человека». </w:t>
      </w:r>
      <w:r>
        <w:rPr>
          <w:color w:val="auto"/>
          <w:szCs w:val="28"/>
          <w:highlight w:val="none"/>
        </w:rPr>
        <w:t>Можно сказать, что языковые исследования тесно связаны с исследованиями пространства.</w:t>
      </w:r>
    </w:p>
    <w:p>
      <w:pPr>
        <w:numPr>
          <w:ilvl w:val="0"/>
          <w:numId w:val="57"/>
        </w:numPr>
        <w:spacing w:line="240" w:lineRule="auto"/>
        <w:ind w:firstLine="567"/>
        <w:rPr>
          <w:color w:val="auto"/>
          <w:szCs w:val="28"/>
          <w:highlight w:val="none"/>
        </w:rPr>
      </w:pPr>
      <w:r>
        <w:rPr>
          <w:rFonts w:eastAsia="Times New Roman"/>
          <w:color w:val="auto"/>
          <w:szCs w:val="28"/>
          <w:highlight w:val="none"/>
        </w:rPr>
        <w:t xml:space="preserve">Первая часть носит теоретический характер. </w:t>
      </w:r>
      <w:r>
        <w:rPr>
          <w:color w:val="auto"/>
          <w:szCs w:val="28"/>
          <w:highlight w:val="none"/>
        </w:rPr>
        <w:t xml:space="preserve">В этой части работы были проанализированы </w:t>
      </w:r>
      <w:r>
        <w:rPr>
          <w:color w:val="auto"/>
          <w:szCs w:val="28"/>
          <w:highlight w:val="none"/>
          <w:lang w:eastAsia="zh-CN"/>
        </w:rPr>
        <w:t xml:space="preserve">системы локализации в пространстве, </w:t>
      </w:r>
      <w:r>
        <w:rPr>
          <w:color w:val="auto"/>
          <w:szCs w:val="28"/>
          <w:highlight w:val="none"/>
        </w:rPr>
        <w:t>функционально-семантическая категория локативности, дана типология ППК с пространственным значением и определена важная значимость способов выражения предлогов и ППК в языке.</w:t>
      </w:r>
    </w:p>
    <w:p>
      <w:pPr>
        <w:spacing w:line="240" w:lineRule="auto"/>
        <w:ind w:firstLine="567"/>
        <w:rPr>
          <w:color w:val="auto"/>
          <w:highlight w:val="none"/>
        </w:rPr>
      </w:pPr>
      <w:r>
        <w:rPr>
          <w:color w:val="auto"/>
          <w:highlight w:val="none"/>
        </w:rPr>
        <w:t xml:space="preserve">При обучении китайских студентов ППКЗМ мы заметили, что под влиянием межъязыковой интерференции </w:t>
      </w:r>
      <w:r>
        <w:rPr>
          <w:rFonts w:eastAsia="Times New Roman"/>
          <w:color w:val="auto"/>
          <w:szCs w:val="28"/>
          <w:highlight w:val="none"/>
          <w:lang w:eastAsia="zh-CN"/>
        </w:rPr>
        <w:t>большинство допускаемых студентами ошибок в употреблении ППКЗМ связано с отрицательным переносом родного языка (китайского языка) на изучаемый русский язык. Поэтому</w:t>
      </w:r>
      <w:r>
        <w:rPr>
          <w:color w:val="auto"/>
          <w:highlight w:val="none"/>
        </w:rPr>
        <w:t xml:space="preserve"> очень важно выявить характер частотных ошибок при употреблении ППКЗМ и рассмотреть способы их предупреждения.</w:t>
      </w:r>
    </w:p>
    <w:p>
      <w:pPr>
        <w:spacing w:line="240" w:lineRule="auto"/>
        <w:ind w:firstLine="567"/>
        <w:rPr>
          <w:color w:val="auto"/>
          <w:highlight w:val="none"/>
        </w:rPr>
      </w:pPr>
      <w:r>
        <w:rPr>
          <w:color w:val="auto"/>
          <w:highlight w:val="none"/>
        </w:rPr>
        <w:t>При изучении русского языка китайские студенты сталкиваются с трудностями в изучении грамматики. Изучение методики и упражнений помогает определить трудности и помочь преподавателям эффективно обучить русскому языку.</w:t>
      </w:r>
    </w:p>
    <w:p>
      <w:pPr>
        <w:numPr>
          <w:ilvl w:val="0"/>
          <w:numId w:val="57"/>
        </w:numPr>
        <w:spacing w:line="240" w:lineRule="auto"/>
        <w:ind w:left="0" w:leftChars="0" w:firstLine="567" w:firstLineChars="0"/>
        <w:rPr>
          <w:b w:val="0"/>
          <w:bCs w:val="0"/>
          <w:color w:val="auto"/>
          <w:highlight w:val="none"/>
        </w:rPr>
      </w:pPr>
      <w:r>
        <w:rPr>
          <w:color w:val="auto"/>
          <w:highlight w:val="none"/>
        </w:rPr>
        <w:t>Вторая часть позволила выявить проблемы общие и специфические ППКЗМ в двух языках. Изучению практических аспектов посвящен второй раздел диссертации</w:t>
      </w:r>
      <w:r>
        <w:rPr>
          <w:b w:val="0"/>
          <w:bCs w:val="0"/>
          <w:color w:val="auto"/>
          <w:highlight w:val="none"/>
        </w:rPr>
        <w:t xml:space="preserve"> </w:t>
      </w:r>
      <w:r>
        <w:rPr>
          <w:b w:val="0"/>
          <w:bCs w:val="0"/>
          <w:color w:val="auto"/>
          <w:highlight w:val="none"/>
          <w:lang w:eastAsia="zh-CN"/>
        </w:rPr>
        <w:t>–</w:t>
      </w:r>
      <w:r>
        <w:rPr>
          <w:b w:val="0"/>
          <w:bCs w:val="0"/>
          <w:color w:val="auto"/>
          <w:highlight w:val="none"/>
        </w:rPr>
        <w:t xml:space="preserve"> был проведен сопоставительный анализ способов выражения ППКЗМ, когнитивной семантики и функционально-семантического поля ППКЗМ в русском и китайском языках с опорой на данные Национального корпуса русского языка и Корпуса китайского языка Пекинского университета</w:t>
      </w:r>
      <w:r>
        <w:rPr>
          <w:b w:val="0"/>
          <w:bCs w:val="0"/>
          <w:color w:val="auto"/>
          <w:szCs w:val="28"/>
          <w:highlight w:val="none"/>
        </w:rPr>
        <w:t xml:space="preserve"> </w:t>
      </w:r>
      <w:r>
        <w:rPr>
          <w:b w:val="0"/>
          <w:bCs w:val="0"/>
          <w:color w:val="auto"/>
          <w:highlight w:val="none"/>
        </w:rPr>
        <w:t>и выявлены особенности обучения русскому языку и изучения предложно-падежных конструкций китайскими студентами.</w:t>
      </w:r>
    </w:p>
    <w:p>
      <w:pPr>
        <w:spacing w:line="240" w:lineRule="auto"/>
        <w:ind w:firstLine="567"/>
        <w:rPr>
          <w:b w:val="0"/>
          <w:bCs w:val="0"/>
          <w:color w:val="auto"/>
          <w:highlight w:val="none"/>
        </w:rPr>
      </w:pPr>
      <w:r>
        <w:rPr>
          <w:rFonts w:eastAsia="Times New Roman"/>
          <w:b w:val="0"/>
          <w:bCs w:val="0"/>
          <w:color w:val="auto"/>
          <w:szCs w:val="28"/>
          <w:highlight w:val="none"/>
          <w:lang w:eastAsia="zh-CN"/>
        </w:rPr>
        <w:t>Известно, что китайский и русский языки относятся к разным семьям и группам языков, отличаются тем, что русский язык является флективным языком, имеющим богатое словоизменение, а в КЯ отсутствует словоизменение, и синтаксические отношения выражаются с помощью служебных слов, порядка слов и интонации речи. Особенности способов выражения места в сопоставляемых языках являются типологически обусловленными и отражают специфику языкового сознания носителей русской и китайской культуры.</w:t>
      </w:r>
    </w:p>
    <w:p>
      <w:pPr>
        <w:spacing w:line="240" w:lineRule="auto"/>
        <w:ind w:firstLine="567"/>
        <w:rPr>
          <w:b w:val="0"/>
          <w:bCs w:val="0"/>
          <w:color w:val="auto"/>
          <w:highlight w:val="none"/>
        </w:rPr>
      </w:pPr>
      <w:r>
        <w:rPr>
          <w:b w:val="0"/>
          <w:bCs w:val="0"/>
          <w:color w:val="auto"/>
          <w:highlight w:val="none"/>
        </w:rPr>
        <w:t xml:space="preserve">С точки зрения функциональной грамматики понятие локативности является одним из важнейших составляющих языковую картину мира. Средствами выражения ФСП локативности в КЯ являются лексические и синтаксические средства, а в русском языке </w:t>
      </w:r>
      <w:r>
        <w:rPr>
          <w:b w:val="0"/>
          <w:bCs w:val="0"/>
          <w:color w:val="auto"/>
          <w:highlight w:val="none"/>
          <w:lang w:eastAsia="zh-CN"/>
        </w:rPr>
        <w:t>–</w:t>
      </w:r>
      <w:r>
        <w:rPr>
          <w:b w:val="0"/>
          <w:bCs w:val="0"/>
          <w:color w:val="auto"/>
          <w:highlight w:val="none"/>
        </w:rPr>
        <w:t xml:space="preserve"> морфологические, лексические и синтаксические средства. Но в КЯ больше моделей языковых средств выражения данного поля, чем в русском. В КЯ в ядро ФСП локативности входят ППКЗМ, но модели способов их выражения, разумеется, сильно различаются. </w:t>
      </w:r>
    </w:p>
    <w:p>
      <w:pPr>
        <w:spacing w:line="240" w:lineRule="auto"/>
        <w:ind w:firstLine="567"/>
        <w:rPr>
          <w:b w:val="0"/>
          <w:bCs w:val="0"/>
          <w:color w:val="auto"/>
          <w:highlight w:val="none"/>
        </w:rPr>
      </w:pPr>
      <w:r>
        <w:rPr>
          <w:b w:val="0"/>
          <w:bCs w:val="0"/>
          <w:color w:val="auto"/>
          <w:highlight w:val="none"/>
        </w:rPr>
        <w:t xml:space="preserve">С точки зрения способов выражения ППКЗМ существуют большие различия в русском и китайском языках. В РЯ категория падежа выражена морфологически, в КЯ категория падежа выражается синтаксическими отношениями. ППКЗМ выражаются в РЯ с помощью флексий и предлогов, в КЯ </w:t>
      </w:r>
      <w:r>
        <w:rPr>
          <w:b w:val="0"/>
          <w:bCs w:val="0"/>
          <w:color w:val="auto"/>
          <w:highlight w:val="none"/>
          <w:lang w:eastAsia="zh-CN"/>
        </w:rPr>
        <w:t>–</w:t>
      </w:r>
      <w:r>
        <w:rPr>
          <w:b w:val="0"/>
          <w:bCs w:val="0"/>
          <w:color w:val="auto"/>
          <w:highlight w:val="none"/>
        </w:rPr>
        <w:t xml:space="preserve"> с помощью предлогов, фанвэйцы (послелогов) или </w:t>
      </w:r>
      <w:r>
        <w:rPr>
          <w:b w:val="0"/>
          <w:bCs w:val="0"/>
          <w:color w:val="auto"/>
          <w:highlight w:val="none"/>
          <w:lang w:eastAsia="zh-CN"/>
        </w:rPr>
        <w:t xml:space="preserve">чусоминцы, чусоцы. </w:t>
      </w:r>
      <w:r>
        <w:rPr>
          <w:rFonts w:eastAsia="Times New Roman"/>
          <w:b w:val="0"/>
          <w:bCs w:val="0"/>
          <w:color w:val="auto"/>
          <w:szCs w:val="28"/>
          <w:highlight w:val="none"/>
          <w:lang w:eastAsia="zh-CN"/>
        </w:rPr>
        <w:t>«</w:t>
      </w:r>
      <w:r>
        <w:rPr>
          <w:b w:val="0"/>
          <w:bCs w:val="0"/>
          <w:color w:val="auto"/>
          <w:highlight w:val="none"/>
        </w:rPr>
        <w:t>Предлог</w:t>
      </w:r>
      <w:r>
        <w:rPr>
          <w:rFonts w:hint="eastAsia"/>
          <w:b w:val="0"/>
          <w:bCs w:val="0"/>
          <w:color w:val="auto"/>
          <w:highlight w:val="none"/>
          <w:lang w:eastAsia="zh-CN"/>
        </w:rPr>
        <w:t xml:space="preserve"> </w:t>
      </w:r>
      <w:r>
        <w:rPr>
          <w:b w:val="0"/>
          <w:bCs w:val="0"/>
          <w:color w:val="auto"/>
          <w:highlight w:val="none"/>
          <w:lang w:eastAsia="zh-CN"/>
        </w:rPr>
        <w:t>+ сущ. в форме соответствующ</w:t>
      </w:r>
      <w:r>
        <w:rPr>
          <w:rFonts w:hint="default"/>
          <w:b w:val="0"/>
          <w:bCs w:val="0"/>
          <w:color w:val="auto"/>
          <w:highlight w:val="none"/>
          <w:lang w:val="ru-RU" w:eastAsia="zh-CN"/>
        </w:rPr>
        <w:t>е</w:t>
      </w:r>
      <w:r>
        <w:rPr>
          <w:b w:val="0"/>
          <w:bCs w:val="0"/>
          <w:color w:val="auto"/>
          <w:highlight w:val="none"/>
          <w:lang w:eastAsia="zh-CN"/>
        </w:rPr>
        <w:t>го падежа» является способом выражения ППКЗМ в РЯ, а в КЯ четыре типа способов выра</w:t>
      </w:r>
      <w:r>
        <w:rPr>
          <w:rFonts w:eastAsia="Times New Roman"/>
          <w:b w:val="0"/>
          <w:bCs w:val="0"/>
          <w:color w:val="auto"/>
          <w:szCs w:val="28"/>
          <w:highlight w:val="none"/>
          <w:lang w:eastAsia="zh-CN"/>
        </w:rPr>
        <w:t xml:space="preserve">жения: «предлог + сущ. + фанвэйцы», «Сущ. + фанвэйцы», «Zaì + чусоминцы» и «Предлог + чусоцы». </w:t>
      </w:r>
    </w:p>
    <w:p>
      <w:pPr>
        <w:spacing w:line="240" w:lineRule="auto"/>
        <w:ind w:firstLine="567"/>
        <w:rPr>
          <w:b w:val="0"/>
          <w:bCs w:val="0"/>
          <w:color w:val="auto"/>
          <w:highlight w:val="none"/>
        </w:rPr>
      </w:pPr>
      <w:r>
        <w:rPr>
          <w:b w:val="0"/>
          <w:bCs w:val="0"/>
          <w:color w:val="auto"/>
          <w:highlight w:val="none"/>
        </w:rPr>
        <w:t xml:space="preserve">С точки зрения когнитивной семантики нами проведен подробный сравнительный анализ 9 пространственных ППКЗМ </w:t>
      </w:r>
      <w:r>
        <w:rPr>
          <w:rFonts w:eastAsia="Times New Roman"/>
          <w:b w:val="0"/>
          <w:bCs w:val="0"/>
          <w:color w:val="auto"/>
          <w:szCs w:val="28"/>
          <w:highlight w:val="none"/>
          <w:lang w:eastAsia="zh-CN"/>
        </w:rPr>
        <w:t>«</w:t>
      </w:r>
      <w:r>
        <w:rPr>
          <w:b w:val="0"/>
          <w:bCs w:val="0"/>
          <w:i/>
          <w:iCs/>
          <w:color w:val="auto"/>
          <w:szCs w:val="28"/>
          <w:highlight w:val="none"/>
        </w:rPr>
        <w:t>в, на</w:t>
      </w:r>
      <w:r>
        <w:rPr>
          <w:b w:val="0"/>
          <w:bCs w:val="0"/>
          <w:color w:val="auto"/>
          <w:szCs w:val="28"/>
          <w:highlight w:val="none"/>
        </w:rPr>
        <w:t xml:space="preserve"> + </w:t>
      </w:r>
      <w:r>
        <w:rPr>
          <w:rFonts w:eastAsia="Times New Roman"/>
          <w:b w:val="0"/>
          <w:bCs w:val="0"/>
          <w:color w:val="auto"/>
          <w:szCs w:val="28"/>
          <w:highlight w:val="none"/>
          <w:lang w:eastAsia="zh-CN"/>
        </w:rPr>
        <w:t xml:space="preserve">сущ. в </w:t>
      </w:r>
      <w:r>
        <w:rPr>
          <w:b w:val="0"/>
          <w:bCs w:val="0"/>
          <w:color w:val="auto"/>
          <w:szCs w:val="28"/>
          <w:highlight w:val="none"/>
        </w:rPr>
        <w:t>Пр. п.</w:t>
      </w:r>
      <w:r>
        <w:rPr>
          <w:rFonts w:eastAsia="Times New Roman"/>
          <w:b w:val="0"/>
          <w:bCs w:val="0"/>
          <w:color w:val="auto"/>
          <w:szCs w:val="28"/>
          <w:highlight w:val="none"/>
          <w:lang w:eastAsia="zh-CN"/>
        </w:rPr>
        <w:t>», «</w:t>
      </w:r>
      <w:r>
        <w:rPr>
          <w:b w:val="0"/>
          <w:bCs w:val="0"/>
          <w:i/>
          <w:iCs/>
          <w:color w:val="auto"/>
          <w:szCs w:val="28"/>
          <w:highlight w:val="none"/>
        </w:rPr>
        <w:t>у, около</w:t>
      </w:r>
      <w:r>
        <w:rPr>
          <w:b w:val="0"/>
          <w:bCs w:val="0"/>
          <w:color w:val="auto"/>
          <w:szCs w:val="28"/>
          <w:highlight w:val="none"/>
        </w:rPr>
        <w:t xml:space="preserve"> + </w:t>
      </w:r>
      <w:r>
        <w:rPr>
          <w:rFonts w:eastAsia="Times New Roman"/>
          <w:b w:val="0"/>
          <w:bCs w:val="0"/>
          <w:color w:val="auto"/>
          <w:szCs w:val="28"/>
          <w:highlight w:val="none"/>
          <w:lang w:eastAsia="zh-CN"/>
        </w:rPr>
        <w:t xml:space="preserve">сущ. в </w:t>
      </w:r>
      <w:r>
        <w:rPr>
          <w:b w:val="0"/>
          <w:bCs w:val="0"/>
          <w:color w:val="auto"/>
          <w:szCs w:val="28"/>
          <w:highlight w:val="none"/>
        </w:rPr>
        <w:t>Р. п.</w:t>
      </w:r>
      <w:r>
        <w:rPr>
          <w:rFonts w:eastAsia="Times New Roman"/>
          <w:b w:val="0"/>
          <w:bCs w:val="0"/>
          <w:color w:val="auto"/>
          <w:szCs w:val="28"/>
          <w:highlight w:val="none"/>
          <w:lang w:eastAsia="zh-CN"/>
        </w:rPr>
        <w:t>»,«</w:t>
      </w:r>
      <w:r>
        <w:rPr>
          <w:b w:val="0"/>
          <w:bCs w:val="0"/>
          <w:i/>
          <w:iCs/>
          <w:color w:val="auto"/>
          <w:szCs w:val="28"/>
          <w:highlight w:val="none"/>
        </w:rPr>
        <w:t>перед, за</w:t>
      </w:r>
      <w:r>
        <w:rPr>
          <w:b w:val="0"/>
          <w:bCs w:val="0"/>
          <w:color w:val="auto"/>
          <w:szCs w:val="28"/>
          <w:highlight w:val="none"/>
        </w:rPr>
        <w:t xml:space="preserve"> + </w:t>
      </w:r>
      <w:r>
        <w:rPr>
          <w:rFonts w:eastAsia="Times New Roman"/>
          <w:b w:val="0"/>
          <w:bCs w:val="0"/>
          <w:color w:val="auto"/>
          <w:szCs w:val="28"/>
          <w:highlight w:val="none"/>
          <w:lang w:eastAsia="zh-CN"/>
        </w:rPr>
        <w:t xml:space="preserve">сущ. в </w:t>
      </w:r>
      <w:r>
        <w:rPr>
          <w:b w:val="0"/>
          <w:bCs w:val="0"/>
          <w:color w:val="auto"/>
          <w:szCs w:val="28"/>
          <w:highlight w:val="none"/>
        </w:rPr>
        <w:t>Тв. п.</w:t>
      </w:r>
      <w:r>
        <w:rPr>
          <w:rFonts w:eastAsia="Times New Roman"/>
          <w:b w:val="0"/>
          <w:bCs w:val="0"/>
          <w:color w:val="auto"/>
          <w:szCs w:val="28"/>
          <w:highlight w:val="none"/>
          <w:lang w:eastAsia="zh-CN"/>
        </w:rPr>
        <w:t>», «</w:t>
      </w:r>
      <w:r>
        <w:rPr>
          <w:b w:val="0"/>
          <w:bCs w:val="0"/>
          <w:i/>
          <w:iCs/>
          <w:color w:val="auto"/>
          <w:szCs w:val="28"/>
          <w:highlight w:val="none"/>
        </w:rPr>
        <w:t>над, под</w:t>
      </w:r>
      <w:r>
        <w:rPr>
          <w:b w:val="0"/>
          <w:bCs w:val="0"/>
          <w:color w:val="auto"/>
          <w:szCs w:val="28"/>
          <w:highlight w:val="none"/>
        </w:rPr>
        <w:t xml:space="preserve"> + </w:t>
      </w:r>
      <w:r>
        <w:rPr>
          <w:rFonts w:eastAsia="Times New Roman"/>
          <w:b w:val="0"/>
          <w:bCs w:val="0"/>
          <w:color w:val="auto"/>
          <w:szCs w:val="28"/>
          <w:highlight w:val="none"/>
          <w:lang w:eastAsia="zh-CN"/>
        </w:rPr>
        <w:t xml:space="preserve">сущ. в </w:t>
      </w:r>
      <w:r>
        <w:rPr>
          <w:b w:val="0"/>
          <w:bCs w:val="0"/>
          <w:color w:val="auto"/>
          <w:szCs w:val="28"/>
          <w:highlight w:val="none"/>
        </w:rPr>
        <w:t>Тв. п.</w:t>
      </w:r>
      <w:r>
        <w:rPr>
          <w:rFonts w:eastAsia="Times New Roman"/>
          <w:b w:val="0"/>
          <w:bCs w:val="0"/>
          <w:color w:val="auto"/>
          <w:szCs w:val="28"/>
          <w:highlight w:val="none"/>
          <w:lang w:eastAsia="zh-CN"/>
        </w:rPr>
        <w:t>», «</w:t>
      </w:r>
      <w:r>
        <w:rPr>
          <w:b w:val="0"/>
          <w:bCs w:val="0"/>
          <w:i/>
          <w:iCs/>
          <w:color w:val="auto"/>
          <w:szCs w:val="28"/>
          <w:highlight w:val="none"/>
        </w:rPr>
        <w:t xml:space="preserve">по </w:t>
      </w:r>
      <w:r>
        <w:rPr>
          <w:b w:val="0"/>
          <w:bCs w:val="0"/>
          <w:color w:val="auto"/>
          <w:szCs w:val="28"/>
          <w:highlight w:val="none"/>
        </w:rPr>
        <w:t>+ Д. п.</w:t>
      </w:r>
      <w:r>
        <w:rPr>
          <w:rFonts w:eastAsia="Times New Roman"/>
          <w:b w:val="0"/>
          <w:bCs w:val="0"/>
          <w:color w:val="auto"/>
          <w:szCs w:val="28"/>
          <w:highlight w:val="none"/>
          <w:lang w:eastAsia="zh-CN"/>
        </w:rPr>
        <w:t>»</w:t>
      </w:r>
      <w:r>
        <w:rPr>
          <w:b w:val="0"/>
          <w:bCs w:val="0"/>
          <w:color w:val="auto"/>
          <w:szCs w:val="28"/>
          <w:highlight w:val="none"/>
        </w:rPr>
        <w:t xml:space="preserve"> </w:t>
      </w:r>
      <w:r>
        <w:rPr>
          <w:b w:val="0"/>
          <w:bCs w:val="0"/>
          <w:color w:val="auto"/>
          <w:highlight w:val="none"/>
        </w:rPr>
        <w:t>в РЯ и их эквивалентов в КЯ на основе теории сравнительного анализа, а также выявлены причины сходств и различий ППКЗМ на примере ЛК «</w:t>
      </w:r>
      <w:r>
        <w:rPr>
          <w:b w:val="0"/>
          <w:bCs w:val="0"/>
          <w:i/>
          <w:iCs/>
          <w:color w:val="auto"/>
          <w:highlight w:val="none"/>
        </w:rPr>
        <w:t>на</w:t>
      </w:r>
      <w:r>
        <w:rPr>
          <w:b w:val="0"/>
          <w:bCs w:val="0"/>
          <w:color w:val="auto"/>
          <w:highlight w:val="none"/>
        </w:rPr>
        <w:t xml:space="preserve"> + N.»</w:t>
      </w:r>
      <w:r>
        <w:rPr>
          <w:rFonts w:hint="eastAsia"/>
          <w:b w:val="0"/>
          <w:bCs w:val="0"/>
          <w:color w:val="auto"/>
          <w:highlight w:val="none"/>
          <w:lang w:eastAsia="zh-CN"/>
        </w:rPr>
        <w:t xml:space="preserve"> / </w:t>
      </w:r>
      <w:r>
        <w:rPr>
          <w:b w:val="0"/>
          <w:bCs w:val="0"/>
          <w:color w:val="auto"/>
          <w:highlight w:val="none"/>
        </w:rPr>
        <w:t>«在+N.+上»</w:t>
      </w:r>
      <w:r>
        <w:rPr>
          <w:rFonts w:hint="eastAsia"/>
          <w:b w:val="0"/>
          <w:bCs w:val="0"/>
          <w:color w:val="auto"/>
          <w:highlight w:val="none"/>
          <w:lang w:eastAsia="zh-CN"/>
        </w:rPr>
        <w:t xml:space="preserve"> </w:t>
      </w:r>
      <w:r>
        <w:rPr>
          <w:b w:val="0"/>
          <w:bCs w:val="0"/>
          <w:color w:val="auto"/>
          <w:highlight w:val="none"/>
        </w:rPr>
        <w:t>и</w:t>
      </w:r>
      <w:r>
        <w:rPr>
          <w:rFonts w:hint="eastAsia"/>
          <w:b w:val="0"/>
          <w:bCs w:val="0"/>
          <w:color w:val="auto"/>
          <w:highlight w:val="none"/>
          <w:lang w:eastAsia="zh-CN"/>
        </w:rPr>
        <w:t xml:space="preserve"> </w:t>
      </w:r>
      <w:r>
        <w:rPr>
          <w:b w:val="0"/>
          <w:bCs w:val="0"/>
          <w:color w:val="auto"/>
          <w:highlight w:val="none"/>
        </w:rPr>
        <w:t>«</w:t>
      </w:r>
      <w:r>
        <w:rPr>
          <w:b w:val="0"/>
          <w:bCs w:val="0"/>
          <w:i/>
          <w:iCs/>
          <w:color w:val="auto"/>
          <w:highlight w:val="none"/>
        </w:rPr>
        <w:t>перед</w:t>
      </w:r>
      <w:r>
        <w:rPr>
          <w:b w:val="0"/>
          <w:bCs w:val="0"/>
          <w:color w:val="auto"/>
          <w:highlight w:val="none"/>
        </w:rPr>
        <w:t xml:space="preserve"> + N.»</w:t>
      </w:r>
      <w:r>
        <w:rPr>
          <w:rFonts w:hint="eastAsia"/>
          <w:b w:val="0"/>
          <w:bCs w:val="0"/>
          <w:color w:val="auto"/>
          <w:highlight w:val="none"/>
          <w:lang w:eastAsia="zh-CN"/>
        </w:rPr>
        <w:t xml:space="preserve"> / </w:t>
      </w:r>
      <w:r>
        <w:rPr>
          <w:b w:val="0"/>
          <w:bCs w:val="0"/>
          <w:color w:val="auto"/>
          <w:highlight w:val="none"/>
        </w:rPr>
        <w:t>«在+N.+</w:t>
      </w:r>
      <w:r>
        <w:rPr>
          <w:rFonts w:hint="eastAsia"/>
          <w:b w:val="0"/>
          <w:bCs w:val="0"/>
          <w:color w:val="auto"/>
          <w:highlight w:val="none"/>
          <w:lang w:val="en-US" w:eastAsia="zh-CN"/>
        </w:rPr>
        <w:t>前</w:t>
      </w:r>
      <w:r>
        <w:rPr>
          <w:b w:val="0"/>
          <w:bCs w:val="0"/>
          <w:color w:val="auto"/>
          <w:highlight w:val="none"/>
        </w:rPr>
        <w:t>» в русском</w:t>
      </w:r>
      <w:r>
        <w:rPr>
          <w:rFonts w:hint="eastAsia"/>
          <w:b w:val="0"/>
          <w:bCs w:val="0"/>
          <w:color w:val="auto"/>
          <w:highlight w:val="none"/>
          <w:lang w:eastAsia="zh-CN"/>
        </w:rPr>
        <w:t xml:space="preserve"> </w:t>
      </w:r>
      <w:r>
        <w:rPr>
          <w:b w:val="0"/>
          <w:bCs w:val="0"/>
          <w:color w:val="auto"/>
          <w:highlight w:val="none"/>
          <w:lang w:eastAsia="zh-CN"/>
        </w:rPr>
        <w:t>и</w:t>
      </w:r>
      <w:r>
        <w:rPr>
          <w:b w:val="0"/>
          <w:bCs w:val="0"/>
          <w:color w:val="auto"/>
          <w:highlight w:val="none"/>
        </w:rPr>
        <w:t xml:space="preserve"> китайском языках. </w:t>
      </w:r>
    </w:p>
    <w:p>
      <w:pPr>
        <w:spacing w:line="240" w:lineRule="auto"/>
        <w:ind w:firstLine="560" w:firstLineChars="200"/>
        <w:rPr>
          <w:b w:val="0"/>
          <w:bCs w:val="0"/>
          <w:color w:val="auto"/>
          <w:highlight w:val="none"/>
        </w:rPr>
      </w:pPr>
      <w:r>
        <w:rPr>
          <w:b w:val="0"/>
          <w:bCs w:val="0"/>
          <w:color w:val="auto"/>
          <w:highlight w:val="none"/>
        </w:rPr>
        <w:t>В результате сопоставительного анализа установлено, что изучение таких русских ППКЗМ сквозь призму китайского языкового сознания является одной из актуальных тем в современной методике РКИ.</w:t>
      </w:r>
    </w:p>
    <w:p>
      <w:pPr>
        <w:numPr>
          <w:ilvl w:val="0"/>
          <w:numId w:val="57"/>
        </w:numPr>
        <w:spacing w:line="240" w:lineRule="auto"/>
        <w:ind w:left="0" w:leftChars="0" w:firstLine="567" w:firstLineChars="0"/>
        <w:rPr>
          <w:b w:val="0"/>
          <w:bCs w:val="0"/>
          <w:color w:val="auto"/>
          <w:szCs w:val="28"/>
          <w:highlight w:val="none"/>
        </w:rPr>
      </w:pPr>
      <w:r>
        <w:rPr>
          <w:b w:val="0"/>
          <w:bCs w:val="0"/>
          <w:color w:val="auto"/>
          <w:szCs w:val="28"/>
          <w:highlight w:val="none"/>
        </w:rPr>
        <w:t>В тре</w:t>
      </w:r>
      <w:r>
        <w:rPr>
          <w:b w:val="0"/>
          <w:bCs w:val="0"/>
          <w:color w:val="auto"/>
          <w:highlight w:val="none"/>
          <w:lang w:eastAsia="zh-CN"/>
        </w:rPr>
        <w:t>тьем разделе были обоснованы принципы отбора базовых структурно-семантических типов предложно-падежных конструкций со значением места в учебных цел</w:t>
      </w:r>
      <w:r>
        <w:rPr>
          <w:b w:val="0"/>
          <w:bCs w:val="0"/>
          <w:color w:val="auto"/>
          <w:szCs w:val="28"/>
          <w:highlight w:val="none"/>
        </w:rPr>
        <w:t>ях. Отбор языковых материалов ППКЗМ проведен нами на основе дидактико-методических, лингвистических, психофизиологических, методических принципов.</w:t>
      </w:r>
    </w:p>
    <w:p>
      <w:pPr>
        <w:spacing w:line="240" w:lineRule="auto"/>
        <w:ind w:firstLine="567"/>
        <w:rPr>
          <w:b w:val="0"/>
          <w:bCs w:val="0"/>
          <w:color w:val="auto"/>
          <w:highlight w:val="none"/>
        </w:rPr>
      </w:pPr>
      <w:r>
        <w:rPr>
          <w:b w:val="0"/>
          <w:bCs w:val="0"/>
          <w:color w:val="auto"/>
          <w:szCs w:val="28"/>
          <w:highlight w:val="none"/>
        </w:rPr>
        <w:t xml:space="preserve">В работе отображаются результаты исследований, позволяющие выявить ряд нижеприведенных проблем: </w:t>
      </w:r>
      <w:r>
        <w:rPr>
          <w:b w:val="0"/>
          <w:bCs w:val="0"/>
          <w:color w:val="auto"/>
          <w:highlight w:val="none"/>
        </w:rPr>
        <w:t>анализ и оценка речевых ошибок китайских студентов с помощью анкетирования и теста; причины речевых ошибок в употреблении той или иной ППКЗМ на основе собранных данных.</w:t>
      </w:r>
    </w:p>
    <w:p>
      <w:pPr>
        <w:spacing w:line="240" w:lineRule="auto"/>
        <w:ind w:firstLine="567"/>
        <w:rPr>
          <w:rFonts w:eastAsia="Times New Roman"/>
          <w:b w:val="0"/>
          <w:bCs w:val="0"/>
          <w:color w:val="auto"/>
          <w:szCs w:val="28"/>
          <w:highlight w:val="none"/>
        </w:rPr>
      </w:pPr>
      <w:r>
        <w:rPr>
          <w:b w:val="0"/>
          <w:bCs w:val="0"/>
          <w:color w:val="auto"/>
          <w:highlight w:val="none"/>
        </w:rPr>
        <w:t xml:space="preserve">Для мониторинга динамики формирования русской коммуникативной компетенции и грамматического навыка </w:t>
      </w:r>
      <w:r>
        <w:rPr>
          <w:b w:val="0"/>
          <w:bCs w:val="0"/>
          <w:color w:val="auto"/>
          <w:szCs w:val="28"/>
          <w:highlight w:val="none"/>
          <w:lang w:eastAsia="zh-CN"/>
        </w:rPr>
        <w:t>«с коррекцией»</w:t>
      </w:r>
      <w:r>
        <w:rPr>
          <w:b w:val="0"/>
          <w:bCs w:val="0"/>
          <w:color w:val="auto"/>
          <w:highlight w:val="none"/>
        </w:rPr>
        <w:t xml:space="preserve"> студентов-китайцев были проведены констатирующий, обучающий и контрольный эксперименты. </w:t>
      </w:r>
      <w:r>
        <w:rPr>
          <w:b w:val="0"/>
          <w:bCs w:val="0"/>
          <w:color w:val="auto"/>
          <w:szCs w:val="28"/>
          <w:highlight w:val="none"/>
        </w:rPr>
        <w:t xml:space="preserve">С целью проверки эффективности обучающего эксперимента и разработанного комплекса обучающих упражнений был разработан и проведен контрольный эксперимент с помощью программного обеспечения QUESTIONNAIRE STAR и обработки данных SPSS для ввода и анализа данных. </w:t>
      </w:r>
    </w:p>
    <w:p>
      <w:pPr>
        <w:spacing w:line="240" w:lineRule="auto"/>
        <w:ind w:firstLine="567"/>
        <w:rPr>
          <w:bCs/>
          <w:color w:val="auto"/>
          <w:szCs w:val="28"/>
          <w:highlight w:val="none"/>
          <w:lang w:eastAsia="zh-CN"/>
        </w:rPr>
      </w:pPr>
      <w:r>
        <w:rPr>
          <w:b w:val="0"/>
          <w:bCs w:val="0"/>
          <w:color w:val="auto"/>
          <w:szCs w:val="28"/>
          <w:highlight w:val="none"/>
          <w:lang w:eastAsia="zh-CN"/>
        </w:rPr>
        <w:t>В ходе работы нами была предложена классиф</w:t>
      </w:r>
      <w:r>
        <w:rPr>
          <w:color w:val="auto"/>
          <w:szCs w:val="28"/>
          <w:highlight w:val="none"/>
          <w:lang w:eastAsia="zh-CN"/>
        </w:rPr>
        <w:t xml:space="preserve">икация ошибок в </w:t>
      </w:r>
      <w:r>
        <w:rPr>
          <w:bCs/>
          <w:color w:val="auto"/>
          <w:szCs w:val="28"/>
          <w:highlight w:val="none"/>
          <w:lang w:eastAsia="zh-CN"/>
        </w:rPr>
        <w:t xml:space="preserve">употреблении ЛК: «предлог за + Тв. п.» и «перед + Тв. п.», ППК «около + Р. п.» и «у + Р. п.», ППК «в + Пр. п.» и «на + Пр. п.», ППК «перед + Тв. п.» и «у + Р. п.». </w:t>
      </w:r>
    </w:p>
    <w:p>
      <w:pPr>
        <w:spacing w:line="240" w:lineRule="auto"/>
        <w:ind w:firstLine="567"/>
        <w:rPr>
          <w:b w:val="0"/>
          <w:bCs w:val="0"/>
          <w:color w:val="auto"/>
          <w:highlight w:val="none"/>
        </w:rPr>
      </w:pPr>
      <w:r>
        <w:rPr>
          <w:rFonts w:eastAsia="Times New Roman"/>
          <w:color w:val="auto"/>
          <w:szCs w:val="28"/>
          <w:highlight w:val="none"/>
          <w:lang w:eastAsia="zh-CN"/>
        </w:rPr>
        <w:t>Основными типами ошибок для китайских студентов являются пропуск предлога, лишний предлог, ошибочный выбор предлога. Важные причины можно выделить: синтаксическая интерференция в русской речи, интерференция ро</w:t>
      </w:r>
      <w:r>
        <w:rPr>
          <w:rFonts w:eastAsia="Times New Roman"/>
          <w:b w:val="0"/>
          <w:bCs w:val="0"/>
          <w:color w:val="auto"/>
          <w:szCs w:val="28"/>
          <w:highlight w:val="none"/>
          <w:lang w:eastAsia="zh-CN"/>
        </w:rPr>
        <w:t>дного и изучаемого языков. Китайские учащиеся овладевают русскими ППКЗМ, располагая уже сложившейся системой родного языка.</w:t>
      </w:r>
    </w:p>
    <w:p>
      <w:pPr>
        <w:spacing w:line="240" w:lineRule="auto"/>
        <w:ind w:firstLine="567"/>
        <w:rPr>
          <w:color w:val="auto"/>
          <w:szCs w:val="28"/>
          <w:highlight w:val="none"/>
          <w:lang w:eastAsia="zh-CN"/>
        </w:rPr>
      </w:pPr>
      <w:r>
        <w:rPr>
          <w:b w:val="0"/>
          <w:bCs w:val="0"/>
          <w:color w:val="auto"/>
          <w:szCs w:val="28"/>
          <w:highlight w:val="none"/>
          <w:lang w:eastAsia="zh-CN"/>
        </w:rPr>
        <w:t xml:space="preserve">На этапе </w:t>
      </w:r>
      <w:r>
        <w:rPr>
          <w:b w:val="0"/>
          <w:bCs w:val="0"/>
          <w:color w:val="auto"/>
          <w:highlight w:val="none"/>
        </w:rPr>
        <w:t xml:space="preserve">обучающего эксперимента нами использовались различные упражнения, направленные на 9 ППКЗМ. Результаты показали, что </w:t>
      </w:r>
      <w:r>
        <w:rPr>
          <w:rFonts w:eastAsia="Calibri"/>
          <w:b w:val="0"/>
          <w:bCs w:val="0"/>
          <w:color w:val="auto"/>
          <w:szCs w:val="28"/>
          <w:highlight w:val="none"/>
          <w:lang w:eastAsia="zh-CN"/>
        </w:rPr>
        <w:t>китайские студенты легко ошиблись ППК</w:t>
      </w:r>
      <w:r>
        <w:rPr>
          <w:rFonts w:eastAsia="Calibri"/>
          <w:b w:val="0"/>
          <w:bCs w:val="0"/>
          <w:i/>
          <w:iCs/>
          <w:color w:val="auto"/>
          <w:szCs w:val="28"/>
          <w:highlight w:val="none"/>
          <w:lang w:eastAsia="zh-CN"/>
        </w:rPr>
        <w:t xml:space="preserve"> </w:t>
      </w:r>
      <w:r>
        <w:rPr>
          <w:b w:val="0"/>
          <w:bCs w:val="0"/>
          <w:color w:val="auto"/>
          <w:szCs w:val="28"/>
          <w:highlight w:val="none"/>
          <w:lang w:eastAsia="zh-CN"/>
        </w:rPr>
        <w:t>«</w:t>
      </w:r>
      <w:r>
        <w:rPr>
          <w:rFonts w:eastAsia="Calibri"/>
          <w:b w:val="0"/>
          <w:bCs w:val="0"/>
          <w:i/>
          <w:iCs/>
          <w:color w:val="auto"/>
          <w:szCs w:val="28"/>
          <w:highlight w:val="none"/>
          <w:lang w:eastAsia="zh-CN"/>
        </w:rPr>
        <w:t xml:space="preserve">в </w:t>
      </w:r>
      <w:r>
        <w:rPr>
          <w:b w:val="0"/>
          <w:bCs w:val="0"/>
          <w:color w:val="auto"/>
          <w:szCs w:val="28"/>
          <w:highlight w:val="none"/>
        </w:rPr>
        <w:t>+ Пр. п.</w:t>
      </w:r>
      <w:r>
        <w:rPr>
          <w:b w:val="0"/>
          <w:bCs w:val="0"/>
          <w:color w:val="auto"/>
          <w:szCs w:val="28"/>
          <w:highlight w:val="none"/>
          <w:lang w:eastAsia="zh-CN"/>
        </w:rPr>
        <w:t>»</w:t>
      </w:r>
      <w:r>
        <w:rPr>
          <w:b w:val="0"/>
          <w:bCs w:val="0"/>
          <w:color w:val="auto"/>
          <w:szCs w:val="28"/>
          <w:highlight w:val="none"/>
        </w:rPr>
        <w:t xml:space="preserve"> и </w:t>
      </w:r>
      <w:r>
        <w:rPr>
          <w:b w:val="0"/>
          <w:bCs w:val="0"/>
          <w:color w:val="auto"/>
          <w:szCs w:val="28"/>
          <w:highlight w:val="none"/>
          <w:lang w:eastAsia="zh-CN"/>
        </w:rPr>
        <w:t>«</w:t>
      </w:r>
      <w:r>
        <w:rPr>
          <w:rFonts w:eastAsia="Calibri"/>
          <w:b w:val="0"/>
          <w:bCs w:val="0"/>
          <w:i/>
          <w:iCs/>
          <w:color w:val="auto"/>
          <w:szCs w:val="28"/>
          <w:highlight w:val="none"/>
          <w:lang w:eastAsia="zh-CN"/>
        </w:rPr>
        <w:t xml:space="preserve">на </w:t>
      </w:r>
      <w:r>
        <w:rPr>
          <w:b w:val="0"/>
          <w:bCs w:val="0"/>
          <w:color w:val="auto"/>
          <w:szCs w:val="28"/>
          <w:highlight w:val="none"/>
        </w:rPr>
        <w:t>+ Пр. п.</w:t>
      </w:r>
      <w:r>
        <w:rPr>
          <w:b w:val="0"/>
          <w:bCs w:val="0"/>
          <w:color w:val="auto"/>
          <w:szCs w:val="28"/>
          <w:highlight w:val="none"/>
          <w:lang w:eastAsia="zh-CN"/>
        </w:rPr>
        <w:t>», «</w:t>
      </w:r>
      <w:r>
        <w:rPr>
          <w:rFonts w:eastAsia="Calibri"/>
          <w:b w:val="0"/>
          <w:bCs w:val="0"/>
          <w:i/>
          <w:iCs/>
          <w:color w:val="auto"/>
          <w:szCs w:val="28"/>
          <w:highlight w:val="none"/>
          <w:lang w:eastAsia="zh-CN"/>
        </w:rPr>
        <w:t xml:space="preserve">в </w:t>
      </w:r>
      <w:r>
        <w:rPr>
          <w:b w:val="0"/>
          <w:bCs w:val="0"/>
          <w:color w:val="auto"/>
          <w:szCs w:val="28"/>
          <w:highlight w:val="none"/>
        </w:rPr>
        <w:t>+ Пр. п.</w:t>
      </w:r>
      <w:r>
        <w:rPr>
          <w:b w:val="0"/>
          <w:bCs w:val="0"/>
          <w:color w:val="auto"/>
          <w:szCs w:val="28"/>
          <w:highlight w:val="none"/>
          <w:lang w:eastAsia="zh-CN"/>
        </w:rPr>
        <w:t>»</w:t>
      </w:r>
      <w:r>
        <w:rPr>
          <w:b w:val="0"/>
          <w:bCs w:val="0"/>
          <w:color w:val="auto"/>
          <w:szCs w:val="28"/>
          <w:highlight w:val="none"/>
        </w:rPr>
        <w:t xml:space="preserve"> и </w:t>
      </w:r>
      <w:r>
        <w:rPr>
          <w:b w:val="0"/>
          <w:bCs w:val="0"/>
          <w:color w:val="auto"/>
          <w:szCs w:val="28"/>
          <w:highlight w:val="none"/>
          <w:lang w:eastAsia="zh-CN"/>
        </w:rPr>
        <w:t>«</w:t>
      </w:r>
      <w:r>
        <w:rPr>
          <w:b w:val="0"/>
          <w:bCs w:val="0"/>
          <w:i/>
          <w:iCs/>
          <w:color w:val="auto"/>
          <w:szCs w:val="28"/>
          <w:highlight w:val="none"/>
        </w:rPr>
        <w:t xml:space="preserve">по </w:t>
      </w:r>
      <w:r>
        <w:rPr>
          <w:b w:val="0"/>
          <w:bCs w:val="0"/>
          <w:color w:val="auto"/>
          <w:szCs w:val="28"/>
          <w:highlight w:val="none"/>
        </w:rPr>
        <w:t>+ Д. п.</w:t>
      </w:r>
      <w:r>
        <w:rPr>
          <w:b w:val="0"/>
          <w:bCs w:val="0"/>
          <w:color w:val="auto"/>
          <w:szCs w:val="28"/>
          <w:highlight w:val="none"/>
          <w:lang w:eastAsia="zh-CN"/>
        </w:rPr>
        <w:t>», «</w:t>
      </w:r>
      <w:r>
        <w:rPr>
          <w:b w:val="0"/>
          <w:bCs w:val="0"/>
          <w:i/>
          <w:iCs/>
          <w:color w:val="auto"/>
          <w:szCs w:val="28"/>
          <w:highlight w:val="none"/>
        </w:rPr>
        <w:t>перед</w:t>
      </w:r>
      <w:r>
        <w:rPr>
          <w:b w:val="0"/>
          <w:bCs w:val="0"/>
          <w:color w:val="auto"/>
          <w:szCs w:val="28"/>
          <w:highlight w:val="none"/>
        </w:rPr>
        <w:t xml:space="preserve"> + Тв. п.</w:t>
      </w:r>
      <w:r>
        <w:rPr>
          <w:b w:val="0"/>
          <w:bCs w:val="0"/>
          <w:color w:val="auto"/>
          <w:szCs w:val="28"/>
          <w:highlight w:val="none"/>
          <w:lang w:eastAsia="zh-CN"/>
        </w:rPr>
        <w:t>»</w:t>
      </w:r>
      <w:r>
        <w:rPr>
          <w:b w:val="0"/>
          <w:bCs w:val="0"/>
          <w:color w:val="auto"/>
          <w:szCs w:val="28"/>
          <w:highlight w:val="none"/>
        </w:rPr>
        <w:t xml:space="preserve"> и </w:t>
      </w:r>
      <w:r>
        <w:rPr>
          <w:b w:val="0"/>
          <w:bCs w:val="0"/>
          <w:color w:val="auto"/>
          <w:szCs w:val="28"/>
          <w:highlight w:val="none"/>
          <w:lang w:eastAsia="zh-CN"/>
        </w:rPr>
        <w:t>«</w:t>
      </w:r>
      <w:r>
        <w:rPr>
          <w:b w:val="0"/>
          <w:bCs w:val="0"/>
          <w:i/>
          <w:iCs/>
          <w:color w:val="auto"/>
          <w:szCs w:val="28"/>
          <w:highlight w:val="none"/>
        </w:rPr>
        <w:t>за</w:t>
      </w:r>
      <w:r>
        <w:rPr>
          <w:b w:val="0"/>
          <w:bCs w:val="0"/>
          <w:color w:val="auto"/>
          <w:szCs w:val="28"/>
          <w:highlight w:val="none"/>
        </w:rPr>
        <w:t xml:space="preserve"> + Тв. п.</w:t>
      </w:r>
      <w:r>
        <w:rPr>
          <w:b w:val="0"/>
          <w:bCs w:val="0"/>
          <w:color w:val="auto"/>
          <w:szCs w:val="28"/>
          <w:highlight w:val="none"/>
          <w:lang w:eastAsia="zh-CN"/>
        </w:rPr>
        <w:t>» при вып</w:t>
      </w:r>
      <w:r>
        <w:rPr>
          <w:color w:val="auto"/>
          <w:szCs w:val="28"/>
          <w:highlight w:val="none"/>
          <w:lang w:eastAsia="zh-CN"/>
        </w:rPr>
        <w:t>олнении заданий. Ошибки, допущенные китайскими студентами, связаны с языковым сознанием, социально-культурным и лингвокультурологическим факторами. Причина в том, что они перевели ППКЗМ с РЯ на КЯ и сравнили их между китайским и русским языками.</w:t>
      </w:r>
    </w:p>
    <w:p>
      <w:pPr>
        <w:spacing w:line="240" w:lineRule="auto"/>
        <w:ind w:firstLine="567"/>
        <w:rPr>
          <w:bCs/>
          <w:color w:val="auto"/>
          <w:szCs w:val="28"/>
          <w:highlight w:val="none"/>
          <w:lang w:eastAsia="zh-CN"/>
        </w:rPr>
      </w:pPr>
      <w:r>
        <w:rPr>
          <w:bCs/>
          <w:color w:val="auto"/>
          <w:szCs w:val="28"/>
          <w:highlight w:val="none"/>
          <w:lang w:eastAsia="zh-CN"/>
        </w:rPr>
        <w:t xml:space="preserve">Русские ППКЗМ являются ключом к пониманию пространственной психологии русской нации. </w:t>
      </w:r>
    </w:p>
    <w:p>
      <w:pPr>
        <w:spacing w:line="240" w:lineRule="auto"/>
        <w:ind w:firstLine="567"/>
        <w:rPr>
          <w:b w:val="0"/>
          <w:bCs w:val="0"/>
          <w:color w:val="auto"/>
          <w:highlight w:val="none"/>
          <w:lang w:eastAsia="zh-CN"/>
        </w:rPr>
      </w:pPr>
      <w:r>
        <w:rPr>
          <w:color w:val="auto"/>
          <w:highlight w:val="none"/>
        </w:rPr>
        <w:t>Отрицательный перенос родного языка является одной из основных причин предвзятого отношения китайских студентов к изучению ППКЗМ. В преподавании мы должны придерживаться принципа сравнения русского и китайского языков, определять центр тяжести и трудности обучения, эффективно использовать положительный перенос родного языка и уменьшать инте</w:t>
      </w:r>
      <w:r>
        <w:rPr>
          <w:b w:val="0"/>
          <w:bCs w:val="0"/>
          <w:color w:val="auto"/>
          <w:highlight w:val="none"/>
        </w:rPr>
        <w:t xml:space="preserve">рференцию родного языка. </w:t>
      </w:r>
    </w:p>
    <w:p>
      <w:pPr>
        <w:numPr>
          <w:ilvl w:val="0"/>
          <w:numId w:val="57"/>
        </w:numPr>
        <w:tabs>
          <w:tab w:val="left" w:pos="851"/>
        </w:tabs>
        <w:spacing w:line="240" w:lineRule="auto"/>
        <w:ind w:left="0" w:leftChars="0" w:firstLine="567" w:firstLineChars="0"/>
        <w:jc w:val="both"/>
        <w:outlineLvl w:val="0"/>
        <w:rPr>
          <w:b w:val="0"/>
          <w:bCs w:val="0"/>
          <w:color w:val="auto"/>
          <w:szCs w:val="28"/>
          <w:highlight w:val="none"/>
        </w:rPr>
      </w:pPr>
      <w:r>
        <w:rPr>
          <w:b w:val="0"/>
          <w:bCs w:val="0"/>
          <w:color w:val="auto"/>
          <w:highlight w:val="none"/>
        </w:rPr>
        <w:t>Подводя итоги проделанного исследования, мы видим, что при создании лингвометодической модели обучения ППКЗМ нужно учитывать такие факторы, как различия на уровне культуры, мышления, психологии и менталитета китайских и русских студентов. На каждом этапе устанавливаются учебные задачи, приемы обучения и способы реализации.</w:t>
      </w:r>
    </w:p>
    <w:p>
      <w:pPr>
        <w:spacing w:line="240" w:lineRule="auto"/>
        <w:ind w:firstLine="567"/>
        <w:rPr>
          <w:color w:val="auto"/>
          <w:highlight w:val="none"/>
        </w:rPr>
      </w:pPr>
      <w:r>
        <w:rPr>
          <w:b w:val="0"/>
          <w:bCs w:val="0"/>
          <w:color w:val="auto"/>
          <w:highlight w:val="none"/>
        </w:rPr>
        <w:t>Методическая система обучения ППКЗМ на основе коммуникативно-когнитивного подхода как о</w:t>
      </w:r>
      <w:r>
        <w:rPr>
          <w:color w:val="auto"/>
          <w:highlight w:val="none"/>
        </w:rPr>
        <w:t>дного из эффективных способов организации деятельности направлена на усвоение грамматического знания, его репрезентацию, актуализацию и трансформацию уже имеющегося знания. Данная система проведения комплексного концептуального анализа была разработана для китайских студентов, изучающих русский язык по элективной дисциплине «Русский язык как иностранный».</w:t>
      </w:r>
      <w:r>
        <w:rPr>
          <w:rFonts w:hint="default"/>
          <w:color w:val="auto"/>
          <w:highlight w:val="none"/>
          <w:lang w:val="ru-RU"/>
        </w:rPr>
        <w:t xml:space="preserve"> </w:t>
      </w:r>
      <w:r>
        <w:rPr>
          <w:color w:val="auto"/>
          <w:highlight w:val="none"/>
        </w:rPr>
        <w:t>В рамках реализации данной методической системы выполнены следующие виды работ:</w:t>
      </w:r>
    </w:p>
    <w:p>
      <w:pPr>
        <w:spacing w:line="240" w:lineRule="auto"/>
        <w:ind w:firstLine="567"/>
        <w:rPr>
          <w:color w:val="auto"/>
          <w:highlight w:val="none"/>
        </w:rPr>
      </w:pPr>
      <w:r>
        <w:rPr>
          <w:color w:val="auto"/>
          <w:highlight w:val="none"/>
        </w:rPr>
        <w:t xml:space="preserve">подготовлены методические рекомендации для проведения эксперимента на констатирующем, </w:t>
      </w:r>
      <w:r>
        <w:rPr>
          <w:color w:val="auto"/>
          <w:highlight w:val="none"/>
          <w:lang w:val="ru-RU"/>
        </w:rPr>
        <w:t>обучающем</w:t>
      </w:r>
      <w:r>
        <w:rPr>
          <w:rFonts w:hint="default"/>
          <w:color w:val="auto"/>
          <w:highlight w:val="none"/>
          <w:lang w:val="ru-RU"/>
        </w:rPr>
        <w:t xml:space="preserve"> и контрольным, </w:t>
      </w:r>
      <w:r>
        <w:rPr>
          <w:color w:val="auto"/>
          <w:highlight w:val="none"/>
        </w:rPr>
        <w:t>формирующем и итоговом этапах. Описаны результаты экспериментального обучения;</w:t>
      </w:r>
    </w:p>
    <w:p>
      <w:pPr>
        <w:spacing w:line="240" w:lineRule="auto"/>
        <w:ind w:firstLine="567"/>
        <w:rPr>
          <w:color w:val="auto"/>
          <w:highlight w:val="none"/>
        </w:rPr>
      </w:pPr>
      <w:r>
        <w:rPr>
          <w:color w:val="auto"/>
          <w:highlight w:val="none"/>
        </w:rPr>
        <w:t xml:space="preserve">разработаны методические рекомендации по </w:t>
      </w:r>
      <w:r>
        <w:rPr>
          <w:color w:val="auto"/>
          <w:highlight w:val="none"/>
          <w:lang w:val="ru-RU"/>
        </w:rPr>
        <w:t>лингвометодической</w:t>
      </w:r>
      <w:r>
        <w:rPr>
          <w:rFonts w:hint="default"/>
          <w:color w:val="auto"/>
          <w:highlight w:val="none"/>
          <w:lang w:val="ru-RU"/>
        </w:rPr>
        <w:t xml:space="preserve"> модели</w:t>
      </w:r>
      <w:r>
        <w:rPr>
          <w:rFonts w:hint="default"/>
          <w:color w:val="auto"/>
          <w:highlight w:val="none"/>
        </w:rPr>
        <w:t xml:space="preserve"> обучения средствам выражения </w:t>
      </w:r>
      <w:r>
        <w:rPr>
          <w:color w:val="auto"/>
          <w:highlight w:val="none"/>
        </w:rPr>
        <w:t>и интерпретации его результатов в виде таблиц, графиков, диаграмм</w:t>
      </w:r>
      <w:r>
        <w:rPr>
          <w:rFonts w:hint="default"/>
          <w:color w:val="auto"/>
          <w:highlight w:val="none"/>
          <w:lang w:val="ru-RU"/>
        </w:rPr>
        <w:t>;</w:t>
      </w:r>
      <w:r>
        <w:rPr>
          <w:color w:val="auto"/>
          <w:highlight w:val="none"/>
        </w:rPr>
        <w:t xml:space="preserve"> </w:t>
      </w:r>
    </w:p>
    <w:p>
      <w:pPr>
        <w:spacing w:line="240" w:lineRule="auto"/>
        <w:ind w:firstLine="567"/>
        <w:rPr>
          <w:rFonts w:hint="default"/>
          <w:color w:val="auto"/>
          <w:highlight w:val="none"/>
          <w:lang w:val="ru-RU"/>
        </w:rPr>
      </w:pPr>
      <w:r>
        <w:rPr>
          <w:color w:val="auto"/>
          <w:highlight w:val="none"/>
        </w:rPr>
        <w:t>апробирован учебно-методический комплекс по элективному курсу «</w:t>
      </w:r>
      <w:r>
        <w:rPr>
          <w:color w:val="auto"/>
          <w:highlight w:val="none"/>
          <w:lang w:val="ru-RU"/>
        </w:rPr>
        <w:t>Русский</w:t>
      </w:r>
      <w:r>
        <w:rPr>
          <w:rFonts w:hint="default"/>
          <w:color w:val="auto"/>
          <w:highlight w:val="none"/>
          <w:lang w:val="ru-RU"/>
        </w:rPr>
        <w:t xml:space="preserve"> язык 2</w:t>
      </w:r>
      <w:r>
        <w:rPr>
          <w:color w:val="auto"/>
          <w:highlight w:val="none"/>
        </w:rPr>
        <w:t xml:space="preserve">» </w:t>
      </w:r>
      <w:r>
        <w:rPr>
          <w:rFonts w:hint="default"/>
          <w:color w:val="auto"/>
          <w:highlight w:val="none"/>
          <w:lang w:val="ru-RU"/>
        </w:rPr>
        <w:t>(</w:t>
      </w:r>
      <w:r>
        <w:rPr>
          <w:color w:val="auto"/>
          <w:highlight w:val="none"/>
        </w:rPr>
        <w:t>методические рекомендации)</w:t>
      </w:r>
      <w:r>
        <w:rPr>
          <w:rFonts w:hint="default"/>
          <w:color w:val="auto"/>
          <w:highlight w:val="none"/>
          <w:lang w:val="ru-RU"/>
        </w:rPr>
        <w:t>.</w:t>
      </w:r>
    </w:p>
    <w:p>
      <w:pPr>
        <w:spacing w:line="240" w:lineRule="auto"/>
        <w:ind w:firstLine="567"/>
        <w:rPr>
          <w:color w:val="auto"/>
          <w:highlight w:val="none"/>
        </w:rPr>
      </w:pPr>
      <w:r>
        <w:rPr>
          <w:color w:val="auto"/>
          <w:highlight w:val="none"/>
        </w:rPr>
        <w:t>Исследование осуществлено в рамках актуальных направлений современного языкознания и методики преподавания русского языка как иностранного.</w:t>
      </w:r>
    </w:p>
    <w:p>
      <w:pPr>
        <w:numPr>
          <w:ilvl w:val="0"/>
          <w:numId w:val="57"/>
        </w:numPr>
        <w:spacing w:line="240" w:lineRule="auto"/>
        <w:ind w:left="0" w:leftChars="0" w:firstLine="567" w:firstLineChars="0"/>
        <w:rPr>
          <w:color w:val="auto"/>
          <w:highlight w:val="none"/>
        </w:rPr>
      </w:pPr>
      <w:r>
        <w:rPr>
          <w:color w:val="auto"/>
          <w:highlight w:val="none"/>
        </w:rPr>
        <w:t>Перспективы практического применения.</w:t>
      </w:r>
    </w:p>
    <w:p>
      <w:pPr>
        <w:spacing w:line="240" w:lineRule="auto"/>
        <w:ind w:firstLine="567"/>
        <w:rPr>
          <w:color w:val="auto"/>
          <w:highlight w:val="none"/>
        </w:rPr>
      </w:pPr>
      <w:r>
        <w:rPr>
          <w:color w:val="auto"/>
          <w:highlight w:val="none"/>
        </w:rPr>
        <w:t>Разумеется, работа нуждается в дальнейшем продолжении:</w:t>
      </w:r>
    </w:p>
    <w:p>
      <w:pPr>
        <w:numPr>
          <w:ilvl w:val="0"/>
          <w:numId w:val="58"/>
        </w:numPr>
        <w:spacing w:line="240" w:lineRule="auto"/>
        <w:ind w:firstLine="567"/>
        <w:rPr>
          <w:rFonts w:eastAsia="Times New Roman"/>
          <w:color w:val="auto"/>
          <w:szCs w:val="28"/>
          <w:highlight w:val="none"/>
          <w:lang w:eastAsia="zh-CN"/>
        </w:rPr>
      </w:pPr>
      <w:r>
        <w:rPr>
          <w:color w:val="auto"/>
          <w:highlight w:val="none"/>
        </w:rPr>
        <w:t xml:space="preserve">Предлагается когнитивный подход к описанию типов координат пространственных отношений между «траектором», «ориентиром» и «наблюдателем». Представляется возможность подробно проанализировать ЛК с более низкой частотой правильных ответов в эксперименте и образ-схемы этих конструкций в двух языках; </w:t>
      </w:r>
    </w:p>
    <w:p>
      <w:pPr>
        <w:numPr>
          <w:ilvl w:val="0"/>
          <w:numId w:val="58"/>
        </w:numPr>
        <w:spacing w:line="240" w:lineRule="auto"/>
        <w:ind w:firstLine="567"/>
        <w:rPr>
          <w:rFonts w:eastAsia="Times New Roman"/>
          <w:color w:val="auto"/>
          <w:szCs w:val="28"/>
          <w:highlight w:val="none"/>
          <w:lang w:eastAsia="zh-CN"/>
        </w:rPr>
      </w:pPr>
      <w:r>
        <w:rPr>
          <w:rFonts w:eastAsia="Times New Roman"/>
          <w:color w:val="auto"/>
          <w:szCs w:val="28"/>
          <w:highlight w:val="none"/>
          <w:lang w:eastAsia="zh-CN"/>
        </w:rPr>
        <w:t>Создание двуязычного русско-китайского словари предложно-падежных конструкций со значением места;</w:t>
      </w:r>
    </w:p>
    <w:p>
      <w:pPr>
        <w:keepNext w:val="0"/>
        <w:keepLines w:val="0"/>
        <w:pageBreakBefore w:val="0"/>
        <w:widowControl/>
        <w:numPr>
          <w:ilvl w:val="0"/>
          <w:numId w:val="58"/>
        </w:numPr>
        <w:kinsoku/>
        <w:wordWrap/>
        <w:overflowPunct/>
        <w:topLinePunct w:val="0"/>
        <w:autoSpaceDE/>
        <w:autoSpaceDN/>
        <w:bidi w:val="0"/>
        <w:adjustRightInd/>
        <w:snapToGrid/>
        <w:spacing w:line="360" w:lineRule="auto"/>
        <w:ind w:firstLine="567"/>
        <w:jc w:val="both"/>
        <w:textAlignment w:val="auto"/>
        <w:rPr>
          <w:highlight w:val="none"/>
        </w:rPr>
      </w:pPr>
      <w:r>
        <w:rPr>
          <w:rFonts w:eastAsia="Times New Roman"/>
          <w:color w:val="auto"/>
          <w:szCs w:val="28"/>
          <w:highlight w:val="none"/>
        </w:rPr>
        <w:t>Создание 3D виртуальной системы обучения ППК.</w:t>
      </w:r>
      <w:r>
        <w:rPr>
          <w:color w:val="auto"/>
          <w:sz w:val="24"/>
          <w:szCs w:val="24"/>
          <w:highlight w:val="none"/>
        </w:rPr>
        <w:br w:type="page"/>
      </w:r>
      <w:bookmarkStart w:id="52" w:name="_Toc31974"/>
      <w:bookmarkStart w:id="53" w:name="_Toc9022"/>
      <w:r>
        <w:rPr>
          <w:b/>
          <w:bCs/>
          <w:szCs w:val="28"/>
          <w:highlight w:val="none"/>
        </w:rPr>
        <w:t>СПИСОК ИСПОЛЬЗОВАННЫХ ИСТОЧНИКОВ</w:t>
      </w:r>
      <w:bookmarkEnd w:id="52"/>
      <w:bookmarkEnd w:id="53"/>
    </w:p>
    <w:p>
      <w:pPr>
        <w:pStyle w:val="53"/>
        <w:numPr>
          <w:ilvl w:val="0"/>
          <w:numId w:val="59"/>
        </w:numPr>
        <w:tabs>
          <w:tab w:val="left" w:pos="851"/>
        </w:tabs>
        <w:spacing w:line="240" w:lineRule="auto"/>
        <w:ind w:left="0" w:firstLine="567"/>
        <w:rPr>
          <w:bCs/>
          <w:szCs w:val="28"/>
          <w:highlight w:val="none"/>
          <w:lang w:eastAsia="zh-CN"/>
        </w:rPr>
      </w:pPr>
      <w:r>
        <w:rPr>
          <w:bCs/>
          <w:szCs w:val="28"/>
          <w:highlight w:val="none"/>
          <w:lang w:eastAsia="zh-CN"/>
        </w:rPr>
        <w:t xml:space="preserve">Бондаренко В.С. Предлоги в современном русском языке. </w:t>
      </w:r>
      <w:r>
        <w:rPr>
          <w:bCs/>
          <w:szCs w:val="28"/>
          <w:highlight w:val="none"/>
          <w:lang w:val="en-US"/>
        </w:rPr>
        <w:t>–</w:t>
      </w:r>
      <w:r>
        <w:rPr>
          <w:bCs/>
          <w:szCs w:val="28"/>
          <w:highlight w:val="none"/>
          <w:lang w:eastAsia="zh-CN"/>
        </w:rPr>
        <w:t xml:space="preserve"> М.: Учпедгиз, 1961. </w:t>
      </w:r>
      <w:r>
        <w:rPr>
          <w:bCs/>
          <w:szCs w:val="28"/>
          <w:highlight w:val="none"/>
        </w:rPr>
        <w:t xml:space="preserve">– </w:t>
      </w:r>
      <w:r>
        <w:rPr>
          <w:bCs/>
          <w:szCs w:val="28"/>
          <w:highlight w:val="none"/>
          <w:lang w:eastAsia="zh-CN"/>
        </w:rPr>
        <w:t>74 с.</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lang w:eastAsia="zh-CN"/>
        </w:rPr>
        <w:t xml:space="preserve">Астафьева Н.И. Предлоги в русском языке и особенности их употребления. </w:t>
      </w:r>
      <w:r>
        <w:rPr>
          <w:bCs/>
          <w:szCs w:val="28"/>
          <w:highlight w:val="none"/>
        </w:rPr>
        <w:t>–</w:t>
      </w:r>
      <w:r>
        <w:rPr>
          <w:bCs/>
          <w:szCs w:val="28"/>
          <w:highlight w:val="none"/>
          <w:lang w:eastAsia="zh-CN"/>
        </w:rPr>
        <w:t xml:space="preserve"> Минск: Вышэйшая школа, 1974. </w:t>
      </w:r>
      <w:r>
        <w:rPr>
          <w:bCs/>
          <w:szCs w:val="28"/>
          <w:highlight w:val="none"/>
        </w:rPr>
        <w:t xml:space="preserve">– </w:t>
      </w:r>
      <w:r>
        <w:rPr>
          <w:bCs/>
          <w:szCs w:val="28"/>
          <w:highlight w:val="none"/>
          <w:lang w:eastAsia="zh-CN"/>
        </w:rPr>
        <w:t xml:space="preserve">61 с. </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Топоров В.Н. Пространство и текст // Тексты: семантика и структура / Под ред. Т.В. Цивьян. –</w:t>
      </w:r>
      <w:r>
        <w:rPr>
          <w:bCs/>
          <w:szCs w:val="28"/>
          <w:highlight w:val="none"/>
          <w:lang w:val="en-US"/>
        </w:rPr>
        <w:t xml:space="preserve"> </w:t>
      </w:r>
      <w:r>
        <w:rPr>
          <w:bCs/>
          <w:szCs w:val="28"/>
          <w:highlight w:val="none"/>
        </w:rPr>
        <w:t>М.: Наука, 1983. –</w:t>
      </w:r>
      <w:r>
        <w:rPr>
          <w:bCs/>
          <w:szCs w:val="28"/>
          <w:highlight w:val="none"/>
          <w:lang w:val="en-US"/>
        </w:rPr>
        <w:t xml:space="preserve"> </w:t>
      </w:r>
      <w:r>
        <w:rPr>
          <w:bCs/>
          <w:szCs w:val="28"/>
          <w:highlight w:val="none"/>
        </w:rPr>
        <w:t xml:space="preserve">302 с. </w:t>
      </w:r>
    </w:p>
    <w:p>
      <w:pPr>
        <w:pStyle w:val="53"/>
        <w:numPr>
          <w:ilvl w:val="0"/>
          <w:numId w:val="59"/>
        </w:numPr>
        <w:tabs>
          <w:tab w:val="left" w:pos="851"/>
        </w:tabs>
        <w:spacing w:line="240" w:lineRule="auto"/>
        <w:ind w:left="0" w:firstLine="567"/>
        <w:rPr>
          <w:szCs w:val="28"/>
          <w:highlight w:val="none"/>
        </w:rPr>
      </w:pPr>
      <w:r>
        <w:rPr>
          <w:szCs w:val="28"/>
          <w:highlight w:val="none"/>
        </w:rPr>
        <w:t xml:space="preserve">Бондарко А.В. Принципы функциональной грамматики и вопросы аспектологии. – Л.: Наука, 1983. </w:t>
      </w:r>
      <w:r>
        <w:rPr>
          <w:szCs w:val="28"/>
          <w:highlight w:val="none"/>
          <w:lang w:eastAsia="zh-CN"/>
        </w:rPr>
        <w:t xml:space="preserve">– </w:t>
      </w:r>
      <w:r>
        <w:rPr>
          <w:szCs w:val="28"/>
          <w:highlight w:val="none"/>
        </w:rPr>
        <w:t>208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Бондарко А.В. Функциональная грамматика. </w:t>
      </w:r>
      <w:r>
        <w:rPr>
          <w:szCs w:val="28"/>
          <w:highlight w:val="none"/>
          <w:lang w:eastAsia="zh-CN"/>
        </w:rPr>
        <w:t>– Л</w:t>
      </w:r>
      <w:r>
        <w:rPr>
          <w:szCs w:val="28"/>
          <w:highlight w:val="none"/>
        </w:rPr>
        <w:t xml:space="preserve">.: Наука, 1984. </w:t>
      </w:r>
      <w:r>
        <w:rPr>
          <w:szCs w:val="28"/>
          <w:highlight w:val="none"/>
          <w:lang w:eastAsia="zh-CN"/>
        </w:rPr>
        <w:t xml:space="preserve">– </w:t>
      </w:r>
      <w:r>
        <w:rPr>
          <w:szCs w:val="28"/>
          <w:highlight w:val="none"/>
        </w:rPr>
        <w:t>136 c.</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Бондарко А. В. Теория функциональной грамматики: локативность, бытийность, посессивность, обусловленность / отв. ред. А</w:t>
      </w:r>
      <w:r>
        <w:rPr>
          <w:bCs/>
          <w:szCs w:val="28"/>
          <w:highlight w:val="none"/>
          <w:lang w:val="en-US"/>
        </w:rPr>
        <w:t xml:space="preserve">. </w:t>
      </w:r>
      <w:r>
        <w:rPr>
          <w:bCs/>
          <w:szCs w:val="28"/>
          <w:highlight w:val="none"/>
        </w:rPr>
        <w:t>В</w:t>
      </w:r>
      <w:r>
        <w:rPr>
          <w:bCs/>
          <w:szCs w:val="28"/>
          <w:highlight w:val="none"/>
          <w:lang w:val="en-US"/>
        </w:rPr>
        <w:t xml:space="preserve">. </w:t>
      </w:r>
      <w:r>
        <w:rPr>
          <w:bCs/>
          <w:szCs w:val="28"/>
          <w:highlight w:val="none"/>
        </w:rPr>
        <w:t>Бондарко</w:t>
      </w:r>
      <w:r>
        <w:rPr>
          <w:bCs/>
          <w:szCs w:val="28"/>
          <w:highlight w:val="none"/>
          <w:lang w:val="en-US"/>
        </w:rPr>
        <w:t>. –</w:t>
      </w:r>
      <w:r>
        <w:rPr>
          <w:bCs/>
          <w:szCs w:val="28"/>
          <w:highlight w:val="none"/>
        </w:rPr>
        <w:t xml:space="preserve"> </w:t>
      </w:r>
      <w:r>
        <w:rPr>
          <w:bCs/>
          <w:szCs w:val="28"/>
          <w:highlight w:val="none"/>
          <w:lang w:val="en-US"/>
        </w:rPr>
        <w:t xml:space="preserve">СПб.: Наука, 1996. </w:t>
      </w:r>
      <w:r>
        <w:rPr>
          <w:bCs/>
          <w:szCs w:val="28"/>
          <w:highlight w:val="none"/>
        </w:rPr>
        <w:t xml:space="preserve">– </w:t>
      </w:r>
      <w:r>
        <w:rPr>
          <w:bCs/>
          <w:szCs w:val="28"/>
          <w:highlight w:val="none"/>
          <w:lang w:val="en-US"/>
        </w:rPr>
        <w:t>229 с.</w:t>
      </w:r>
      <w:r>
        <w:rPr>
          <w:bCs/>
          <w:szCs w:val="28"/>
          <w:highlight w:val="none"/>
          <w:lang w:eastAsia="zh-CN"/>
        </w:rPr>
        <w:t xml:space="preserve"> </w:t>
      </w:r>
    </w:p>
    <w:p>
      <w:pPr>
        <w:pStyle w:val="53"/>
        <w:numPr>
          <w:ilvl w:val="0"/>
          <w:numId w:val="59"/>
        </w:numPr>
        <w:tabs>
          <w:tab w:val="left" w:pos="851"/>
        </w:tabs>
        <w:spacing w:line="240" w:lineRule="auto"/>
        <w:ind w:left="0" w:firstLine="567"/>
        <w:rPr>
          <w:szCs w:val="28"/>
          <w:highlight w:val="none"/>
        </w:rPr>
      </w:pPr>
      <w:r>
        <w:rPr>
          <w:szCs w:val="28"/>
          <w:highlight w:val="none"/>
        </w:rPr>
        <w:t xml:space="preserve">Бондарко А.В. Категоризация в системе грамматики. </w:t>
      </w:r>
      <w:r>
        <w:rPr>
          <w:szCs w:val="28"/>
          <w:highlight w:val="none"/>
          <w:lang w:eastAsia="zh-CN"/>
        </w:rPr>
        <w:t xml:space="preserve">– </w:t>
      </w:r>
      <w:r>
        <w:rPr>
          <w:szCs w:val="28"/>
          <w:highlight w:val="none"/>
        </w:rPr>
        <w:t xml:space="preserve">М.: Языки славянских культур, 2011. </w:t>
      </w:r>
      <w:r>
        <w:rPr>
          <w:szCs w:val="28"/>
          <w:highlight w:val="none"/>
          <w:lang w:eastAsia="zh-CN"/>
        </w:rPr>
        <w:t xml:space="preserve">– </w:t>
      </w:r>
      <w:r>
        <w:rPr>
          <w:szCs w:val="28"/>
          <w:highlight w:val="none"/>
        </w:rPr>
        <w:t>472 c.</w:t>
      </w:r>
    </w:p>
    <w:p>
      <w:pPr>
        <w:pStyle w:val="53"/>
        <w:numPr>
          <w:ilvl w:val="0"/>
          <w:numId w:val="59"/>
        </w:numPr>
        <w:tabs>
          <w:tab w:val="left" w:pos="851"/>
        </w:tabs>
        <w:spacing w:line="240" w:lineRule="auto"/>
        <w:ind w:left="0" w:firstLine="567"/>
        <w:rPr>
          <w:bCs/>
          <w:szCs w:val="28"/>
          <w:highlight w:val="none"/>
          <w:lang w:val="en-US" w:eastAsia="zh-CN"/>
        </w:rPr>
      </w:pPr>
      <w:r>
        <w:rPr>
          <w:bCs/>
          <w:szCs w:val="28"/>
          <w:highlight w:val="none"/>
        </w:rPr>
        <w:t xml:space="preserve">Апресян Ю.Д. Дейксис в лексике и грамматике и наивная модель мира // Избранные труды, т.2, Интегральное описание языка и системная лексикография. Издательство: Школа «Языки русской культуры». 1995. </w:t>
      </w:r>
      <w:r>
        <w:rPr>
          <w:rFonts w:eastAsia="Times New Roman"/>
          <w:szCs w:val="28"/>
          <w:highlight w:val="none"/>
          <w:lang w:val="en-US"/>
        </w:rPr>
        <w:t xml:space="preserve">– </w:t>
      </w:r>
      <w:r>
        <w:rPr>
          <w:szCs w:val="28"/>
          <w:highlight w:val="none"/>
          <w:lang w:eastAsia="zh-CN"/>
        </w:rPr>
        <w:t>С</w:t>
      </w:r>
      <w:r>
        <w:rPr>
          <w:rFonts w:eastAsia="Times New Roman"/>
          <w:szCs w:val="28"/>
          <w:highlight w:val="none"/>
          <w:lang w:val="en-US"/>
        </w:rPr>
        <w:t xml:space="preserve">. </w:t>
      </w:r>
      <w:r>
        <w:rPr>
          <w:rFonts w:eastAsia="Times New Roman"/>
          <w:szCs w:val="28"/>
          <w:highlight w:val="none"/>
        </w:rPr>
        <w:t>629</w:t>
      </w:r>
      <w:r>
        <w:rPr>
          <w:rFonts w:eastAsia="Times New Roman"/>
          <w:szCs w:val="28"/>
          <w:highlight w:val="none"/>
          <w:lang w:val="en-US"/>
        </w:rPr>
        <w:t>-</w:t>
      </w:r>
      <w:r>
        <w:rPr>
          <w:rFonts w:eastAsia="Times New Roman"/>
          <w:szCs w:val="28"/>
          <w:highlight w:val="none"/>
        </w:rPr>
        <w:t>648</w:t>
      </w:r>
      <w:r>
        <w:rPr>
          <w:rFonts w:eastAsia="Times New Roman"/>
          <w:szCs w:val="28"/>
          <w:highlight w:val="none"/>
          <w:lang w:val="en-US"/>
        </w:rPr>
        <w:t>.</w:t>
      </w:r>
    </w:p>
    <w:p>
      <w:pPr>
        <w:pStyle w:val="53"/>
        <w:numPr>
          <w:ilvl w:val="0"/>
          <w:numId w:val="59"/>
        </w:numPr>
        <w:tabs>
          <w:tab w:val="left" w:pos="851"/>
        </w:tabs>
        <w:spacing w:line="240" w:lineRule="auto"/>
        <w:ind w:left="0" w:firstLine="567"/>
        <w:rPr>
          <w:bCs/>
          <w:szCs w:val="28"/>
          <w:highlight w:val="none"/>
          <w:lang w:val="en-US" w:eastAsia="zh-CN"/>
        </w:rPr>
      </w:pPr>
      <w:r>
        <w:rPr>
          <w:bCs/>
          <w:szCs w:val="28"/>
          <w:highlight w:val="none"/>
        </w:rPr>
        <w:t xml:space="preserve">Гак В.Г. Пространство вне пространства // Логический анализ языка. Языки пространств / Отв. ред.: Н.Д. Арутюнова, И.Б. Левонтина. </w:t>
      </w:r>
      <w:r>
        <w:rPr>
          <w:rFonts w:eastAsia="Times New Roman"/>
          <w:szCs w:val="28"/>
          <w:highlight w:val="none"/>
          <w:lang w:eastAsia="zh-CN"/>
        </w:rPr>
        <w:t xml:space="preserve">– </w:t>
      </w:r>
      <w:r>
        <w:rPr>
          <w:rFonts w:eastAsia="Times New Roman"/>
          <w:szCs w:val="28"/>
          <w:highlight w:val="none"/>
        </w:rPr>
        <w:t>М.:</w:t>
      </w:r>
      <w:r>
        <w:rPr>
          <w:bCs/>
          <w:szCs w:val="28"/>
          <w:highlight w:val="none"/>
        </w:rPr>
        <w:t xml:space="preserve"> Языки русской культуры, 2000, </w:t>
      </w:r>
      <w:r>
        <w:rPr>
          <w:rFonts w:eastAsia="Times New Roman"/>
          <w:szCs w:val="28"/>
          <w:highlight w:val="none"/>
        </w:rPr>
        <w:t xml:space="preserve">– </w:t>
      </w:r>
      <w:r>
        <w:rPr>
          <w:szCs w:val="28"/>
          <w:highlight w:val="none"/>
          <w:lang w:eastAsia="zh-CN"/>
        </w:rPr>
        <w:t>С</w:t>
      </w:r>
      <w:r>
        <w:rPr>
          <w:rFonts w:eastAsia="Times New Roman"/>
          <w:szCs w:val="28"/>
          <w:highlight w:val="none"/>
        </w:rPr>
        <w:t>. 127-135.</w:t>
      </w:r>
    </w:p>
    <w:p>
      <w:pPr>
        <w:pStyle w:val="53"/>
        <w:numPr>
          <w:ilvl w:val="0"/>
          <w:numId w:val="59"/>
        </w:numPr>
        <w:tabs>
          <w:tab w:val="left" w:pos="851"/>
        </w:tabs>
        <w:spacing w:line="240" w:lineRule="auto"/>
        <w:ind w:left="0" w:firstLine="567"/>
        <w:rPr>
          <w:bCs/>
          <w:szCs w:val="28"/>
          <w:highlight w:val="none"/>
          <w:lang w:val="en-US" w:eastAsia="zh-CN"/>
        </w:rPr>
      </w:pPr>
      <w:r>
        <w:rPr>
          <w:rFonts w:eastAsia="Times New Roman"/>
          <w:szCs w:val="28"/>
          <w:highlight w:val="none"/>
        </w:rPr>
        <w:t xml:space="preserve"> </w:t>
      </w:r>
      <w:r>
        <w:rPr>
          <w:bCs/>
          <w:szCs w:val="28"/>
          <w:highlight w:val="none"/>
          <w:lang w:eastAsia="zh-CN"/>
        </w:rPr>
        <w:t xml:space="preserve">Всеволодова М.В., Владимирский Е.Ю. Способы выражения пространственных отношений в современном русском языке. </w:t>
      </w:r>
      <w:r>
        <w:rPr>
          <w:bCs/>
          <w:szCs w:val="28"/>
          <w:highlight w:val="none"/>
          <w:lang w:val="en-US" w:eastAsia="zh-CN"/>
        </w:rPr>
        <w:t xml:space="preserve">Изд. 2-е, доп. – </w:t>
      </w:r>
      <w:r>
        <w:rPr>
          <w:bCs/>
          <w:szCs w:val="28"/>
          <w:highlight w:val="none"/>
          <w:lang w:val="en-US"/>
        </w:rPr>
        <w:t>М.: Издательство ЛКИ, 2008. – 288 с.</w:t>
      </w:r>
    </w:p>
    <w:p>
      <w:pPr>
        <w:pStyle w:val="53"/>
        <w:numPr>
          <w:ilvl w:val="0"/>
          <w:numId w:val="59"/>
        </w:numPr>
        <w:tabs>
          <w:tab w:val="left" w:pos="851"/>
        </w:tabs>
        <w:spacing w:line="240" w:lineRule="auto"/>
        <w:ind w:left="0" w:firstLine="567"/>
        <w:rPr>
          <w:bCs/>
          <w:szCs w:val="28"/>
          <w:highlight w:val="none"/>
          <w:lang w:val="en-US" w:eastAsia="zh-CN"/>
        </w:rPr>
      </w:pPr>
      <w:r>
        <w:rPr>
          <w:bCs/>
          <w:szCs w:val="28"/>
          <w:highlight w:val="none"/>
        </w:rPr>
        <w:t xml:space="preserve"> Ахметова Г.Д. Языковое пространство художественного текста. – Санкт-Петербург: Реноме, 2010. – 243 с.</w:t>
      </w:r>
    </w:p>
    <w:p>
      <w:pPr>
        <w:pStyle w:val="53"/>
        <w:numPr>
          <w:ilvl w:val="0"/>
          <w:numId w:val="59"/>
        </w:numPr>
        <w:tabs>
          <w:tab w:val="left" w:pos="851"/>
        </w:tabs>
        <w:spacing w:line="240" w:lineRule="auto"/>
        <w:ind w:left="0" w:firstLine="567"/>
        <w:rPr>
          <w:szCs w:val="28"/>
          <w:highlight w:val="none"/>
        </w:rPr>
      </w:pPr>
      <w:r>
        <w:rPr>
          <w:bCs/>
          <w:szCs w:val="28"/>
          <w:highlight w:val="none"/>
          <w:lang w:eastAsia="zh-CN"/>
        </w:rPr>
        <w:t xml:space="preserve"> </w:t>
      </w:r>
      <w:r>
        <w:rPr>
          <w:szCs w:val="28"/>
          <w:highlight w:val="none"/>
          <w:lang w:eastAsia="zh-CN"/>
        </w:rPr>
        <w:t xml:space="preserve">Тарасевич Л.А. </w:t>
      </w:r>
      <w:r>
        <w:rPr>
          <w:bCs/>
          <w:szCs w:val="28"/>
          <w:highlight w:val="none"/>
        </w:rPr>
        <w:t xml:space="preserve">Семантика пространственных предлогов в зеркале количественных показателей (на материале немецкого и русского языков) // Вестник БДУ, </w:t>
      </w:r>
      <w:r>
        <w:rPr>
          <w:rFonts w:eastAsia="Calibri"/>
          <w:szCs w:val="28"/>
          <w:highlight w:val="none"/>
        </w:rPr>
        <w:t>– 2014. – № 2. – С. 40-47.</w:t>
      </w:r>
    </w:p>
    <w:p>
      <w:pPr>
        <w:pStyle w:val="53"/>
        <w:numPr>
          <w:ilvl w:val="0"/>
          <w:numId w:val="59"/>
        </w:numPr>
        <w:tabs>
          <w:tab w:val="left" w:pos="851"/>
        </w:tabs>
        <w:spacing w:line="240" w:lineRule="auto"/>
        <w:ind w:left="0" w:firstLine="567"/>
        <w:rPr>
          <w:szCs w:val="28"/>
          <w:highlight w:val="none"/>
        </w:rPr>
      </w:pPr>
      <w:r>
        <w:rPr>
          <w:szCs w:val="28"/>
          <w:highlight w:val="none"/>
        </w:rPr>
        <w:t xml:space="preserve"> </w:t>
      </w:r>
      <w:r>
        <w:rPr>
          <w:bCs/>
          <w:szCs w:val="28"/>
          <w:highlight w:val="none"/>
          <w:lang w:val="en-US"/>
        </w:rPr>
        <w:t xml:space="preserve">Dirven R., M. Vespoor. Cognitive Exploration of Language and Linguistics. – M.: Amsterdam: John Benjamins,1998. – 300 </w:t>
      </w:r>
      <w:r>
        <w:rPr>
          <w:bCs/>
          <w:szCs w:val="28"/>
          <w:highlight w:val="none"/>
        </w:rPr>
        <w:t>с</w:t>
      </w:r>
      <w:r>
        <w:rPr>
          <w:bCs/>
          <w:szCs w:val="28"/>
          <w:highlight w:val="none"/>
          <w:lang w:val="en-US"/>
        </w:rPr>
        <w:t>.</w:t>
      </w:r>
    </w:p>
    <w:p>
      <w:pPr>
        <w:pStyle w:val="53"/>
        <w:numPr>
          <w:ilvl w:val="0"/>
          <w:numId w:val="59"/>
        </w:numPr>
        <w:tabs>
          <w:tab w:val="left" w:pos="851"/>
        </w:tabs>
        <w:spacing w:line="240" w:lineRule="auto"/>
        <w:ind w:left="0" w:firstLine="567"/>
        <w:rPr>
          <w:bCs/>
          <w:szCs w:val="28"/>
          <w:highlight w:val="none"/>
          <w:lang w:eastAsia="zh-CN"/>
        </w:rPr>
      </w:pPr>
      <w:r>
        <w:rPr>
          <w:szCs w:val="28"/>
          <w:highlight w:val="none"/>
        </w:rPr>
        <w:t xml:space="preserve"> </w:t>
      </w:r>
      <w:r>
        <w:rPr>
          <w:bCs/>
          <w:szCs w:val="28"/>
          <w:highlight w:val="none"/>
          <w:lang w:val="en-US"/>
        </w:rPr>
        <w:t>Levinson S. Language and space // Annual review of anthropology. – 1996. – № 25. – P. 353-382.</w:t>
      </w:r>
    </w:p>
    <w:p>
      <w:pPr>
        <w:pStyle w:val="53"/>
        <w:numPr>
          <w:ilvl w:val="0"/>
          <w:numId w:val="59"/>
        </w:numPr>
        <w:tabs>
          <w:tab w:val="left" w:pos="851"/>
        </w:tabs>
        <w:spacing w:line="240" w:lineRule="auto"/>
        <w:ind w:left="0" w:firstLine="567"/>
        <w:rPr>
          <w:bCs/>
          <w:szCs w:val="28"/>
          <w:highlight w:val="none"/>
          <w:lang w:eastAsia="zh-CN"/>
        </w:rPr>
      </w:pPr>
      <w:r>
        <w:rPr>
          <w:rFonts w:eastAsia="Times New Roman"/>
          <w:szCs w:val="28"/>
          <w:highlight w:val="none"/>
        </w:rPr>
        <w:t xml:space="preserve"> </w:t>
      </w:r>
      <w:r>
        <w:rPr>
          <w:rFonts w:eastAsia="Times New Roman"/>
          <w:szCs w:val="28"/>
          <w:highlight w:val="none"/>
          <w:lang w:val="en-US"/>
        </w:rPr>
        <w:t>Levinson S. Space in Language and Cognition. Explorations in Cognitive Diversity. – Cambridge: Cambridge University Press, 2004. – 389 p.</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lang w:eastAsia="zh-CN"/>
        </w:rPr>
        <w:t xml:space="preserve"> </w:t>
      </w:r>
      <w:r>
        <w:rPr>
          <w:rFonts w:eastAsia="Times New Roman"/>
          <w:szCs w:val="28"/>
          <w:highlight w:val="none"/>
          <w:lang w:val="en-US"/>
        </w:rPr>
        <w:t>Tenbrink</w:t>
      </w:r>
      <w:r>
        <w:rPr>
          <w:szCs w:val="28"/>
          <w:highlight w:val="none"/>
          <w:lang w:val="en-US" w:eastAsia="zh-CN"/>
        </w:rPr>
        <w:t xml:space="preserve"> </w:t>
      </w:r>
      <w:r>
        <w:rPr>
          <w:rFonts w:eastAsia="Times New Roman"/>
          <w:szCs w:val="28"/>
          <w:highlight w:val="none"/>
          <w:lang w:val="en-US"/>
        </w:rPr>
        <w:t>T. Reference Frames of Space and Time in Language</w:t>
      </w:r>
      <w:r>
        <w:rPr>
          <w:szCs w:val="28"/>
          <w:highlight w:val="none"/>
          <w:lang w:val="en-US" w:eastAsia="zh-CN"/>
        </w:rPr>
        <w:t xml:space="preserve">. </w:t>
      </w:r>
      <w:r>
        <w:rPr>
          <w:rFonts w:eastAsia="Times New Roman"/>
          <w:szCs w:val="28"/>
          <w:highlight w:val="none"/>
          <w:lang w:val="en-US"/>
        </w:rPr>
        <w:t>Journal of Pragmatics</w:t>
      </w:r>
      <w:r>
        <w:rPr>
          <w:szCs w:val="28"/>
          <w:highlight w:val="none"/>
          <w:lang w:val="en-US" w:eastAsia="zh-CN"/>
        </w:rPr>
        <w:t>,</w:t>
      </w:r>
      <w:r>
        <w:rPr>
          <w:rFonts w:eastAsia="Times New Roman"/>
          <w:szCs w:val="28"/>
          <w:highlight w:val="none"/>
          <w:lang w:val="en-US"/>
        </w:rPr>
        <w:t xml:space="preserve"> 2011. – №3(43). – </w:t>
      </w:r>
      <w:r>
        <w:rPr>
          <w:szCs w:val="28"/>
          <w:highlight w:val="none"/>
          <w:lang w:val="en-US" w:eastAsia="zh-CN"/>
        </w:rPr>
        <w:t>P</w:t>
      </w:r>
      <w:r>
        <w:rPr>
          <w:rFonts w:eastAsia="Times New Roman"/>
          <w:szCs w:val="28"/>
          <w:highlight w:val="none"/>
          <w:lang w:val="en-US"/>
        </w:rPr>
        <w:t>. 704-722.</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lang w:eastAsia="zh-CN"/>
        </w:rPr>
        <w:t xml:space="preserve"> 廖秋忠. 空间方位词和方位参考点 // 中国语文, 1989.</w:t>
      </w:r>
      <w:r>
        <w:rPr>
          <w:rFonts w:hint="eastAsia" w:eastAsia="Times New Roman"/>
          <w:szCs w:val="28"/>
          <w:highlight w:val="none"/>
          <w:lang w:eastAsia="zh-CN"/>
        </w:rPr>
        <w:t xml:space="preserve"> – №</w:t>
      </w:r>
      <w:r>
        <w:rPr>
          <w:rFonts w:eastAsia="Times New Roman"/>
          <w:szCs w:val="28"/>
          <w:highlight w:val="none"/>
          <w:lang w:eastAsia="zh-CN"/>
        </w:rPr>
        <w:t>1</w:t>
      </w:r>
      <w:r>
        <w:rPr>
          <w:bCs/>
          <w:szCs w:val="28"/>
          <w:highlight w:val="none"/>
          <w:lang w:eastAsia="zh-CN"/>
        </w:rPr>
        <w:t xml:space="preserve">. </w:t>
      </w:r>
      <w:r>
        <w:rPr>
          <w:rFonts w:eastAsia="Times New Roman"/>
          <w:szCs w:val="28"/>
          <w:highlight w:val="none"/>
          <w:lang w:val="en-US" w:eastAsia="zh-CN"/>
        </w:rPr>
        <w:t xml:space="preserve">– </w:t>
      </w:r>
      <w:r>
        <w:rPr>
          <w:szCs w:val="28"/>
          <w:highlight w:val="none"/>
          <w:lang w:eastAsia="zh-CN"/>
        </w:rPr>
        <w:t>С</w:t>
      </w:r>
      <w:r>
        <w:rPr>
          <w:rFonts w:eastAsia="Times New Roman"/>
          <w:szCs w:val="28"/>
          <w:highlight w:val="none"/>
          <w:lang w:val="en-US" w:eastAsia="zh-CN"/>
        </w:rPr>
        <w:t xml:space="preserve">. </w:t>
      </w:r>
      <w:r>
        <w:rPr>
          <w:rFonts w:eastAsia="Times New Roman"/>
          <w:szCs w:val="28"/>
          <w:highlight w:val="none"/>
          <w:lang w:eastAsia="zh-CN"/>
        </w:rPr>
        <w:t>15</w:t>
      </w:r>
      <w:r>
        <w:rPr>
          <w:rFonts w:eastAsia="Times New Roman"/>
          <w:szCs w:val="28"/>
          <w:highlight w:val="none"/>
          <w:lang w:val="en-US" w:eastAsia="zh-CN"/>
        </w:rPr>
        <w:t>-</w:t>
      </w:r>
      <w:r>
        <w:rPr>
          <w:rFonts w:eastAsia="Times New Roman"/>
          <w:szCs w:val="28"/>
          <w:highlight w:val="none"/>
          <w:lang w:eastAsia="zh-CN"/>
        </w:rPr>
        <w:t>19</w:t>
      </w:r>
      <w:r>
        <w:rPr>
          <w:rFonts w:eastAsia="Times New Roman"/>
          <w:szCs w:val="28"/>
          <w:highlight w:val="none"/>
          <w:lang w:val="en-US" w:eastAsia="zh-CN"/>
        </w:rPr>
        <w:t>.</w:t>
      </w:r>
      <w:r>
        <w:rPr>
          <w:rFonts w:eastAsia="Times New Roman"/>
          <w:szCs w:val="28"/>
          <w:highlight w:val="none"/>
          <w:lang w:eastAsia="zh-CN"/>
        </w:rPr>
        <w:t xml:space="preserve"> </w:t>
      </w:r>
      <w:r>
        <w:rPr>
          <w:highlight w:val="none"/>
          <w:lang w:eastAsia="zh-CN"/>
        </w:rPr>
        <w:t>[</w:t>
      </w:r>
      <w:r>
        <w:rPr>
          <w:bCs/>
          <w:szCs w:val="28"/>
          <w:highlight w:val="none"/>
        </w:rPr>
        <w:t>Ляо Цючжун. Пространственные фанвэйцы и точка отчета в пространстве // Китайский язык, 1989.</w:t>
      </w:r>
      <w:r>
        <w:rPr>
          <w:rFonts w:hint="eastAsia" w:eastAsia="Times New Roman"/>
          <w:szCs w:val="28"/>
          <w:highlight w:val="none"/>
          <w:lang w:eastAsia="zh-CN"/>
        </w:rPr>
        <w:t xml:space="preserve"> – №</w:t>
      </w:r>
      <w:r>
        <w:rPr>
          <w:rFonts w:eastAsia="Times New Roman"/>
          <w:szCs w:val="28"/>
          <w:highlight w:val="none"/>
          <w:lang w:eastAsia="zh-CN"/>
        </w:rPr>
        <w:t>1</w:t>
      </w:r>
      <w:r>
        <w:rPr>
          <w:bCs/>
          <w:szCs w:val="28"/>
          <w:highlight w:val="none"/>
        </w:rPr>
        <w:t xml:space="preserve">. </w:t>
      </w:r>
      <w:r>
        <w:rPr>
          <w:rFonts w:eastAsia="Times New Roman"/>
          <w:szCs w:val="28"/>
          <w:highlight w:val="none"/>
        </w:rPr>
        <w:t xml:space="preserve">– </w:t>
      </w:r>
      <w:r>
        <w:rPr>
          <w:szCs w:val="28"/>
          <w:highlight w:val="none"/>
          <w:lang w:eastAsia="zh-CN"/>
        </w:rPr>
        <w:t>С</w:t>
      </w:r>
      <w:r>
        <w:rPr>
          <w:rFonts w:eastAsia="Times New Roman"/>
          <w:szCs w:val="28"/>
          <w:highlight w:val="none"/>
        </w:rPr>
        <w:t>. 10-14.</w:t>
      </w:r>
      <w:r>
        <w:rPr>
          <w:highlight w:val="none"/>
        </w:rPr>
        <w:t>].</w:t>
      </w:r>
    </w:p>
    <w:p>
      <w:pPr>
        <w:pStyle w:val="53"/>
        <w:numPr>
          <w:ilvl w:val="0"/>
          <w:numId w:val="59"/>
        </w:numPr>
        <w:tabs>
          <w:tab w:val="left" w:pos="851"/>
        </w:tabs>
        <w:spacing w:line="240" w:lineRule="auto"/>
        <w:ind w:left="0" w:firstLine="567"/>
        <w:rPr>
          <w:bCs/>
          <w:szCs w:val="28"/>
          <w:highlight w:val="none"/>
          <w:lang w:eastAsia="zh-CN"/>
        </w:rPr>
      </w:pPr>
      <w:r>
        <w:rPr>
          <w:highlight w:val="none"/>
        </w:rPr>
        <w:t xml:space="preserve"> </w:t>
      </w:r>
      <w:r>
        <w:rPr>
          <w:rFonts w:hint="eastAsia"/>
          <w:szCs w:val="28"/>
          <w:highlight w:val="none"/>
          <w:lang w:val="en-US" w:eastAsia="zh-CN"/>
        </w:rPr>
        <w:t>刘宁生</w:t>
      </w:r>
      <w:r>
        <w:rPr>
          <w:rFonts w:hint="eastAsia" w:eastAsia="Times New Roman"/>
          <w:szCs w:val="28"/>
          <w:highlight w:val="none"/>
          <w:lang w:eastAsia="zh-CN"/>
        </w:rPr>
        <w:t xml:space="preserve">. </w:t>
      </w:r>
      <w:r>
        <w:rPr>
          <w:rFonts w:hint="eastAsia"/>
          <w:szCs w:val="28"/>
          <w:highlight w:val="none"/>
          <w:lang w:val="en-US" w:eastAsia="zh-CN"/>
        </w:rPr>
        <w:t>汉语怎样表达物体的空间关系</w:t>
      </w:r>
      <w:r>
        <w:rPr>
          <w:rFonts w:hint="eastAsia"/>
          <w:szCs w:val="28"/>
          <w:highlight w:val="none"/>
          <w:lang w:eastAsia="zh-CN"/>
        </w:rPr>
        <w:t xml:space="preserve"> </w:t>
      </w:r>
      <w:r>
        <w:rPr>
          <w:rFonts w:hint="eastAsia" w:eastAsia="Times New Roman"/>
          <w:szCs w:val="28"/>
          <w:highlight w:val="none"/>
          <w:lang w:eastAsia="zh-CN"/>
        </w:rPr>
        <w:t xml:space="preserve">// </w:t>
      </w:r>
      <w:r>
        <w:rPr>
          <w:rFonts w:hint="eastAsia"/>
          <w:szCs w:val="28"/>
          <w:highlight w:val="none"/>
          <w:lang w:val="en-US" w:eastAsia="zh-CN"/>
        </w:rPr>
        <w:t>中国语文</w:t>
      </w:r>
      <w:r>
        <w:rPr>
          <w:rFonts w:hint="eastAsia" w:eastAsia="Times New Roman"/>
          <w:szCs w:val="28"/>
          <w:highlight w:val="none"/>
          <w:lang w:eastAsia="zh-CN"/>
        </w:rPr>
        <w:t>, 1994</w:t>
      </w:r>
      <w:r>
        <w:rPr>
          <w:rFonts w:eastAsia="Times New Roman"/>
          <w:szCs w:val="28"/>
          <w:highlight w:val="none"/>
          <w:lang w:eastAsia="zh-CN"/>
        </w:rPr>
        <w:t>.</w:t>
      </w:r>
      <w:r>
        <w:rPr>
          <w:rFonts w:hint="eastAsia" w:eastAsia="Times New Roman"/>
          <w:szCs w:val="28"/>
          <w:highlight w:val="none"/>
          <w:lang w:eastAsia="zh-CN"/>
        </w:rPr>
        <w:t xml:space="preserve"> – №3</w:t>
      </w:r>
      <w:r>
        <w:rPr>
          <w:rFonts w:eastAsia="Times New Roman"/>
          <w:szCs w:val="28"/>
          <w:highlight w:val="none"/>
          <w:lang w:eastAsia="zh-CN"/>
        </w:rPr>
        <w:t xml:space="preserve">. </w:t>
      </w:r>
      <w:r>
        <w:rPr>
          <w:rFonts w:hint="eastAsia" w:eastAsia="Times New Roman"/>
          <w:szCs w:val="28"/>
          <w:highlight w:val="none"/>
          <w:lang w:eastAsia="zh-CN"/>
        </w:rPr>
        <w:t>169</w:t>
      </w:r>
      <w:r>
        <w:rPr>
          <w:rFonts w:eastAsia="Times New Roman"/>
          <w:szCs w:val="28"/>
          <w:highlight w:val="none"/>
          <w:lang w:eastAsia="zh-CN"/>
        </w:rPr>
        <w:t>-</w:t>
      </w:r>
      <w:r>
        <w:rPr>
          <w:rFonts w:hint="eastAsia" w:eastAsia="Times New Roman"/>
          <w:szCs w:val="28"/>
          <w:highlight w:val="none"/>
          <w:lang w:eastAsia="zh-CN"/>
        </w:rPr>
        <w:t>179</w:t>
      </w:r>
      <w:r>
        <w:rPr>
          <w:rFonts w:hint="eastAsia"/>
          <w:szCs w:val="28"/>
          <w:highlight w:val="none"/>
          <w:lang w:eastAsia="zh-CN"/>
        </w:rPr>
        <w:t xml:space="preserve"> </w:t>
      </w:r>
      <w:r>
        <w:rPr>
          <w:szCs w:val="28"/>
          <w:highlight w:val="none"/>
          <w:lang w:eastAsia="zh-CN"/>
        </w:rPr>
        <w:t>с.</w:t>
      </w:r>
      <w:r>
        <w:rPr>
          <w:rFonts w:eastAsia="Times New Roman"/>
          <w:szCs w:val="28"/>
          <w:highlight w:val="none"/>
          <w:lang w:eastAsia="zh-CN"/>
        </w:rPr>
        <w:t xml:space="preserve"> </w:t>
      </w:r>
      <w:r>
        <w:rPr>
          <w:highlight w:val="none"/>
          <w:lang w:eastAsia="zh-CN"/>
        </w:rPr>
        <w:t>[Лю Ниншэн.</w:t>
      </w:r>
      <w:r>
        <w:rPr>
          <w:rFonts w:hint="eastAsia" w:eastAsia="Times New Roman"/>
          <w:szCs w:val="28"/>
          <w:highlight w:val="none"/>
          <w:lang w:eastAsia="zh-CN"/>
        </w:rPr>
        <w:t xml:space="preserve"> </w:t>
      </w:r>
      <w:r>
        <w:rPr>
          <w:rFonts w:eastAsia="Times New Roman"/>
          <w:szCs w:val="28"/>
          <w:highlight w:val="none"/>
          <w:lang w:eastAsia="zh-CN"/>
        </w:rPr>
        <w:t xml:space="preserve">Как выражать пространственное отношение объектов в китайском языке </w:t>
      </w:r>
      <w:r>
        <w:rPr>
          <w:rFonts w:hint="eastAsia" w:eastAsia="Times New Roman"/>
          <w:szCs w:val="28"/>
          <w:highlight w:val="none"/>
          <w:lang w:eastAsia="zh-CN"/>
        </w:rPr>
        <w:t>// Китайский язык, 1994. – №3,</w:t>
      </w:r>
      <w:r>
        <w:rPr>
          <w:rFonts w:eastAsia="Times New Roman"/>
          <w:szCs w:val="28"/>
          <w:highlight w:val="none"/>
        </w:rPr>
        <w:t xml:space="preserve"> – </w:t>
      </w:r>
      <w:r>
        <w:rPr>
          <w:rFonts w:eastAsia="Times New Roman"/>
          <w:szCs w:val="28"/>
          <w:highlight w:val="none"/>
          <w:lang w:eastAsia="zh-CN"/>
        </w:rPr>
        <w:t>С</w:t>
      </w:r>
      <w:r>
        <w:rPr>
          <w:rFonts w:hint="eastAsia" w:eastAsia="Times New Roman"/>
          <w:szCs w:val="28"/>
          <w:highlight w:val="none"/>
          <w:lang w:eastAsia="zh-CN"/>
        </w:rPr>
        <w:t>. 169-179.</w:t>
      </w:r>
      <w:r>
        <w:rPr>
          <w:highlight w:val="none"/>
        </w:rPr>
        <w:t>].</w:t>
      </w:r>
    </w:p>
    <w:p>
      <w:pPr>
        <w:pStyle w:val="53"/>
        <w:numPr>
          <w:ilvl w:val="0"/>
          <w:numId w:val="59"/>
        </w:numPr>
        <w:tabs>
          <w:tab w:val="left" w:pos="851"/>
        </w:tabs>
        <w:spacing w:line="240" w:lineRule="auto"/>
        <w:ind w:left="0" w:firstLine="567"/>
        <w:rPr>
          <w:bCs/>
          <w:szCs w:val="28"/>
          <w:highlight w:val="none"/>
          <w:lang w:eastAsia="zh-CN"/>
        </w:rPr>
      </w:pPr>
      <w:r>
        <w:rPr>
          <w:highlight w:val="none"/>
        </w:rPr>
        <w:t xml:space="preserve"> </w:t>
      </w:r>
      <w:r>
        <w:rPr>
          <w:szCs w:val="28"/>
          <w:highlight w:val="none"/>
          <w:lang w:val="en-US" w:eastAsia="zh-CN"/>
        </w:rPr>
        <w:t>齐沪扬</w:t>
      </w:r>
      <w:r>
        <w:rPr>
          <w:szCs w:val="28"/>
          <w:highlight w:val="none"/>
          <w:lang w:eastAsia="zh-CN"/>
        </w:rPr>
        <w:t>.</w:t>
      </w:r>
      <w:r>
        <w:rPr>
          <w:rFonts w:hint="eastAsia"/>
          <w:szCs w:val="28"/>
          <w:highlight w:val="none"/>
          <w:lang w:eastAsia="zh-CN"/>
        </w:rPr>
        <w:t xml:space="preserve"> </w:t>
      </w:r>
      <w:r>
        <w:rPr>
          <w:szCs w:val="28"/>
          <w:highlight w:val="none"/>
          <w:lang w:val="en-US" w:eastAsia="zh-CN"/>
        </w:rPr>
        <w:t>现代汉语空间问题研究</w:t>
      </w:r>
      <w:r>
        <w:rPr>
          <w:szCs w:val="28"/>
          <w:highlight w:val="none"/>
          <w:lang w:eastAsia="zh-CN"/>
        </w:rPr>
        <w:t>.</w:t>
      </w:r>
      <w:r>
        <w:rPr>
          <w:rFonts w:hint="eastAsia"/>
          <w:szCs w:val="28"/>
          <w:highlight w:val="none"/>
          <w:lang w:eastAsia="zh-CN"/>
        </w:rPr>
        <w:t xml:space="preserve"> </w:t>
      </w:r>
      <w:r>
        <w:rPr>
          <w:szCs w:val="28"/>
          <w:highlight w:val="none"/>
          <w:lang w:val="en-US" w:eastAsia="zh-CN"/>
        </w:rPr>
        <w:t>上海</w:t>
      </w:r>
      <w:r>
        <w:rPr>
          <w:szCs w:val="28"/>
          <w:highlight w:val="none"/>
          <w:lang w:eastAsia="zh-CN"/>
        </w:rPr>
        <w:t xml:space="preserve">: </w:t>
      </w:r>
      <w:r>
        <w:rPr>
          <w:szCs w:val="28"/>
          <w:highlight w:val="none"/>
          <w:lang w:val="en-US" w:eastAsia="zh-CN"/>
        </w:rPr>
        <w:t>学林出版社</w:t>
      </w:r>
      <w:r>
        <w:rPr>
          <w:szCs w:val="28"/>
          <w:highlight w:val="none"/>
          <w:lang w:eastAsia="zh-CN"/>
        </w:rPr>
        <w:t>, 1998. –</w:t>
      </w:r>
      <w:r>
        <w:rPr>
          <w:rFonts w:hint="eastAsia"/>
          <w:szCs w:val="28"/>
          <w:highlight w:val="none"/>
          <w:lang w:eastAsia="zh-CN"/>
        </w:rPr>
        <w:t xml:space="preserve"> </w:t>
      </w:r>
      <w:r>
        <w:rPr>
          <w:szCs w:val="28"/>
          <w:highlight w:val="none"/>
          <w:lang w:eastAsia="zh-CN"/>
        </w:rPr>
        <w:t xml:space="preserve">266 с. </w:t>
      </w:r>
      <w:r>
        <w:rPr>
          <w:highlight w:val="none"/>
          <w:lang w:eastAsia="zh-CN"/>
        </w:rPr>
        <w:t>[</w:t>
      </w:r>
      <w:r>
        <w:rPr>
          <w:szCs w:val="28"/>
          <w:highlight w:val="none"/>
          <w:lang w:eastAsia="zh-CN"/>
        </w:rPr>
        <w:t>Ци Хуян. Исследование пространственных проблем в современном китайском языке. Шанхай: Издательство Сюэлин, 1998. – 266 с.</w:t>
      </w:r>
      <w:r>
        <w:rPr>
          <w:highlight w:val="none"/>
        </w:rPr>
        <w:t>].</w:t>
      </w:r>
    </w:p>
    <w:p>
      <w:pPr>
        <w:pStyle w:val="53"/>
        <w:numPr>
          <w:ilvl w:val="0"/>
          <w:numId w:val="59"/>
        </w:numPr>
        <w:tabs>
          <w:tab w:val="left" w:pos="851"/>
        </w:tabs>
        <w:spacing w:line="240" w:lineRule="auto"/>
        <w:ind w:left="0" w:firstLine="567"/>
        <w:rPr>
          <w:bCs/>
          <w:szCs w:val="28"/>
          <w:highlight w:val="none"/>
          <w:lang w:eastAsia="zh-CN"/>
        </w:rPr>
      </w:pPr>
      <w:r>
        <w:rPr>
          <w:highlight w:val="none"/>
        </w:rPr>
        <w:t xml:space="preserve"> </w:t>
      </w:r>
      <w:r>
        <w:rPr>
          <w:bCs/>
          <w:szCs w:val="28"/>
          <w:highlight w:val="none"/>
        </w:rPr>
        <w:t>Ван Сяоцянь. Локативы как ведущий способ выражения пространственных отношений в современном китайском языке // Вестник Новосибирского государственного университета. Серия: Лингвистика и межкультурная коммуникация. – 2009. Т. 7. – № 2. – С. 74-85.</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 xml:space="preserve"> </w:t>
      </w:r>
      <w:r>
        <w:rPr>
          <w:bCs/>
          <w:szCs w:val="28"/>
          <w:highlight w:val="none"/>
          <w:lang w:eastAsia="zh-CN"/>
        </w:rPr>
        <w:t xml:space="preserve">姜宏. 俄汉语义范畴的多维研究 – 空间和时间范畴之对比. 北京: 北京大学出版社, 2013. – 308 с. [Цзян Хун. </w:t>
      </w:r>
      <w:r>
        <w:rPr>
          <w:bCs/>
          <w:szCs w:val="28"/>
          <w:highlight w:val="none"/>
        </w:rPr>
        <w:t>Многомерное исследование категории семантики в русском и китайском языках – сравнение категорий пространства и времени. Пекин: Издательство Пекинского университета, 2013. – 308 с.].</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lang w:eastAsia="zh-CN"/>
        </w:rPr>
        <w:t xml:space="preserve"> 郜峰. 现代汉语空间介词性质探究 // 淮北师范大学学报(哲学社会科学版), </w:t>
      </w:r>
      <w:r>
        <w:rPr>
          <w:rFonts w:eastAsia="Calibri"/>
          <w:szCs w:val="28"/>
          <w:highlight w:val="none"/>
          <w:lang w:eastAsia="zh-CN"/>
        </w:rPr>
        <w:t>– 2014. – № 6. – С. 88-91.</w:t>
      </w:r>
      <w:r>
        <w:rPr>
          <w:bCs/>
          <w:szCs w:val="28"/>
          <w:highlight w:val="none"/>
          <w:lang w:eastAsia="zh-CN"/>
        </w:rPr>
        <w:t xml:space="preserve"> </w:t>
      </w:r>
      <w:r>
        <w:rPr>
          <w:bCs/>
          <w:szCs w:val="28"/>
          <w:highlight w:val="none"/>
        </w:rPr>
        <w:t>[</w:t>
      </w:r>
      <w:r>
        <w:rPr>
          <w:rFonts w:eastAsia="Calibri"/>
          <w:szCs w:val="28"/>
          <w:highlight w:val="none"/>
        </w:rPr>
        <w:t>Гао Фэн. Исследование природы пространственных предлогов в современном китайском языке // Журнал Педагогического университета Хуайбэй (издание по философии и социальным наукам), – 2014. – № 6. – С. 88-91.</w:t>
      </w:r>
      <w:r>
        <w:rPr>
          <w:bCs/>
          <w:szCs w:val="28"/>
          <w:highlight w:val="none"/>
        </w:rPr>
        <w:t>].</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 xml:space="preserve"> Королев В. Д. Отражение в речевом онтогенезе взаимосвязи пространственных и временных отношений и средств их языкового выражения // Известия Российского государственного педагогического университета им. А. И. Герцена. – 2010. – № 124. – С. 192-199.</w:t>
      </w:r>
    </w:p>
    <w:p>
      <w:pPr>
        <w:pStyle w:val="53"/>
        <w:numPr>
          <w:ilvl w:val="0"/>
          <w:numId w:val="59"/>
        </w:numPr>
        <w:tabs>
          <w:tab w:val="left" w:pos="851"/>
        </w:tabs>
        <w:spacing w:line="240" w:lineRule="auto"/>
        <w:ind w:left="0" w:firstLine="567"/>
        <w:rPr>
          <w:bCs/>
          <w:szCs w:val="28"/>
          <w:highlight w:val="none"/>
          <w:lang w:val="en-US"/>
        </w:rPr>
      </w:pPr>
      <w:r>
        <w:rPr>
          <w:bCs/>
          <w:szCs w:val="28"/>
          <w:highlight w:val="none"/>
        </w:rPr>
        <w:t xml:space="preserve"> </w:t>
      </w:r>
      <w:r>
        <w:rPr>
          <w:bCs/>
          <w:szCs w:val="28"/>
          <w:highlight w:val="none"/>
          <w:lang w:val="en-US"/>
        </w:rPr>
        <w:t>Langacker R.W. Foundations of cognitive grammar. Vol. 1: Theoretical prerequisites / R.W. Langacker. – Stanford</w:t>
      </w:r>
      <w:r>
        <w:rPr>
          <w:rFonts w:hint="eastAsia"/>
          <w:bCs/>
          <w:szCs w:val="28"/>
          <w:highlight w:val="none"/>
          <w:lang w:val="en-US" w:eastAsia="zh-CN"/>
        </w:rPr>
        <w:t>: Stanford University Press</w:t>
      </w:r>
      <w:r>
        <w:rPr>
          <w:bCs/>
          <w:szCs w:val="28"/>
          <w:highlight w:val="none"/>
          <w:lang w:val="en-US"/>
        </w:rPr>
        <w:t xml:space="preserve">, 1987. – 521 </w:t>
      </w:r>
      <w:r>
        <w:rPr>
          <w:bCs/>
          <w:szCs w:val="28"/>
          <w:highlight w:val="none"/>
        </w:rPr>
        <w:t>с</w:t>
      </w:r>
      <w:r>
        <w:rPr>
          <w:bCs/>
          <w:szCs w:val="28"/>
          <w:highlight w:val="none"/>
          <w:lang w:val="en-US"/>
        </w:rPr>
        <w:t>.</w:t>
      </w:r>
    </w:p>
    <w:p>
      <w:pPr>
        <w:pStyle w:val="53"/>
        <w:numPr>
          <w:ilvl w:val="0"/>
          <w:numId w:val="59"/>
        </w:numPr>
        <w:tabs>
          <w:tab w:val="left" w:pos="851"/>
        </w:tabs>
        <w:spacing w:line="240" w:lineRule="auto"/>
        <w:ind w:left="0" w:firstLine="567"/>
        <w:rPr>
          <w:bCs/>
          <w:szCs w:val="28"/>
          <w:highlight w:val="none"/>
          <w:lang w:val="en-US"/>
        </w:rPr>
      </w:pPr>
      <w:r>
        <w:rPr>
          <w:bCs/>
          <w:szCs w:val="28"/>
          <w:highlight w:val="none"/>
        </w:rPr>
        <w:t xml:space="preserve"> </w:t>
      </w:r>
      <w:r>
        <w:rPr>
          <w:bCs/>
          <w:szCs w:val="28"/>
          <w:highlight w:val="none"/>
          <w:lang w:val="en-US"/>
        </w:rPr>
        <w:t>Landau B., Jackendoff R. «What» and «where» in spatial language and cognition // Behavioral and brain sciences. – 1993. – № 16. – P. 217-238.</w:t>
      </w:r>
    </w:p>
    <w:p>
      <w:pPr>
        <w:pStyle w:val="53"/>
        <w:numPr>
          <w:ilvl w:val="0"/>
          <w:numId w:val="59"/>
        </w:numPr>
        <w:tabs>
          <w:tab w:val="left" w:pos="851"/>
        </w:tabs>
        <w:spacing w:line="240" w:lineRule="auto"/>
        <w:ind w:left="0" w:firstLine="567"/>
        <w:rPr>
          <w:bCs/>
          <w:szCs w:val="28"/>
          <w:highlight w:val="none"/>
          <w:lang w:val="en-US" w:eastAsia="zh-CN"/>
        </w:rPr>
      </w:pPr>
      <w:r>
        <w:rPr>
          <w:bCs/>
          <w:szCs w:val="28"/>
          <w:highlight w:val="none"/>
        </w:rPr>
        <w:t xml:space="preserve"> Невская И.А. Пространственные отношения в тюркских языках Южной Сибири (на материале шорского языка). – Новосибирск: Издательство Ника, 2005. – 305 с.</w:t>
      </w:r>
    </w:p>
    <w:p>
      <w:pPr>
        <w:pStyle w:val="53"/>
        <w:numPr>
          <w:ilvl w:val="0"/>
          <w:numId w:val="59"/>
        </w:numPr>
        <w:tabs>
          <w:tab w:val="left" w:pos="851"/>
        </w:tabs>
        <w:spacing w:line="240" w:lineRule="auto"/>
        <w:ind w:left="0" w:firstLine="567"/>
        <w:rPr>
          <w:bCs/>
          <w:szCs w:val="28"/>
          <w:highlight w:val="none"/>
          <w:lang w:val="en-US" w:eastAsia="zh-CN"/>
        </w:rPr>
      </w:pPr>
      <w:r>
        <w:rPr>
          <w:bCs/>
          <w:szCs w:val="28"/>
          <w:highlight w:val="none"/>
        </w:rPr>
        <w:t xml:space="preserve"> </w:t>
      </w:r>
      <w:r>
        <w:rPr>
          <w:bCs/>
          <w:szCs w:val="28"/>
          <w:highlight w:val="none"/>
          <w:lang w:val="en-US"/>
        </w:rPr>
        <w:t>Talmy L. Towards a cognitive semantics. – Cambridge (Mass.)</w:t>
      </w:r>
      <w:r>
        <w:rPr>
          <w:bCs/>
          <w:szCs w:val="28"/>
          <w:highlight w:val="none"/>
          <w:lang w:val="en-US" w:eastAsia="zh-CN"/>
        </w:rPr>
        <w:t>;</w:t>
      </w:r>
      <w:r>
        <w:rPr>
          <w:bCs/>
          <w:szCs w:val="28"/>
          <w:highlight w:val="none"/>
          <w:lang w:val="en-US"/>
        </w:rPr>
        <w:t xml:space="preserve"> London: MIT press, 2001. – 495 с.</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 xml:space="preserve"> Плунгян В.А. О специфике выражения именных пространственных характеристик в глаголе: категория глагольной ориентации // Исследования по теории грамматики. – Вып. 2: Грамматикализация пространственных значений в языках мира. – М.: Русские словари, 2002. – С. 57-98.</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 xml:space="preserve"> Вежбицкая А. Язык. Культура. Познание. </w:t>
      </w:r>
      <w:r>
        <w:rPr>
          <w:bCs/>
          <w:szCs w:val="28"/>
          <w:highlight w:val="none"/>
          <w:lang w:eastAsia="zh-CN"/>
        </w:rPr>
        <w:t xml:space="preserve">– </w:t>
      </w:r>
      <w:r>
        <w:rPr>
          <w:bCs/>
          <w:szCs w:val="28"/>
          <w:highlight w:val="none"/>
        </w:rPr>
        <w:t>Москва: Рус. слов., 1996. – 411 с.</w:t>
      </w:r>
    </w:p>
    <w:p>
      <w:pPr>
        <w:pStyle w:val="53"/>
        <w:numPr>
          <w:ilvl w:val="0"/>
          <w:numId w:val="59"/>
        </w:numPr>
        <w:tabs>
          <w:tab w:val="left" w:pos="851"/>
        </w:tabs>
        <w:spacing w:line="240" w:lineRule="auto"/>
        <w:ind w:left="0" w:firstLine="567"/>
        <w:rPr>
          <w:szCs w:val="28"/>
          <w:highlight w:val="none"/>
        </w:rPr>
      </w:pPr>
      <w:r>
        <w:rPr>
          <w:bCs/>
          <w:szCs w:val="28"/>
          <w:highlight w:val="none"/>
        </w:rPr>
        <w:t xml:space="preserve"> </w:t>
      </w:r>
      <w:r>
        <w:rPr>
          <w:szCs w:val="28"/>
          <w:highlight w:val="none"/>
        </w:rPr>
        <w:t xml:space="preserve">Головин Б.Н. Введение в языкознание. М.: Высшая школа, </w:t>
      </w:r>
      <w:r>
        <w:rPr>
          <w:rFonts w:eastAsia="Times New Roman"/>
          <w:szCs w:val="28"/>
          <w:highlight w:val="none"/>
        </w:rPr>
        <w:t xml:space="preserve">– </w:t>
      </w:r>
      <w:r>
        <w:rPr>
          <w:szCs w:val="28"/>
          <w:highlight w:val="none"/>
        </w:rPr>
        <w:t xml:space="preserve">1977. – </w:t>
      </w:r>
      <w:r>
        <w:rPr>
          <w:rFonts w:hint="eastAsia"/>
          <w:szCs w:val="28"/>
          <w:highlight w:val="none"/>
          <w:lang w:eastAsia="zh-CN"/>
        </w:rPr>
        <w:t>311</w:t>
      </w:r>
      <w:r>
        <w:rPr>
          <w:szCs w:val="28"/>
          <w:highlight w:val="none"/>
        </w:rPr>
        <w:t xml:space="preserve">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Тарасов Е.Ф. Актуальные проблемы анализа языкового сознания // Языковое сознание и образ мира/ отв. ред. Н. В. Уфимцева. </w:t>
      </w:r>
      <w:r>
        <w:rPr>
          <w:szCs w:val="28"/>
          <w:highlight w:val="none"/>
          <w:lang w:eastAsia="zh-CN"/>
        </w:rPr>
        <w:t xml:space="preserve">М.: ИЯ РАН, </w:t>
      </w:r>
      <w:r>
        <w:rPr>
          <w:rFonts w:eastAsia="Times New Roman"/>
          <w:szCs w:val="28"/>
          <w:highlight w:val="none"/>
          <w:lang w:eastAsia="zh-CN"/>
        </w:rPr>
        <w:t xml:space="preserve">– </w:t>
      </w:r>
      <w:r>
        <w:rPr>
          <w:szCs w:val="28"/>
          <w:highlight w:val="none"/>
          <w:lang w:eastAsia="zh-CN"/>
        </w:rPr>
        <w:t xml:space="preserve">2000. </w:t>
      </w:r>
      <w:r>
        <w:rPr>
          <w:rFonts w:eastAsia="Times New Roman"/>
          <w:szCs w:val="28"/>
          <w:highlight w:val="none"/>
          <w:lang w:eastAsia="zh-CN"/>
        </w:rPr>
        <w:t xml:space="preserve">– </w:t>
      </w:r>
      <w:r>
        <w:rPr>
          <w:szCs w:val="28"/>
          <w:highlight w:val="none"/>
          <w:lang w:eastAsia="zh-CN"/>
        </w:rPr>
        <w:t>С. 24-32.</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 xml:space="preserve"> </w:t>
      </w:r>
      <w:r>
        <w:rPr>
          <w:szCs w:val="28"/>
          <w:highlight w:val="none"/>
          <w:lang w:val="en-US" w:eastAsia="zh-CN"/>
        </w:rPr>
        <w:t>赵秋野</w:t>
      </w:r>
      <w:r>
        <w:rPr>
          <w:rFonts w:hint="eastAsia"/>
          <w:szCs w:val="28"/>
          <w:highlight w:val="none"/>
          <w:lang w:eastAsia="zh-CN"/>
        </w:rPr>
        <w:t xml:space="preserve">, </w:t>
      </w:r>
      <w:r>
        <w:rPr>
          <w:szCs w:val="28"/>
          <w:highlight w:val="none"/>
          <w:lang w:val="en-US" w:eastAsia="zh-CN"/>
        </w:rPr>
        <w:t>黄天德</w:t>
      </w:r>
      <w:r>
        <w:rPr>
          <w:rFonts w:hint="eastAsia"/>
          <w:szCs w:val="28"/>
          <w:highlight w:val="none"/>
          <w:lang w:eastAsia="zh-CN"/>
        </w:rPr>
        <w:t xml:space="preserve">. </w:t>
      </w:r>
      <w:r>
        <w:rPr>
          <w:szCs w:val="28"/>
          <w:highlight w:val="none"/>
          <w:lang w:val="en-US" w:eastAsia="zh-CN"/>
        </w:rPr>
        <w:t>从</w:t>
      </w:r>
      <w:r>
        <w:rPr>
          <w:szCs w:val="28"/>
          <w:highlight w:val="none"/>
          <w:lang w:eastAsia="zh-CN"/>
        </w:rPr>
        <w:t>свой － чужой</w:t>
      </w:r>
      <w:r>
        <w:rPr>
          <w:szCs w:val="28"/>
          <w:highlight w:val="none"/>
          <w:lang w:val="en-US" w:eastAsia="zh-CN"/>
        </w:rPr>
        <w:t>的语言意识内容和结构看俄罗斯人的语言哲学观</w:t>
      </w:r>
      <w:r>
        <w:rPr>
          <w:rFonts w:hint="eastAsia"/>
          <w:szCs w:val="28"/>
          <w:highlight w:val="none"/>
          <w:lang w:eastAsia="zh-CN"/>
        </w:rPr>
        <w:t>.</w:t>
      </w:r>
      <w:r>
        <w:rPr>
          <w:szCs w:val="28"/>
          <w:highlight w:val="none"/>
          <w:lang w:val="en-US" w:eastAsia="zh-CN"/>
        </w:rPr>
        <w:t>外语学刊</w:t>
      </w:r>
      <w:r>
        <w:rPr>
          <w:rFonts w:hint="eastAsia"/>
          <w:szCs w:val="28"/>
          <w:highlight w:val="none"/>
          <w:lang w:eastAsia="zh-CN"/>
        </w:rPr>
        <w:t xml:space="preserve">, </w:t>
      </w:r>
      <w:r>
        <w:rPr>
          <w:szCs w:val="28"/>
          <w:highlight w:val="none"/>
          <w:lang w:eastAsia="zh-CN"/>
        </w:rPr>
        <w:t>– 2013. – №4. – С. 78-82.</w:t>
      </w:r>
    </w:p>
    <w:p>
      <w:pPr>
        <w:pStyle w:val="53"/>
        <w:numPr>
          <w:ilvl w:val="0"/>
          <w:numId w:val="59"/>
        </w:numPr>
        <w:tabs>
          <w:tab w:val="left" w:pos="851"/>
        </w:tabs>
        <w:spacing w:line="240" w:lineRule="auto"/>
        <w:ind w:left="0" w:firstLine="567"/>
        <w:rPr>
          <w:szCs w:val="28"/>
          <w:highlight w:val="none"/>
          <w:lang w:eastAsia="zh-CN"/>
        </w:rPr>
      </w:pPr>
      <w:r>
        <w:rPr>
          <w:szCs w:val="28"/>
          <w:highlight w:val="none"/>
        </w:rPr>
        <w:t xml:space="preserve"> Уфимцева Н.В. Языковое сознание: динамика и вариативность. М.: Институт языкознания РАН, </w:t>
      </w:r>
      <w:r>
        <w:rPr>
          <w:rFonts w:eastAsia="Times New Roman"/>
          <w:szCs w:val="28"/>
          <w:highlight w:val="none"/>
        </w:rPr>
        <w:t xml:space="preserve">– </w:t>
      </w:r>
      <w:r>
        <w:rPr>
          <w:szCs w:val="28"/>
          <w:highlight w:val="none"/>
        </w:rPr>
        <w:t>2011. – 252 с.</w:t>
      </w:r>
    </w:p>
    <w:p>
      <w:pPr>
        <w:pStyle w:val="53"/>
        <w:numPr>
          <w:ilvl w:val="0"/>
          <w:numId w:val="59"/>
        </w:numPr>
        <w:tabs>
          <w:tab w:val="left" w:pos="851"/>
        </w:tabs>
        <w:spacing w:line="240" w:lineRule="auto"/>
        <w:ind w:left="0" w:firstLine="567"/>
        <w:rPr>
          <w:bCs/>
          <w:szCs w:val="28"/>
          <w:highlight w:val="none"/>
          <w:lang w:eastAsia="zh-CN"/>
        </w:rPr>
      </w:pPr>
      <w:r>
        <w:rPr>
          <w:bCs/>
          <w:szCs w:val="28"/>
          <w:highlight w:val="none"/>
        </w:rPr>
        <w:t xml:space="preserve"> Софронов М.В. Китайский язык и китайская письменность: Курс Лекций. </w:t>
      </w:r>
      <w:r>
        <w:rPr>
          <w:bCs/>
          <w:szCs w:val="28"/>
          <w:highlight w:val="none"/>
          <w:lang w:eastAsia="zh-CN"/>
        </w:rPr>
        <w:t>–</w:t>
      </w:r>
      <w:r>
        <w:rPr>
          <w:bCs/>
          <w:szCs w:val="28"/>
          <w:highlight w:val="none"/>
        </w:rPr>
        <w:t xml:space="preserve"> М.: АСТ, 2007. </w:t>
      </w:r>
      <w:r>
        <w:rPr>
          <w:bCs/>
          <w:szCs w:val="28"/>
          <w:highlight w:val="none"/>
          <w:lang w:eastAsia="zh-CN"/>
        </w:rPr>
        <w:t xml:space="preserve">– </w:t>
      </w:r>
      <w:r>
        <w:rPr>
          <w:bCs/>
          <w:szCs w:val="28"/>
          <w:highlight w:val="none"/>
        </w:rPr>
        <w:t>638 с.</w:t>
      </w:r>
    </w:p>
    <w:p>
      <w:pPr>
        <w:pStyle w:val="53"/>
        <w:numPr>
          <w:ilvl w:val="0"/>
          <w:numId w:val="59"/>
        </w:numPr>
        <w:tabs>
          <w:tab w:val="left" w:pos="851"/>
        </w:tabs>
        <w:spacing w:line="240" w:lineRule="auto"/>
        <w:ind w:left="0" w:firstLine="567"/>
        <w:rPr>
          <w:szCs w:val="28"/>
          <w:highlight w:val="none"/>
        </w:rPr>
      </w:pPr>
      <w:r>
        <w:rPr>
          <w:bCs/>
          <w:szCs w:val="28"/>
          <w:highlight w:val="none"/>
        </w:rPr>
        <w:t xml:space="preserve"> </w:t>
      </w:r>
      <w:r>
        <w:rPr>
          <w:rFonts w:eastAsia="Times New Roman"/>
          <w:szCs w:val="28"/>
          <w:highlight w:val="none"/>
          <w:lang w:val="en-US"/>
        </w:rPr>
        <w:t>L</w:t>
      </w:r>
      <w:r>
        <w:rPr>
          <w:rFonts w:hint="eastAsia" w:eastAsia="Times New Roman"/>
          <w:szCs w:val="28"/>
          <w:highlight w:val="none"/>
        </w:rPr>
        <w:t>angacker R.W. Assessing the Cognitive Linguistic Enterprise</w:t>
      </w:r>
      <w:r>
        <w:rPr>
          <w:rFonts w:eastAsia="Times New Roman"/>
          <w:szCs w:val="28"/>
          <w:highlight w:val="none"/>
          <w:lang w:val="en-US"/>
        </w:rPr>
        <w:t xml:space="preserve"> </w:t>
      </w:r>
      <w:r>
        <w:rPr>
          <w:rFonts w:hint="eastAsia" w:eastAsia="Times New Roman"/>
          <w:szCs w:val="28"/>
          <w:highlight w:val="none"/>
        </w:rPr>
        <w:t>//</w:t>
      </w:r>
      <w:r>
        <w:rPr>
          <w:rFonts w:eastAsia="Times New Roman"/>
          <w:szCs w:val="28"/>
          <w:highlight w:val="none"/>
          <w:lang w:val="en-US"/>
        </w:rPr>
        <w:t xml:space="preserve"> </w:t>
      </w:r>
      <w:r>
        <w:rPr>
          <w:rFonts w:hint="eastAsia" w:eastAsia="Times New Roman"/>
          <w:szCs w:val="28"/>
          <w:highlight w:val="none"/>
        </w:rPr>
        <w:t>Cognitive Linguistics: Foundation, Scope, and Methodology</w:t>
      </w:r>
      <w:r>
        <w:rPr>
          <w:rFonts w:eastAsia="Times New Roman"/>
          <w:szCs w:val="28"/>
          <w:highlight w:val="none"/>
          <w:lang w:val="en-US"/>
        </w:rPr>
        <w:t xml:space="preserve"> / </w:t>
      </w:r>
      <w:r>
        <w:rPr>
          <w:bCs/>
          <w:szCs w:val="28"/>
          <w:highlight w:val="none"/>
        </w:rPr>
        <w:t>Отв. ред.:</w:t>
      </w:r>
      <w:r>
        <w:rPr>
          <w:bCs/>
          <w:szCs w:val="28"/>
          <w:highlight w:val="none"/>
          <w:lang w:val="en-US"/>
        </w:rPr>
        <w:t xml:space="preserve"> </w:t>
      </w:r>
      <w:r>
        <w:rPr>
          <w:rFonts w:hint="eastAsia" w:eastAsia="Times New Roman"/>
          <w:szCs w:val="28"/>
          <w:highlight w:val="none"/>
        </w:rPr>
        <w:t xml:space="preserve">Jassen T., Redeker G. </w:t>
      </w:r>
      <w:r>
        <w:rPr>
          <w:bCs/>
          <w:szCs w:val="28"/>
          <w:highlight w:val="none"/>
        </w:rPr>
        <w:t xml:space="preserve">– </w:t>
      </w:r>
      <w:r>
        <w:rPr>
          <w:rFonts w:hint="eastAsia" w:eastAsia="Times New Roman"/>
          <w:szCs w:val="28"/>
          <w:highlight w:val="none"/>
        </w:rPr>
        <w:t>Berlin</w:t>
      </w:r>
      <w:r>
        <w:rPr>
          <w:rFonts w:eastAsia="Times New Roman"/>
          <w:szCs w:val="28"/>
          <w:highlight w:val="none"/>
          <w:lang w:val="en-US"/>
        </w:rPr>
        <w:t>; New York</w:t>
      </w:r>
      <w:r>
        <w:rPr>
          <w:rFonts w:hint="eastAsia" w:eastAsia="Times New Roman"/>
          <w:szCs w:val="28"/>
          <w:highlight w:val="none"/>
        </w:rPr>
        <w:t>:</w:t>
      </w:r>
      <w:r>
        <w:rPr>
          <w:rFonts w:eastAsia="Times New Roman"/>
          <w:szCs w:val="28"/>
          <w:highlight w:val="none"/>
          <w:lang w:val="en-US"/>
        </w:rPr>
        <w:t xml:space="preserve"> </w:t>
      </w:r>
      <w:r>
        <w:rPr>
          <w:rFonts w:hint="eastAsia" w:eastAsia="Times New Roman"/>
          <w:szCs w:val="28"/>
          <w:highlight w:val="none"/>
        </w:rPr>
        <w:t>Mouton de Gruyer,</w:t>
      </w:r>
      <w:r>
        <w:rPr>
          <w:rFonts w:eastAsia="Times New Roman"/>
          <w:szCs w:val="28"/>
          <w:highlight w:val="none"/>
        </w:rPr>
        <w:t xml:space="preserve"> </w:t>
      </w:r>
      <w:r>
        <w:rPr>
          <w:rFonts w:hint="eastAsia" w:eastAsia="Times New Roman"/>
          <w:szCs w:val="28"/>
          <w:highlight w:val="none"/>
        </w:rPr>
        <w:t>1999.</w:t>
      </w:r>
      <w:r>
        <w:rPr>
          <w:bCs/>
          <w:szCs w:val="28"/>
          <w:highlight w:val="none"/>
        </w:rPr>
        <w:t xml:space="preserve"> – С. </w:t>
      </w:r>
      <w:r>
        <w:rPr>
          <w:bCs/>
          <w:szCs w:val="28"/>
          <w:highlight w:val="none"/>
          <w:lang w:val="en-US"/>
        </w:rPr>
        <w:t>13</w:t>
      </w:r>
      <w:r>
        <w:rPr>
          <w:bCs/>
          <w:szCs w:val="28"/>
          <w:highlight w:val="none"/>
        </w:rPr>
        <w:t>-</w:t>
      </w:r>
      <w:r>
        <w:rPr>
          <w:bCs/>
          <w:szCs w:val="28"/>
          <w:highlight w:val="none"/>
          <w:lang w:val="en-US"/>
        </w:rPr>
        <w:t>60</w:t>
      </w:r>
      <w:r>
        <w:rPr>
          <w:bCs/>
          <w:szCs w:val="28"/>
          <w:highlight w:val="none"/>
        </w:rPr>
        <w:t>.</w:t>
      </w:r>
    </w:p>
    <w:p>
      <w:pPr>
        <w:pStyle w:val="53"/>
        <w:numPr>
          <w:ilvl w:val="0"/>
          <w:numId w:val="59"/>
        </w:numPr>
        <w:tabs>
          <w:tab w:val="left" w:pos="851"/>
        </w:tabs>
        <w:spacing w:line="240" w:lineRule="auto"/>
        <w:ind w:left="0" w:firstLine="567"/>
        <w:rPr>
          <w:szCs w:val="28"/>
          <w:highlight w:val="none"/>
        </w:rPr>
      </w:pPr>
      <w:r>
        <w:rPr>
          <w:szCs w:val="28"/>
          <w:highlight w:val="none"/>
        </w:rPr>
        <w:t xml:space="preserve"> Падучева Е.В.</w:t>
      </w:r>
      <w:r>
        <w:rPr>
          <w:szCs w:val="28"/>
          <w:highlight w:val="none"/>
          <w:lang w:val="en-US"/>
        </w:rPr>
        <w:t xml:space="preserve"> </w:t>
      </w:r>
      <w:r>
        <w:rPr>
          <w:szCs w:val="28"/>
          <w:highlight w:val="none"/>
        </w:rPr>
        <w:t>Высказывание и его соотнесенность с действительностью</w:t>
      </w:r>
      <w:r>
        <w:rPr>
          <w:szCs w:val="28"/>
          <w:highlight w:val="none"/>
          <w:lang w:eastAsia="zh-CN"/>
        </w:rPr>
        <w:t>: (Референц. аспекты семантики местоимений).</w:t>
      </w:r>
      <w:r>
        <w:rPr>
          <w:szCs w:val="28"/>
          <w:highlight w:val="none"/>
        </w:rPr>
        <w:t xml:space="preserve"> </w:t>
      </w:r>
      <w:r>
        <w:rPr>
          <w:bCs/>
          <w:szCs w:val="28"/>
          <w:highlight w:val="none"/>
        </w:rPr>
        <w:t xml:space="preserve">– </w:t>
      </w:r>
      <w:r>
        <w:rPr>
          <w:szCs w:val="28"/>
          <w:highlight w:val="none"/>
        </w:rPr>
        <w:t>М.</w:t>
      </w:r>
      <w:r>
        <w:rPr>
          <w:bCs/>
          <w:szCs w:val="28"/>
          <w:highlight w:val="none"/>
          <w:lang w:val="en-US"/>
        </w:rPr>
        <w:t>:</w:t>
      </w:r>
      <w:r>
        <w:rPr>
          <w:szCs w:val="28"/>
          <w:highlight w:val="none"/>
          <w:lang w:val="en-US"/>
        </w:rPr>
        <w:t xml:space="preserve"> </w:t>
      </w:r>
      <w:r>
        <w:rPr>
          <w:szCs w:val="28"/>
          <w:highlight w:val="none"/>
        </w:rPr>
        <w:t>Наука,</w:t>
      </w:r>
      <w:r>
        <w:rPr>
          <w:szCs w:val="28"/>
          <w:highlight w:val="none"/>
          <w:lang w:val="en-US"/>
        </w:rPr>
        <w:t xml:space="preserve"> </w:t>
      </w:r>
      <w:r>
        <w:rPr>
          <w:szCs w:val="28"/>
          <w:highlight w:val="none"/>
        </w:rPr>
        <w:t xml:space="preserve">1985. </w:t>
      </w:r>
      <w:r>
        <w:rPr>
          <w:bCs/>
          <w:szCs w:val="28"/>
          <w:highlight w:val="none"/>
          <w:lang w:eastAsia="zh-CN"/>
        </w:rPr>
        <w:t xml:space="preserve">– </w:t>
      </w:r>
      <w:r>
        <w:rPr>
          <w:bCs/>
          <w:szCs w:val="28"/>
          <w:highlight w:val="none"/>
          <w:lang w:val="en-US" w:eastAsia="zh-CN"/>
        </w:rPr>
        <w:t>271</w:t>
      </w:r>
      <w:r>
        <w:rPr>
          <w:bCs/>
          <w:szCs w:val="28"/>
          <w:highlight w:val="none"/>
        </w:rPr>
        <w:t xml:space="preserve">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Ерзинкян Е.Л. Дейктическая семантика слова: [На прим. англ. яз.]. </w:t>
      </w:r>
      <w:r>
        <w:rPr>
          <w:bCs/>
          <w:szCs w:val="28"/>
          <w:highlight w:val="none"/>
        </w:rPr>
        <w:t xml:space="preserve">– </w:t>
      </w:r>
      <w:r>
        <w:rPr>
          <w:szCs w:val="28"/>
          <w:highlight w:val="none"/>
        </w:rPr>
        <w:t xml:space="preserve">Ереван: Издательство Ерев. ун-та, 1988. </w:t>
      </w:r>
      <w:r>
        <w:rPr>
          <w:bCs/>
          <w:szCs w:val="28"/>
          <w:highlight w:val="none"/>
          <w:lang w:eastAsia="zh-CN"/>
        </w:rPr>
        <w:t>– 1</w:t>
      </w:r>
      <w:r>
        <w:rPr>
          <w:bCs/>
          <w:szCs w:val="28"/>
          <w:highlight w:val="none"/>
          <w:lang w:val="en-US" w:eastAsia="zh-CN"/>
        </w:rPr>
        <w:t>71</w:t>
      </w:r>
      <w:r>
        <w:rPr>
          <w:bCs/>
          <w:szCs w:val="28"/>
          <w:highlight w:val="none"/>
        </w:rPr>
        <w:t xml:space="preserve">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w:t>
      </w:r>
      <w:r>
        <w:rPr>
          <w:bCs/>
          <w:szCs w:val="28"/>
          <w:highlight w:val="none"/>
          <w:lang w:eastAsia="zh-CN"/>
        </w:rPr>
        <w:t xml:space="preserve">方经民. 汉语空间方位参照的认知结构 // 世界汉语教学, 1999. </w:t>
      </w:r>
      <w:r>
        <w:rPr>
          <w:rFonts w:eastAsia="Times New Roman"/>
          <w:szCs w:val="28"/>
          <w:highlight w:val="none"/>
          <w:lang w:val="en-US" w:eastAsia="zh-CN"/>
        </w:rPr>
        <w:t>– №</w:t>
      </w:r>
      <w:r>
        <w:rPr>
          <w:rFonts w:eastAsia="Times New Roman"/>
          <w:szCs w:val="28"/>
          <w:highlight w:val="none"/>
          <w:lang w:eastAsia="zh-CN"/>
        </w:rPr>
        <w:t>4</w:t>
      </w:r>
      <w:r>
        <w:rPr>
          <w:rFonts w:eastAsia="Times New Roman"/>
          <w:szCs w:val="28"/>
          <w:highlight w:val="none"/>
          <w:lang w:val="en-US" w:eastAsia="zh-CN"/>
        </w:rPr>
        <w:t>.</w:t>
      </w:r>
      <w:r>
        <w:rPr>
          <w:rFonts w:eastAsia="Times New Roman"/>
          <w:szCs w:val="28"/>
          <w:highlight w:val="none"/>
          <w:lang w:eastAsia="zh-CN"/>
        </w:rPr>
        <w:t xml:space="preserve"> </w:t>
      </w:r>
      <w:r>
        <w:rPr>
          <w:rFonts w:eastAsia="Times New Roman"/>
          <w:szCs w:val="28"/>
          <w:highlight w:val="none"/>
          <w:lang w:val="en-US" w:eastAsia="zh-CN"/>
        </w:rPr>
        <w:t xml:space="preserve">– </w:t>
      </w:r>
      <w:r>
        <w:rPr>
          <w:szCs w:val="28"/>
          <w:highlight w:val="none"/>
          <w:lang w:eastAsia="zh-CN"/>
        </w:rPr>
        <w:t>С</w:t>
      </w:r>
      <w:r>
        <w:rPr>
          <w:rFonts w:eastAsia="Times New Roman"/>
          <w:szCs w:val="28"/>
          <w:highlight w:val="none"/>
          <w:lang w:val="en-US" w:eastAsia="zh-CN"/>
        </w:rPr>
        <w:t xml:space="preserve">. </w:t>
      </w:r>
      <w:r>
        <w:rPr>
          <w:rFonts w:eastAsia="Times New Roman"/>
          <w:szCs w:val="28"/>
          <w:highlight w:val="none"/>
          <w:lang w:eastAsia="zh-CN"/>
        </w:rPr>
        <w:t>32</w:t>
      </w:r>
      <w:r>
        <w:rPr>
          <w:rFonts w:eastAsia="Times New Roman"/>
          <w:szCs w:val="28"/>
          <w:highlight w:val="none"/>
          <w:lang w:val="en-US" w:eastAsia="zh-CN"/>
        </w:rPr>
        <w:t>-</w:t>
      </w:r>
      <w:r>
        <w:rPr>
          <w:rFonts w:eastAsia="Times New Roman"/>
          <w:szCs w:val="28"/>
          <w:highlight w:val="none"/>
          <w:lang w:eastAsia="zh-CN"/>
        </w:rPr>
        <w:t>38</w:t>
      </w:r>
      <w:r>
        <w:rPr>
          <w:rFonts w:eastAsia="Times New Roman"/>
          <w:szCs w:val="28"/>
          <w:highlight w:val="none"/>
          <w:lang w:val="en-US" w:eastAsia="zh-CN"/>
        </w:rPr>
        <w:t>.</w:t>
      </w:r>
      <w:r>
        <w:rPr>
          <w:bCs/>
          <w:szCs w:val="28"/>
          <w:highlight w:val="none"/>
          <w:lang w:eastAsia="zh-CN"/>
        </w:rPr>
        <w:t xml:space="preserve"> </w:t>
      </w:r>
      <w:r>
        <w:rPr>
          <w:highlight w:val="none"/>
          <w:lang w:eastAsia="zh-CN"/>
        </w:rPr>
        <w:t>[</w:t>
      </w:r>
      <w:r>
        <w:rPr>
          <w:bCs/>
          <w:szCs w:val="28"/>
          <w:highlight w:val="none"/>
        </w:rPr>
        <w:t>Фанг Цзинмин. Когнитивная структура пространственной ориентации в китайском языке</w:t>
      </w:r>
      <w:r>
        <w:rPr>
          <w:rFonts w:eastAsia="Times New Roman"/>
          <w:bCs/>
          <w:szCs w:val="28"/>
          <w:highlight w:val="none"/>
        </w:rPr>
        <w:t xml:space="preserve"> // </w:t>
      </w:r>
      <w:r>
        <w:rPr>
          <w:bCs/>
          <w:szCs w:val="28"/>
          <w:highlight w:val="none"/>
        </w:rPr>
        <w:t>Преподавание китайского языка в мире, 1999</w:t>
      </w:r>
      <w:r>
        <w:rPr>
          <w:rFonts w:eastAsia="Times New Roman"/>
          <w:szCs w:val="28"/>
          <w:highlight w:val="none"/>
        </w:rPr>
        <w:t xml:space="preserve">. – №4. – </w:t>
      </w:r>
      <w:r>
        <w:rPr>
          <w:szCs w:val="28"/>
          <w:highlight w:val="none"/>
          <w:lang w:eastAsia="zh-CN"/>
        </w:rPr>
        <w:t>С</w:t>
      </w:r>
      <w:r>
        <w:rPr>
          <w:rFonts w:eastAsia="Times New Roman"/>
          <w:szCs w:val="28"/>
          <w:highlight w:val="none"/>
        </w:rPr>
        <w:t>. 32-38.</w:t>
      </w:r>
      <w:r>
        <w:rPr>
          <w:highlight w:val="none"/>
        </w:rPr>
        <w:t>].</w:t>
      </w:r>
    </w:p>
    <w:p>
      <w:pPr>
        <w:pStyle w:val="53"/>
        <w:numPr>
          <w:ilvl w:val="0"/>
          <w:numId w:val="59"/>
        </w:numPr>
        <w:tabs>
          <w:tab w:val="left" w:pos="851"/>
        </w:tabs>
        <w:spacing w:line="240" w:lineRule="auto"/>
        <w:ind w:left="0" w:firstLine="567"/>
        <w:rPr>
          <w:rFonts w:eastAsia="Times New Roman"/>
          <w:szCs w:val="28"/>
          <w:highlight w:val="none"/>
        </w:rPr>
      </w:pPr>
      <w:r>
        <w:rPr>
          <w:rFonts w:eastAsia="Times New Roman"/>
          <w:szCs w:val="28"/>
          <w:highlight w:val="none"/>
        </w:rPr>
        <w:t xml:space="preserve"> </w:t>
      </w:r>
      <w:r>
        <w:rPr>
          <w:rFonts w:hint="eastAsia" w:eastAsia="Times New Roman"/>
          <w:szCs w:val="28"/>
          <w:highlight w:val="none"/>
        </w:rPr>
        <w:t>何兆熊</w:t>
      </w:r>
      <w:r>
        <w:rPr>
          <w:bCs/>
          <w:szCs w:val="28"/>
          <w:highlight w:val="none"/>
          <w:lang w:eastAsia="zh-CN"/>
        </w:rPr>
        <w:t xml:space="preserve">. </w:t>
      </w:r>
      <w:r>
        <w:rPr>
          <w:rFonts w:hint="eastAsia"/>
          <w:bCs/>
          <w:szCs w:val="28"/>
          <w:highlight w:val="none"/>
          <w:lang w:val="en-US" w:eastAsia="zh-CN"/>
        </w:rPr>
        <w:t>新编</w:t>
      </w:r>
      <w:r>
        <w:rPr>
          <w:rFonts w:hint="eastAsia" w:eastAsia="Times New Roman"/>
          <w:szCs w:val="28"/>
          <w:highlight w:val="none"/>
        </w:rPr>
        <w:t>语用学概要</w:t>
      </w:r>
      <w:r>
        <w:rPr>
          <w:rFonts w:eastAsia="Times New Roman"/>
          <w:szCs w:val="28"/>
          <w:highlight w:val="none"/>
        </w:rPr>
        <w:t xml:space="preserve">. </w:t>
      </w:r>
      <w:r>
        <w:rPr>
          <w:rFonts w:hint="eastAsia" w:eastAsia="Times New Roman"/>
          <w:szCs w:val="28"/>
          <w:highlight w:val="none"/>
        </w:rPr>
        <w:t>上海</w:t>
      </w:r>
      <w:r>
        <w:rPr>
          <w:rFonts w:eastAsia="Times New Roman"/>
          <w:szCs w:val="28"/>
          <w:highlight w:val="none"/>
        </w:rPr>
        <w:t xml:space="preserve">: </w:t>
      </w:r>
      <w:r>
        <w:rPr>
          <w:rFonts w:hint="eastAsia" w:eastAsia="Times New Roman"/>
          <w:szCs w:val="28"/>
          <w:highlight w:val="none"/>
        </w:rPr>
        <w:t>上海外语教育出版社</w:t>
      </w:r>
      <w:r>
        <w:rPr>
          <w:rFonts w:eastAsia="Times New Roman"/>
          <w:szCs w:val="28"/>
          <w:highlight w:val="none"/>
        </w:rPr>
        <w:t>, 2000</w:t>
      </w:r>
      <w:r>
        <w:rPr>
          <w:rFonts w:hint="eastAsia" w:eastAsia="Times New Roman"/>
          <w:szCs w:val="28"/>
          <w:highlight w:val="none"/>
        </w:rPr>
        <w:t>.</w:t>
      </w:r>
      <w:r>
        <w:rPr>
          <w:rFonts w:eastAsia="Times New Roman"/>
          <w:szCs w:val="28"/>
          <w:highlight w:val="none"/>
          <w:lang w:eastAsia="zh-CN"/>
        </w:rPr>
        <w:t xml:space="preserve"> </w:t>
      </w:r>
      <w:r>
        <w:rPr>
          <w:rFonts w:eastAsia="Times New Roman"/>
          <w:szCs w:val="28"/>
          <w:highlight w:val="none"/>
          <w:lang w:val="en-US" w:eastAsia="zh-CN"/>
        </w:rPr>
        <w:t>–</w:t>
      </w:r>
      <w:r>
        <w:rPr>
          <w:rFonts w:eastAsia="Times New Roman"/>
          <w:szCs w:val="28"/>
          <w:highlight w:val="none"/>
        </w:rPr>
        <w:t xml:space="preserve"> </w:t>
      </w:r>
      <w:r>
        <w:rPr>
          <w:rFonts w:hint="eastAsia"/>
          <w:szCs w:val="28"/>
          <w:highlight w:val="none"/>
          <w:lang w:val="en-US" w:eastAsia="zh-CN"/>
        </w:rPr>
        <w:t xml:space="preserve">394 c. </w:t>
      </w:r>
      <w:r>
        <w:rPr>
          <w:highlight w:val="none"/>
          <w:lang w:eastAsia="zh-CN"/>
        </w:rPr>
        <w:t>[</w:t>
      </w:r>
      <w:r>
        <w:rPr>
          <w:bCs/>
          <w:szCs w:val="28"/>
          <w:highlight w:val="none"/>
        </w:rPr>
        <w:t xml:space="preserve">Хэ Чжаосюн. Прагматика (новое издание). </w:t>
      </w:r>
      <w:r>
        <w:rPr>
          <w:rFonts w:eastAsia="Times New Roman"/>
          <w:szCs w:val="28"/>
          <w:highlight w:val="none"/>
          <w:lang w:val="en-US" w:eastAsia="zh-CN"/>
        </w:rPr>
        <w:t>–</w:t>
      </w:r>
      <w:r>
        <w:rPr>
          <w:rFonts w:eastAsia="Times New Roman"/>
          <w:szCs w:val="28"/>
          <w:highlight w:val="none"/>
          <w:lang w:eastAsia="zh-CN"/>
        </w:rPr>
        <w:t xml:space="preserve"> </w:t>
      </w:r>
      <w:r>
        <w:rPr>
          <w:bCs/>
          <w:szCs w:val="28"/>
          <w:highlight w:val="none"/>
        </w:rPr>
        <w:t xml:space="preserve">Шанхай: Shanghai Foreign Language Education Press, </w:t>
      </w:r>
      <w:r>
        <w:rPr>
          <w:rFonts w:eastAsia="Times New Roman"/>
          <w:szCs w:val="28"/>
          <w:highlight w:val="none"/>
        </w:rPr>
        <w:t>2000</w:t>
      </w:r>
      <w:r>
        <w:rPr>
          <w:rFonts w:hint="eastAsia" w:eastAsia="Times New Roman"/>
          <w:szCs w:val="28"/>
          <w:highlight w:val="none"/>
        </w:rPr>
        <w:t>.</w:t>
      </w:r>
      <w:r>
        <w:rPr>
          <w:rFonts w:eastAsia="Times New Roman"/>
          <w:szCs w:val="28"/>
          <w:highlight w:val="none"/>
          <w:lang w:eastAsia="zh-CN"/>
        </w:rPr>
        <w:t xml:space="preserve"> </w:t>
      </w:r>
      <w:r>
        <w:rPr>
          <w:rFonts w:eastAsia="Times New Roman"/>
          <w:szCs w:val="28"/>
          <w:highlight w:val="none"/>
          <w:lang w:val="en-US" w:eastAsia="zh-CN"/>
        </w:rPr>
        <w:t>–</w:t>
      </w:r>
      <w:r>
        <w:rPr>
          <w:rFonts w:eastAsia="Times New Roman"/>
          <w:szCs w:val="28"/>
          <w:highlight w:val="none"/>
        </w:rPr>
        <w:t xml:space="preserve"> </w:t>
      </w:r>
      <w:r>
        <w:rPr>
          <w:rFonts w:hint="eastAsia"/>
          <w:szCs w:val="28"/>
          <w:highlight w:val="none"/>
          <w:lang w:val="en-US" w:eastAsia="zh-CN"/>
        </w:rPr>
        <w:t>394 c.</w:t>
      </w:r>
      <w:r>
        <w:rPr>
          <w:highlight w:val="none"/>
        </w:rPr>
        <w:t>].</w:t>
      </w:r>
    </w:p>
    <w:p>
      <w:pPr>
        <w:pStyle w:val="53"/>
        <w:numPr>
          <w:ilvl w:val="0"/>
          <w:numId w:val="59"/>
        </w:numPr>
        <w:tabs>
          <w:tab w:val="left" w:pos="851"/>
        </w:tabs>
        <w:spacing w:line="240" w:lineRule="auto"/>
        <w:ind w:left="0" w:firstLine="567"/>
        <w:rPr>
          <w:rFonts w:eastAsia="Times New Roman"/>
          <w:szCs w:val="28"/>
          <w:highlight w:val="none"/>
        </w:rPr>
      </w:pPr>
      <w:r>
        <w:rPr>
          <w:rFonts w:eastAsia="Times New Roman"/>
          <w:szCs w:val="28"/>
          <w:highlight w:val="none"/>
        </w:rPr>
        <w:t xml:space="preserve"> 孙颖</w:t>
      </w:r>
      <w:r>
        <w:rPr>
          <w:bCs/>
          <w:szCs w:val="28"/>
          <w:highlight w:val="none"/>
          <w:lang w:eastAsia="zh-CN"/>
        </w:rPr>
        <w:t xml:space="preserve">. </w:t>
      </w:r>
      <w:r>
        <w:rPr>
          <w:rFonts w:eastAsia="Times New Roman"/>
          <w:szCs w:val="28"/>
          <w:highlight w:val="none"/>
        </w:rPr>
        <w:t xml:space="preserve">参照点结构的认知意义 // 外语学刊. </w:t>
      </w:r>
      <w:r>
        <w:rPr>
          <w:bCs/>
          <w:szCs w:val="28"/>
          <w:highlight w:val="none"/>
          <w:lang w:val="en-US"/>
        </w:rPr>
        <w:t xml:space="preserve">– </w:t>
      </w:r>
      <w:r>
        <w:rPr>
          <w:rFonts w:eastAsia="Times New Roman"/>
          <w:szCs w:val="28"/>
          <w:highlight w:val="none"/>
        </w:rPr>
        <w:t>2004.</w:t>
      </w:r>
      <w:r>
        <w:rPr>
          <w:bCs/>
          <w:szCs w:val="28"/>
          <w:highlight w:val="none"/>
          <w:lang w:val="en-US"/>
        </w:rPr>
        <w:t xml:space="preserve"> – № </w:t>
      </w:r>
      <w:r>
        <w:rPr>
          <w:bCs/>
          <w:szCs w:val="28"/>
          <w:highlight w:val="none"/>
        </w:rPr>
        <w:t>1</w:t>
      </w:r>
      <w:r>
        <w:rPr>
          <w:bCs/>
          <w:szCs w:val="28"/>
          <w:highlight w:val="none"/>
          <w:lang w:val="en-US"/>
        </w:rPr>
        <w:t xml:space="preserve">. – </w:t>
      </w:r>
      <w:r>
        <w:rPr>
          <w:bCs/>
          <w:szCs w:val="28"/>
          <w:highlight w:val="none"/>
        </w:rPr>
        <w:t>С</w:t>
      </w:r>
      <w:r>
        <w:rPr>
          <w:bCs/>
          <w:szCs w:val="28"/>
          <w:highlight w:val="none"/>
          <w:lang w:val="en-US"/>
        </w:rPr>
        <w:t xml:space="preserve">. </w:t>
      </w:r>
      <w:r>
        <w:rPr>
          <w:bCs/>
          <w:szCs w:val="28"/>
          <w:highlight w:val="none"/>
        </w:rPr>
        <w:t>47</w:t>
      </w:r>
      <w:r>
        <w:rPr>
          <w:bCs/>
          <w:szCs w:val="28"/>
          <w:highlight w:val="none"/>
          <w:lang w:val="en-US"/>
        </w:rPr>
        <w:t>-</w:t>
      </w:r>
      <w:r>
        <w:rPr>
          <w:bCs/>
          <w:szCs w:val="28"/>
          <w:highlight w:val="none"/>
        </w:rPr>
        <w:t>50</w:t>
      </w:r>
      <w:r>
        <w:rPr>
          <w:bCs/>
          <w:szCs w:val="28"/>
          <w:highlight w:val="none"/>
          <w:lang w:val="en-US"/>
        </w:rPr>
        <w:t>.</w:t>
      </w:r>
      <w:r>
        <w:rPr>
          <w:bCs/>
          <w:szCs w:val="28"/>
          <w:highlight w:val="none"/>
        </w:rPr>
        <w:t xml:space="preserve"> </w:t>
      </w:r>
      <w:r>
        <w:rPr>
          <w:highlight w:val="none"/>
          <w:lang w:eastAsia="zh-CN"/>
        </w:rPr>
        <w:t>[</w:t>
      </w:r>
      <w:r>
        <w:rPr>
          <w:bCs/>
          <w:szCs w:val="28"/>
          <w:highlight w:val="none"/>
        </w:rPr>
        <w:t>Сунь Ин. Когнитивное значение структуры точки отсчета // Журнал иностранных языков.</w:t>
      </w:r>
      <w:r>
        <w:rPr>
          <w:rFonts w:eastAsia="Times New Roman"/>
          <w:szCs w:val="28"/>
          <w:highlight w:val="none"/>
        </w:rPr>
        <w:t xml:space="preserve"> </w:t>
      </w:r>
      <w:r>
        <w:rPr>
          <w:bCs/>
          <w:szCs w:val="28"/>
          <w:highlight w:val="none"/>
          <w:lang w:val="en-US"/>
        </w:rPr>
        <w:t xml:space="preserve">– </w:t>
      </w:r>
      <w:r>
        <w:rPr>
          <w:rFonts w:eastAsia="Times New Roman"/>
          <w:szCs w:val="28"/>
          <w:highlight w:val="none"/>
        </w:rPr>
        <w:t>2004.</w:t>
      </w:r>
      <w:r>
        <w:rPr>
          <w:bCs/>
          <w:szCs w:val="28"/>
          <w:highlight w:val="none"/>
          <w:lang w:val="en-US"/>
        </w:rPr>
        <w:t xml:space="preserve"> – № </w:t>
      </w:r>
      <w:r>
        <w:rPr>
          <w:bCs/>
          <w:szCs w:val="28"/>
          <w:highlight w:val="none"/>
        </w:rPr>
        <w:t>1</w:t>
      </w:r>
      <w:r>
        <w:rPr>
          <w:bCs/>
          <w:szCs w:val="28"/>
          <w:highlight w:val="none"/>
          <w:lang w:val="en-US"/>
        </w:rPr>
        <w:t xml:space="preserve">. – </w:t>
      </w:r>
      <w:r>
        <w:rPr>
          <w:bCs/>
          <w:szCs w:val="28"/>
          <w:highlight w:val="none"/>
        </w:rPr>
        <w:t>С</w:t>
      </w:r>
      <w:r>
        <w:rPr>
          <w:bCs/>
          <w:szCs w:val="28"/>
          <w:highlight w:val="none"/>
          <w:lang w:val="en-US"/>
        </w:rPr>
        <w:t xml:space="preserve">. </w:t>
      </w:r>
      <w:r>
        <w:rPr>
          <w:bCs/>
          <w:szCs w:val="28"/>
          <w:highlight w:val="none"/>
        </w:rPr>
        <w:t>47</w:t>
      </w:r>
      <w:r>
        <w:rPr>
          <w:bCs/>
          <w:szCs w:val="28"/>
          <w:highlight w:val="none"/>
          <w:lang w:val="en-US"/>
        </w:rPr>
        <w:t>-</w:t>
      </w:r>
      <w:r>
        <w:rPr>
          <w:bCs/>
          <w:szCs w:val="28"/>
          <w:highlight w:val="none"/>
        </w:rPr>
        <w:t>50</w:t>
      </w:r>
      <w:r>
        <w:rPr>
          <w:bCs/>
          <w:szCs w:val="28"/>
          <w:highlight w:val="none"/>
          <w:lang w:val="en-US"/>
        </w:rPr>
        <w:t>.</w:t>
      </w:r>
      <w:r>
        <w:rPr>
          <w:highlight w:val="none"/>
        </w:rPr>
        <w:t>].</w:t>
      </w:r>
    </w:p>
    <w:p>
      <w:pPr>
        <w:pStyle w:val="53"/>
        <w:numPr>
          <w:ilvl w:val="0"/>
          <w:numId w:val="59"/>
        </w:numPr>
        <w:tabs>
          <w:tab w:val="left" w:pos="851"/>
        </w:tabs>
        <w:spacing w:line="240" w:lineRule="auto"/>
        <w:ind w:left="0" w:firstLine="567"/>
        <w:rPr>
          <w:rFonts w:eastAsia="Times New Roman"/>
          <w:szCs w:val="28"/>
          <w:highlight w:val="none"/>
        </w:rPr>
      </w:pPr>
      <w:r>
        <w:rPr>
          <w:szCs w:val="28"/>
          <w:highlight w:val="none"/>
          <w:lang w:eastAsia="zh-CN"/>
        </w:rPr>
        <w:t xml:space="preserve"> </w:t>
      </w:r>
      <w:r>
        <w:rPr>
          <w:szCs w:val="28"/>
          <w:highlight w:val="none"/>
          <w:lang w:val="en-US" w:eastAsia="zh-CN"/>
        </w:rPr>
        <w:t>赵世开</w:t>
      </w:r>
      <w:r>
        <w:rPr>
          <w:szCs w:val="28"/>
          <w:highlight w:val="none"/>
          <w:lang w:eastAsia="zh-CN"/>
        </w:rPr>
        <w:t xml:space="preserve">. </w:t>
      </w:r>
      <w:r>
        <w:rPr>
          <w:szCs w:val="28"/>
          <w:highlight w:val="none"/>
          <w:lang w:val="en-US" w:eastAsia="zh-CN"/>
        </w:rPr>
        <w:t>汉英对比语法论集</w:t>
      </w:r>
      <w:r>
        <w:rPr>
          <w:szCs w:val="28"/>
          <w:highlight w:val="none"/>
          <w:lang w:eastAsia="zh-CN"/>
        </w:rPr>
        <w:t xml:space="preserve">. </w:t>
      </w:r>
      <w:r>
        <w:rPr>
          <w:szCs w:val="28"/>
          <w:highlight w:val="none"/>
          <w:lang w:val="en-US" w:eastAsia="zh-CN"/>
        </w:rPr>
        <w:t>上海</w:t>
      </w:r>
      <w:r>
        <w:rPr>
          <w:szCs w:val="28"/>
          <w:highlight w:val="none"/>
          <w:lang w:eastAsia="zh-CN"/>
        </w:rPr>
        <w:t xml:space="preserve">: </w:t>
      </w:r>
      <w:r>
        <w:rPr>
          <w:szCs w:val="28"/>
          <w:highlight w:val="none"/>
          <w:lang w:val="en-US" w:eastAsia="zh-CN"/>
        </w:rPr>
        <w:t>上海外语教育出版社</w:t>
      </w:r>
      <w:r>
        <w:rPr>
          <w:szCs w:val="28"/>
          <w:highlight w:val="none"/>
          <w:lang w:eastAsia="zh-CN"/>
        </w:rPr>
        <w:t>, 1999.</w:t>
      </w:r>
      <w:r>
        <w:rPr>
          <w:rFonts w:hint="eastAsia"/>
          <w:szCs w:val="28"/>
          <w:highlight w:val="none"/>
          <w:lang w:eastAsia="zh-CN"/>
        </w:rPr>
        <w:t xml:space="preserve"> </w:t>
      </w:r>
      <w:r>
        <w:rPr>
          <w:szCs w:val="28"/>
          <w:highlight w:val="none"/>
          <w:lang w:eastAsia="zh-CN"/>
        </w:rPr>
        <w:t>–</w:t>
      </w:r>
      <w:r>
        <w:rPr>
          <w:rFonts w:hint="eastAsia"/>
          <w:szCs w:val="28"/>
          <w:highlight w:val="none"/>
          <w:lang w:eastAsia="zh-CN"/>
        </w:rPr>
        <w:t xml:space="preserve"> </w:t>
      </w:r>
      <w:r>
        <w:rPr>
          <w:szCs w:val="28"/>
          <w:highlight w:val="none"/>
          <w:lang w:eastAsia="zh-CN"/>
        </w:rPr>
        <w:t xml:space="preserve">346 с. </w:t>
      </w:r>
      <w:r>
        <w:rPr>
          <w:highlight w:val="none"/>
          <w:lang w:eastAsia="zh-CN"/>
        </w:rPr>
        <w:t xml:space="preserve">[Чжао Шикай. Сборник грамматики в китайском и английском языках. </w:t>
      </w:r>
      <w:r>
        <w:rPr>
          <w:bCs/>
          <w:szCs w:val="28"/>
          <w:highlight w:val="none"/>
        </w:rPr>
        <w:t>–</w:t>
      </w:r>
      <w:r>
        <w:rPr>
          <w:highlight w:val="none"/>
          <w:lang w:eastAsia="zh-CN"/>
        </w:rPr>
        <w:t xml:space="preserve">Шанхай: </w:t>
      </w:r>
      <w:r>
        <w:rPr>
          <w:rFonts w:hint="eastAsia"/>
          <w:highlight w:val="none"/>
          <w:lang w:eastAsia="zh-CN"/>
        </w:rPr>
        <w:t>Shanghai Foreign Language Education Press,</w:t>
      </w:r>
      <w:r>
        <w:rPr>
          <w:highlight w:val="none"/>
          <w:lang w:eastAsia="zh-CN"/>
        </w:rPr>
        <w:t xml:space="preserve"> 1999. </w:t>
      </w:r>
      <w:r>
        <w:rPr>
          <w:szCs w:val="28"/>
          <w:highlight w:val="none"/>
          <w:lang w:eastAsia="zh-CN"/>
        </w:rPr>
        <w:t>–</w:t>
      </w:r>
      <w:r>
        <w:rPr>
          <w:rFonts w:hint="eastAsia"/>
          <w:szCs w:val="28"/>
          <w:highlight w:val="none"/>
          <w:lang w:eastAsia="zh-CN"/>
        </w:rPr>
        <w:t xml:space="preserve"> </w:t>
      </w:r>
      <w:r>
        <w:rPr>
          <w:szCs w:val="28"/>
          <w:highlight w:val="none"/>
          <w:lang w:eastAsia="zh-CN"/>
        </w:rPr>
        <w:t>346 с.</w:t>
      </w:r>
      <w:r>
        <w:rPr>
          <w:highlight w:val="none"/>
        </w:rPr>
        <w:t>].</w:t>
      </w:r>
    </w:p>
    <w:p>
      <w:pPr>
        <w:pStyle w:val="53"/>
        <w:numPr>
          <w:ilvl w:val="0"/>
          <w:numId w:val="59"/>
        </w:numPr>
        <w:tabs>
          <w:tab w:val="left" w:pos="851"/>
        </w:tabs>
        <w:spacing w:line="240" w:lineRule="auto"/>
        <w:ind w:left="0" w:firstLine="567"/>
        <w:rPr>
          <w:szCs w:val="28"/>
          <w:highlight w:val="none"/>
          <w:lang w:val="en-US"/>
        </w:rPr>
      </w:pPr>
      <w:r>
        <w:rPr>
          <w:bCs/>
          <w:szCs w:val="28"/>
          <w:highlight w:val="none"/>
        </w:rPr>
        <w:t xml:space="preserve"> Подлесская В.И., Рахилина Е.В. Лицом к лицу // Логический анализ языка. Языки пространств / Отв. ред.: Н.Д. Арутюновой, И.Б. Левонтиной, М.: Языки русской культуры, 2000. </w:t>
      </w:r>
      <w:r>
        <w:rPr>
          <w:rFonts w:eastAsia="Times New Roman"/>
          <w:szCs w:val="28"/>
          <w:highlight w:val="none"/>
        </w:rPr>
        <w:t xml:space="preserve">– </w:t>
      </w:r>
      <w:r>
        <w:rPr>
          <w:bCs/>
          <w:szCs w:val="28"/>
          <w:highlight w:val="none"/>
        </w:rPr>
        <w:t xml:space="preserve">448 </w:t>
      </w:r>
      <w:r>
        <w:rPr>
          <w:szCs w:val="28"/>
          <w:highlight w:val="none"/>
          <w:lang w:eastAsia="zh-CN"/>
        </w:rPr>
        <w:t>с.</w:t>
      </w:r>
    </w:p>
    <w:p>
      <w:pPr>
        <w:pStyle w:val="53"/>
        <w:numPr>
          <w:ilvl w:val="0"/>
          <w:numId w:val="59"/>
        </w:numPr>
        <w:tabs>
          <w:tab w:val="left" w:pos="851"/>
        </w:tabs>
        <w:spacing w:line="240" w:lineRule="auto"/>
        <w:ind w:left="0" w:firstLine="567"/>
        <w:rPr>
          <w:bCs/>
          <w:szCs w:val="28"/>
          <w:highlight w:val="none"/>
        </w:rPr>
      </w:pPr>
      <w:r>
        <w:rPr>
          <w:szCs w:val="28"/>
          <w:highlight w:val="none"/>
          <w:lang w:eastAsia="zh-CN"/>
        </w:rPr>
        <w:t xml:space="preserve"> </w:t>
      </w:r>
      <w:r>
        <w:rPr>
          <w:bCs/>
          <w:szCs w:val="28"/>
          <w:highlight w:val="none"/>
        </w:rPr>
        <w:t xml:space="preserve">Касымова Р.Т., Гао Яньжун. Сопоставительный анализ способов выражения предложно-падежных конструкций со значением места в русском и китайском языках // Международная научно-практическая конференция «Филологическая наука в образовательном пространстве современного Казахстана». – Нур-Султан: Казахстанский филиал МГУ им. Ломоносова, </w:t>
      </w:r>
      <w:r>
        <w:rPr>
          <w:rFonts w:eastAsia="Calibri"/>
          <w:szCs w:val="28"/>
          <w:highlight w:val="none"/>
        </w:rPr>
        <w:t>–</w:t>
      </w:r>
      <w:r>
        <w:rPr>
          <w:bCs/>
          <w:szCs w:val="28"/>
          <w:highlight w:val="none"/>
        </w:rPr>
        <w:t>2021. – С. 124-133.</w:t>
      </w:r>
    </w:p>
    <w:p>
      <w:pPr>
        <w:pStyle w:val="53"/>
        <w:numPr>
          <w:ilvl w:val="0"/>
          <w:numId w:val="59"/>
        </w:numPr>
        <w:tabs>
          <w:tab w:val="left" w:pos="851"/>
        </w:tabs>
        <w:spacing w:line="240" w:lineRule="auto"/>
        <w:ind w:left="0" w:firstLine="567"/>
        <w:rPr>
          <w:bCs/>
          <w:szCs w:val="28"/>
          <w:highlight w:val="none"/>
        </w:rPr>
      </w:pPr>
      <w:r>
        <w:rPr>
          <w:rFonts w:hint="eastAsia"/>
          <w:bCs/>
          <w:szCs w:val="28"/>
          <w:highlight w:val="none"/>
          <w:lang w:val="en-US" w:eastAsia="zh-CN"/>
        </w:rPr>
        <w:t xml:space="preserve"> Gao Yanrong</w:t>
      </w:r>
      <w:r>
        <w:rPr>
          <w:rFonts w:eastAsia="Calibri"/>
          <w:bCs/>
          <w:szCs w:val="28"/>
          <w:highlight w:val="none"/>
          <w:lang w:val="en-US"/>
        </w:rPr>
        <w:t xml:space="preserve">. </w:t>
      </w:r>
      <w:r>
        <w:rPr>
          <w:rFonts w:hint="eastAsia" w:eastAsia="Calibri"/>
          <w:bCs/>
          <w:szCs w:val="28"/>
          <w:highlight w:val="none"/>
          <w:lang w:val="en-US"/>
        </w:rPr>
        <w:t>An Algorithm for Automatic Recognition of Chinese Spatial Prepositional Phrases for Academic Texts</w:t>
      </w:r>
      <w:r>
        <w:rPr>
          <w:rFonts w:eastAsia="Calibri"/>
          <w:bCs/>
          <w:szCs w:val="28"/>
          <w:highlight w:val="none"/>
          <w:lang w:val="en-US"/>
        </w:rPr>
        <w:t xml:space="preserve"> </w:t>
      </w:r>
      <w:r>
        <w:rPr>
          <w:rFonts w:hint="eastAsia" w:eastAsia="Calibri"/>
          <w:bCs/>
          <w:szCs w:val="28"/>
          <w:highlight w:val="none"/>
          <w:lang w:val="en-US" w:eastAsia="ko-KR"/>
        </w:rPr>
        <w:t>//</w:t>
      </w:r>
      <w:r>
        <w:rPr>
          <w:rFonts w:eastAsia="Calibri"/>
          <w:bCs/>
          <w:szCs w:val="28"/>
          <w:highlight w:val="none"/>
          <w:lang w:val="en-US" w:eastAsia="ko-KR"/>
        </w:rPr>
        <w:t xml:space="preserve"> </w:t>
      </w:r>
      <w:r>
        <w:rPr>
          <w:rFonts w:hint="eastAsia" w:eastAsia="Calibri"/>
          <w:bCs/>
          <w:szCs w:val="28"/>
          <w:highlight w:val="none"/>
          <w:lang w:val="en-US" w:eastAsia="ko-KR"/>
        </w:rPr>
        <w:t>Wireless Communications &amp; Mobile Computing</w:t>
      </w:r>
      <w:r>
        <w:rPr>
          <w:rFonts w:eastAsia="Calibri"/>
          <w:bCs/>
          <w:szCs w:val="28"/>
          <w:highlight w:val="none"/>
          <w:lang w:val="en-US" w:eastAsia="ko-KR"/>
        </w:rPr>
        <w:t>, 2022</w:t>
      </w:r>
      <w:r>
        <w:rPr>
          <w:rFonts w:eastAsia="Calibri"/>
          <w:bCs/>
          <w:szCs w:val="28"/>
          <w:highlight w:val="none"/>
          <w:lang w:val="en-US" w:eastAsia="zh-CN"/>
        </w:rPr>
        <w:t xml:space="preserve">. </w:t>
      </w:r>
      <w:r>
        <w:rPr>
          <w:rFonts w:eastAsia="Calibri"/>
          <w:bCs/>
          <w:szCs w:val="28"/>
          <w:highlight w:val="none"/>
          <w:lang w:val="en-US"/>
        </w:rPr>
        <w:t>– №</w:t>
      </w:r>
      <w:r>
        <w:rPr>
          <w:rFonts w:eastAsia="Calibri"/>
          <w:bCs/>
          <w:szCs w:val="28"/>
          <w:highlight w:val="none"/>
          <w:lang w:val="en-US" w:eastAsia="zh-CN"/>
        </w:rPr>
        <w:t>3.</w:t>
      </w:r>
      <w:r>
        <w:rPr>
          <w:rFonts w:eastAsia="Calibri"/>
          <w:bCs/>
          <w:szCs w:val="28"/>
          <w:highlight w:val="none"/>
          <w:lang w:val="en-US"/>
        </w:rPr>
        <w:t xml:space="preserve"> – </w:t>
      </w:r>
      <w:r>
        <w:rPr>
          <w:rFonts w:eastAsia="Calibri"/>
          <w:bCs/>
          <w:szCs w:val="28"/>
          <w:highlight w:val="none"/>
        </w:rPr>
        <w:t>Р</w:t>
      </w:r>
      <w:r>
        <w:rPr>
          <w:rFonts w:eastAsia="Calibri"/>
          <w:bCs/>
          <w:szCs w:val="28"/>
          <w:highlight w:val="none"/>
          <w:lang w:val="en-US"/>
        </w:rPr>
        <w:t xml:space="preserve">. </w:t>
      </w:r>
      <w:r>
        <w:rPr>
          <w:rFonts w:eastAsia="Calibri"/>
          <w:bCs/>
          <w:szCs w:val="28"/>
          <w:highlight w:val="none"/>
          <w:lang w:val="en-US" w:eastAsia="ko-KR"/>
        </w:rPr>
        <w:t>1-8.</w:t>
      </w:r>
    </w:p>
    <w:p>
      <w:pPr>
        <w:pStyle w:val="53"/>
        <w:numPr>
          <w:ilvl w:val="0"/>
          <w:numId w:val="59"/>
        </w:numPr>
        <w:tabs>
          <w:tab w:val="left" w:pos="851"/>
        </w:tabs>
        <w:spacing w:line="240" w:lineRule="auto"/>
        <w:ind w:left="0" w:firstLine="567"/>
        <w:rPr>
          <w:bCs/>
          <w:szCs w:val="28"/>
          <w:highlight w:val="none"/>
        </w:rPr>
      </w:pPr>
      <w:r>
        <w:rPr>
          <w:rFonts w:eastAsia="Calibri"/>
          <w:bCs/>
          <w:szCs w:val="28"/>
          <w:highlight w:val="none"/>
          <w:lang w:eastAsia="ko-KR"/>
        </w:rPr>
        <w:t xml:space="preserve"> </w:t>
      </w:r>
      <w:r>
        <w:rPr>
          <w:rFonts w:hint="eastAsia"/>
          <w:bCs/>
          <w:szCs w:val="28"/>
          <w:highlight w:val="none"/>
          <w:lang w:val="en-US" w:eastAsia="zh-CN"/>
        </w:rPr>
        <w:t>Gao Yanrong</w:t>
      </w:r>
      <w:r>
        <w:rPr>
          <w:rFonts w:eastAsia="Calibri"/>
          <w:bCs/>
          <w:szCs w:val="28"/>
          <w:highlight w:val="none"/>
          <w:lang w:val="en-US"/>
        </w:rPr>
        <w:t>.</w:t>
      </w:r>
      <w:r>
        <w:rPr>
          <w:szCs w:val="28"/>
          <w:highlight w:val="none"/>
          <w:lang w:val="en-US"/>
        </w:rPr>
        <w:t xml:space="preserve"> </w:t>
      </w:r>
      <w:r>
        <w:rPr>
          <w:rFonts w:eastAsia="Calibri"/>
          <w:bCs/>
          <w:szCs w:val="28"/>
          <w:highlight w:val="none"/>
          <w:lang w:val="en-US"/>
        </w:rPr>
        <w:t xml:space="preserve">The Role of Russian Spatial Preposition Structure in Russian Language Teaching // Educational Administration: Theory and Practice, 2022. – V. 28. – №3. – </w:t>
      </w:r>
      <w:r>
        <w:rPr>
          <w:rFonts w:eastAsia="Calibri"/>
          <w:bCs/>
          <w:szCs w:val="28"/>
          <w:highlight w:val="none"/>
        </w:rPr>
        <w:t>Р</w:t>
      </w:r>
      <w:r>
        <w:rPr>
          <w:rFonts w:eastAsia="Calibri"/>
          <w:bCs/>
          <w:szCs w:val="28"/>
          <w:highlight w:val="none"/>
          <w:lang w:val="en-US"/>
        </w:rPr>
        <w:t>. 60-71.</w:t>
      </w:r>
    </w:p>
    <w:p>
      <w:pPr>
        <w:pStyle w:val="53"/>
        <w:numPr>
          <w:ilvl w:val="0"/>
          <w:numId w:val="59"/>
        </w:numPr>
        <w:tabs>
          <w:tab w:val="left" w:pos="851"/>
        </w:tabs>
        <w:spacing w:line="240" w:lineRule="auto"/>
        <w:ind w:left="0" w:firstLine="567"/>
        <w:rPr>
          <w:bCs/>
          <w:szCs w:val="28"/>
          <w:highlight w:val="none"/>
        </w:rPr>
      </w:pPr>
      <w:r>
        <w:rPr>
          <w:szCs w:val="28"/>
          <w:highlight w:val="none"/>
        </w:rPr>
        <w:t xml:space="preserve"> Зеленцова Н.А. Формирование предложно-падежных конструкций у дошкольников с интеллектуальным недоразвитием</w:t>
      </w:r>
      <w:r>
        <w:rPr>
          <w:bCs/>
          <w:szCs w:val="28"/>
          <w:highlight w:val="none"/>
        </w:rPr>
        <w:t xml:space="preserve">: </w:t>
      </w:r>
      <w:r>
        <w:rPr>
          <w:highlight w:val="none"/>
        </w:rPr>
        <w:t xml:space="preserve">дис. ... м-ра пед. наук: 44.03.03 / </w:t>
      </w:r>
      <w:r>
        <w:rPr>
          <w:bCs/>
          <w:szCs w:val="28"/>
          <w:highlight w:val="none"/>
        </w:rPr>
        <w:t>– Пенза, 2017. – 61 с.</w:t>
      </w:r>
    </w:p>
    <w:p>
      <w:pPr>
        <w:pStyle w:val="53"/>
        <w:numPr>
          <w:ilvl w:val="0"/>
          <w:numId w:val="59"/>
        </w:numPr>
        <w:tabs>
          <w:tab w:val="left" w:pos="851"/>
        </w:tabs>
        <w:spacing w:line="240" w:lineRule="auto"/>
        <w:ind w:left="0" w:firstLine="567"/>
        <w:rPr>
          <w:bCs/>
          <w:szCs w:val="28"/>
          <w:highlight w:val="none"/>
        </w:rPr>
      </w:pPr>
      <w:r>
        <w:rPr>
          <w:szCs w:val="28"/>
          <w:highlight w:val="none"/>
          <w:lang w:eastAsia="zh-CN"/>
        </w:rPr>
        <w:t xml:space="preserve"> </w:t>
      </w:r>
      <w:r>
        <w:rPr>
          <w:bCs/>
          <w:szCs w:val="28"/>
          <w:highlight w:val="none"/>
        </w:rPr>
        <w:t>Русская грамматика. Т. 1. Фонетика. Фонология. Ударение. Интонация. Словообразование. Морфология / ред. Н.Ю. Шведова, Н.Д. Арутюнова, А.В. Бондарко и др. Академия наук СССР, Институт русского языка. – Москва: Наука, 1980. – 783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w:t>
      </w:r>
      <w:r>
        <w:rPr>
          <w:bCs/>
          <w:szCs w:val="28"/>
          <w:highlight w:val="none"/>
        </w:rPr>
        <w:t>Виноградов В.В. Русский язык. Грамматическое учение о слове. – М.: Высшая школа, 1972. – 616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w:t>
      </w:r>
      <w:r>
        <w:rPr>
          <w:szCs w:val="28"/>
          <w:highlight w:val="none"/>
        </w:rPr>
        <w:t>Гвоздев, А.Н. Современный русский литературный язык. Ч. I. Фонетика и морфология. Учебник для студентов фак. рус. яз, и литературы пед. ин-тов / А.Н. Гвоздев. Изд. 4-е. – М.: Просвещение, 1973. – 431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Институт лингвистики Китайской академии социальных наук, Словарь современного китайского языка (6-е издание) [Электронный ресурс]. URL: https://cidian.911cha.com/MW5iNXU=.html (дата обращения: 12.04.2021)</w:t>
      </w:r>
    </w:p>
    <w:p>
      <w:pPr>
        <w:pStyle w:val="53"/>
        <w:numPr>
          <w:ilvl w:val="0"/>
          <w:numId w:val="59"/>
        </w:numPr>
        <w:tabs>
          <w:tab w:val="left" w:pos="851"/>
        </w:tabs>
        <w:spacing w:line="240" w:lineRule="auto"/>
        <w:ind w:left="0" w:firstLine="567"/>
        <w:rPr>
          <w:rFonts w:eastAsia="Calibri"/>
          <w:szCs w:val="28"/>
          <w:highlight w:val="none"/>
        </w:rPr>
      </w:pPr>
      <w:r>
        <w:rPr>
          <w:rFonts w:eastAsia="Calibri"/>
          <w:szCs w:val="28"/>
          <w:highlight w:val="none"/>
          <w:lang w:eastAsia="zh-CN"/>
        </w:rPr>
        <w:t xml:space="preserve"> </w:t>
      </w:r>
      <w:r>
        <w:rPr>
          <w:rFonts w:hint="eastAsia" w:eastAsia="Calibri"/>
          <w:szCs w:val="28"/>
          <w:highlight w:val="none"/>
          <w:lang w:eastAsia="zh-CN"/>
        </w:rPr>
        <w:t>刘月华</w:t>
      </w:r>
      <w:r>
        <w:rPr>
          <w:rFonts w:hint="eastAsia" w:eastAsia="Calibri"/>
          <w:szCs w:val="28"/>
          <w:highlight w:val="none"/>
          <w:lang w:val="en-US" w:eastAsia="zh-CN"/>
        </w:rPr>
        <w:t>. 实用现代汉语语法</w:t>
      </w:r>
      <w:r>
        <w:rPr>
          <w:rFonts w:eastAsia="Calibri"/>
          <w:szCs w:val="28"/>
          <w:highlight w:val="none"/>
          <w:lang w:eastAsia="zh-CN"/>
        </w:rPr>
        <w:t>(</w:t>
      </w:r>
      <w:r>
        <w:rPr>
          <w:rFonts w:hint="eastAsia" w:eastAsia="Calibri"/>
          <w:szCs w:val="28"/>
          <w:highlight w:val="none"/>
          <w:lang w:val="en-US" w:eastAsia="zh-CN"/>
        </w:rPr>
        <w:t>增订本</w:t>
      </w:r>
      <w:r>
        <w:rPr>
          <w:rFonts w:eastAsia="Calibri"/>
          <w:szCs w:val="28"/>
          <w:highlight w:val="none"/>
          <w:lang w:eastAsia="zh-CN"/>
        </w:rPr>
        <w:t xml:space="preserve">). 北京: 商务印书馆, 2001. </w:t>
      </w:r>
      <w:r>
        <w:rPr>
          <w:rFonts w:eastAsia="Calibri"/>
          <w:szCs w:val="28"/>
          <w:highlight w:val="none"/>
        </w:rPr>
        <w:t xml:space="preserve">– </w:t>
      </w:r>
      <w:r>
        <w:rPr>
          <w:rFonts w:eastAsia="Calibri"/>
          <w:szCs w:val="28"/>
          <w:highlight w:val="none"/>
          <w:lang w:eastAsia="zh-CN"/>
        </w:rPr>
        <w:t xml:space="preserve">1026 с. </w:t>
      </w:r>
      <w:r>
        <w:rPr>
          <w:bCs/>
          <w:szCs w:val="28"/>
          <w:highlight w:val="none"/>
        </w:rPr>
        <w:t>[</w:t>
      </w:r>
      <w:r>
        <w:rPr>
          <w:rFonts w:eastAsia="Calibri"/>
          <w:szCs w:val="28"/>
          <w:highlight w:val="none"/>
          <w:lang w:eastAsia="zh-CN"/>
        </w:rPr>
        <w:t xml:space="preserve">Лю Юэхуа. Практическая грамматика современного китайского языка (обновленное издание). – Пекин: Коммерческая пресса, 2001. </w:t>
      </w:r>
      <w:r>
        <w:rPr>
          <w:rFonts w:eastAsia="Calibri"/>
          <w:szCs w:val="28"/>
          <w:highlight w:val="none"/>
        </w:rPr>
        <w:t xml:space="preserve">– </w:t>
      </w:r>
      <w:r>
        <w:rPr>
          <w:rFonts w:eastAsia="Calibri"/>
          <w:szCs w:val="28"/>
          <w:highlight w:val="none"/>
          <w:lang w:eastAsia="zh-CN"/>
        </w:rPr>
        <w:t>1026 с.</w:t>
      </w:r>
      <w:r>
        <w:rPr>
          <w:bCs/>
          <w:szCs w:val="28"/>
          <w:highlight w:val="none"/>
        </w:rPr>
        <w:t>].</w:t>
      </w:r>
    </w:p>
    <w:p>
      <w:pPr>
        <w:pStyle w:val="53"/>
        <w:numPr>
          <w:ilvl w:val="0"/>
          <w:numId w:val="59"/>
        </w:numPr>
        <w:tabs>
          <w:tab w:val="left" w:pos="851"/>
        </w:tabs>
        <w:spacing w:line="240" w:lineRule="auto"/>
        <w:ind w:left="0" w:firstLine="567"/>
        <w:rPr>
          <w:rFonts w:eastAsia="Calibri"/>
          <w:szCs w:val="28"/>
          <w:highlight w:val="none"/>
        </w:rPr>
      </w:pPr>
      <w:r>
        <w:rPr>
          <w:rFonts w:eastAsia="Calibri"/>
          <w:szCs w:val="28"/>
          <w:highlight w:val="none"/>
        </w:rPr>
        <w:t xml:space="preserve"> </w:t>
      </w:r>
      <w:r>
        <w:rPr>
          <w:rFonts w:eastAsia="Times New Roman"/>
          <w:szCs w:val="28"/>
          <w:highlight w:val="none"/>
          <w:lang w:eastAsia="zh-CN"/>
        </w:rPr>
        <w:t>史厚敏</w:t>
      </w:r>
      <w:r>
        <w:rPr>
          <w:rFonts w:hint="eastAsia" w:eastAsia="Times New Roman"/>
          <w:szCs w:val="28"/>
          <w:highlight w:val="none"/>
          <w:lang w:val="en-US" w:eastAsia="zh-CN"/>
        </w:rPr>
        <w:t xml:space="preserve">. </w:t>
      </w:r>
      <w:r>
        <w:rPr>
          <w:rFonts w:eastAsia="Times New Roman"/>
          <w:szCs w:val="28"/>
          <w:highlight w:val="none"/>
          <w:lang w:eastAsia="zh-CN"/>
        </w:rPr>
        <w:t>空间介词语义延伸的认知</w:t>
      </w:r>
      <w:r>
        <w:rPr>
          <w:rFonts w:hint="eastAsia" w:eastAsia="Times New Roman"/>
          <w:szCs w:val="28"/>
          <w:highlight w:val="none"/>
          <w:lang w:val="en-US" w:eastAsia="zh-CN"/>
        </w:rPr>
        <w:t xml:space="preserve">阐释 // </w:t>
      </w:r>
      <w:r>
        <w:rPr>
          <w:rFonts w:eastAsia="Times New Roman"/>
          <w:szCs w:val="28"/>
          <w:highlight w:val="none"/>
          <w:lang w:eastAsia="zh-CN"/>
        </w:rPr>
        <w:t>湖南文理学院学报 (社会科学版).</w:t>
      </w:r>
      <w:r>
        <w:rPr>
          <w:rFonts w:eastAsia="Times New Roman"/>
          <w:szCs w:val="28"/>
          <w:highlight w:val="none"/>
        </w:rPr>
        <w:t xml:space="preserve"> </w:t>
      </w:r>
      <w:r>
        <w:rPr>
          <w:bCs/>
          <w:szCs w:val="28"/>
          <w:highlight w:val="none"/>
          <w:lang w:val="en-US"/>
        </w:rPr>
        <w:t xml:space="preserve">– </w:t>
      </w:r>
      <w:r>
        <w:rPr>
          <w:rFonts w:eastAsia="Times New Roman"/>
          <w:szCs w:val="28"/>
          <w:highlight w:val="none"/>
        </w:rPr>
        <w:t>200</w:t>
      </w:r>
      <w:r>
        <w:rPr>
          <w:rFonts w:hint="eastAsia"/>
          <w:szCs w:val="28"/>
          <w:highlight w:val="none"/>
          <w:lang w:val="en-US" w:eastAsia="zh-CN"/>
        </w:rPr>
        <w:t>5</w:t>
      </w:r>
      <w:r>
        <w:rPr>
          <w:rFonts w:eastAsia="Times New Roman"/>
          <w:szCs w:val="28"/>
          <w:highlight w:val="none"/>
        </w:rPr>
        <w:t>.</w:t>
      </w:r>
      <w:r>
        <w:rPr>
          <w:bCs/>
          <w:szCs w:val="28"/>
          <w:highlight w:val="none"/>
          <w:lang w:val="en-US"/>
        </w:rPr>
        <w:t xml:space="preserve"> – № </w:t>
      </w:r>
      <w:r>
        <w:rPr>
          <w:rFonts w:hint="eastAsia"/>
          <w:bCs/>
          <w:szCs w:val="28"/>
          <w:highlight w:val="none"/>
          <w:lang w:val="en-US" w:eastAsia="zh-CN"/>
        </w:rPr>
        <w:t>5</w:t>
      </w:r>
      <w:r>
        <w:rPr>
          <w:bCs/>
          <w:szCs w:val="28"/>
          <w:highlight w:val="none"/>
          <w:lang w:val="en-US"/>
        </w:rPr>
        <w:t xml:space="preserve">. – </w:t>
      </w:r>
      <w:r>
        <w:rPr>
          <w:bCs/>
          <w:szCs w:val="28"/>
          <w:highlight w:val="none"/>
        </w:rPr>
        <w:t>С</w:t>
      </w:r>
      <w:r>
        <w:rPr>
          <w:bCs/>
          <w:szCs w:val="28"/>
          <w:highlight w:val="none"/>
          <w:lang w:val="en-US"/>
        </w:rPr>
        <w:t xml:space="preserve">. </w:t>
      </w:r>
      <w:r>
        <w:rPr>
          <w:rFonts w:hint="eastAsia"/>
          <w:bCs/>
          <w:szCs w:val="28"/>
          <w:highlight w:val="none"/>
          <w:lang w:val="en-US" w:eastAsia="zh-CN"/>
        </w:rPr>
        <w:t>104-106</w:t>
      </w:r>
      <w:r>
        <w:rPr>
          <w:bCs/>
          <w:szCs w:val="28"/>
          <w:highlight w:val="none"/>
          <w:lang w:val="en-US"/>
        </w:rPr>
        <w:t>.</w:t>
      </w:r>
      <w:r>
        <w:rPr>
          <w:bCs/>
          <w:szCs w:val="28"/>
          <w:highlight w:val="none"/>
        </w:rPr>
        <w:t xml:space="preserve"> [Ши Хоуминь. Когнитивная интерпретация семантического расширения пространственных предлогов // Журнал Хунаньской академии искусств и наук (издание Social Sciences). </w:t>
      </w:r>
      <w:r>
        <w:rPr>
          <w:bCs/>
          <w:szCs w:val="28"/>
          <w:highlight w:val="none"/>
          <w:lang w:val="en-US"/>
        </w:rPr>
        <w:t xml:space="preserve">– </w:t>
      </w:r>
      <w:r>
        <w:rPr>
          <w:rFonts w:eastAsia="Times New Roman"/>
          <w:szCs w:val="28"/>
          <w:highlight w:val="none"/>
        </w:rPr>
        <w:t>200</w:t>
      </w:r>
      <w:r>
        <w:rPr>
          <w:rFonts w:hint="eastAsia"/>
          <w:szCs w:val="28"/>
          <w:highlight w:val="none"/>
          <w:lang w:val="en-US" w:eastAsia="zh-CN"/>
        </w:rPr>
        <w:t>5</w:t>
      </w:r>
      <w:r>
        <w:rPr>
          <w:rFonts w:eastAsia="Times New Roman"/>
          <w:szCs w:val="28"/>
          <w:highlight w:val="none"/>
        </w:rPr>
        <w:t>.</w:t>
      </w:r>
      <w:r>
        <w:rPr>
          <w:bCs/>
          <w:szCs w:val="28"/>
          <w:highlight w:val="none"/>
          <w:lang w:val="en-US"/>
        </w:rPr>
        <w:t xml:space="preserve"> – № </w:t>
      </w:r>
      <w:r>
        <w:rPr>
          <w:rFonts w:hint="eastAsia"/>
          <w:bCs/>
          <w:szCs w:val="28"/>
          <w:highlight w:val="none"/>
          <w:lang w:val="en-US" w:eastAsia="zh-CN"/>
        </w:rPr>
        <w:t>5</w:t>
      </w:r>
      <w:r>
        <w:rPr>
          <w:bCs/>
          <w:szCs w:val="28"/>
          <w:highlight w:val="none"/>
          <w:lang w:val="en-US"/>
        </w:rPr>
        <w:t xml:space="preserve">. – </w:t>
      </w:r>
      <w:r>
        <w:rPr>
          <w:bCs/>
          <w:szCs w:val="28"/>
          <w:highlight w:val="none"/>
        </w:rPr>
        <w:t>С</w:t>
      </w:r>
      <w:r>
        <w:rPr>
          <w:bCs/>
          <w:szCs w:val="28"/>
          <w:highlight w:val="none"/>
          <w:lang w:val="en-US"/>
        </w:rPr>
        <w:t xml:space="preserve">. </w:t>
      </w:r>
      <w:r>
        <w:rPr>
          <w:rFonts w:hint="eastAsia"/>
          <w:bCs/>
          <w:szCs w:val="28"/>
          <w:highlight w:val="none"/>
          <w:lang w:val="en-US" w:eastAsia="zh-CN"/>
        </w:rPr>
        <w:t>104-106</w:t>
      </w:r>
      <w:r>
        <w:rPr>
          <w:bCs/>
          <w:szCs w:val="28"/>
          <w:highlight w:val="none"/>
          <w:lang w:val="en-US"/>
        </w:rPr>
        <w:t>.</w:t>
      </w:r>
      <w:r>
        <w:rPr>
          <w:bCs/>
          <w:szCs w:val="28"/>
          <w:highlight w:val="none"/>
        </w:rPr>
        <w:t>].</w:t>
      </w:r>
    </w:p>
    <w:p>
      <w:pPr>
        <w:pStyle w:val="53"/>
        <w:numPr>
          <w:ilvl w:val="0"/>
          <w:numId w:val="59"/>
        </w:numPr>
        <w:tabs>
          <w:tab w:val="left" w:pos="851"/>
        </w:tabs>
        <w:spacing w:line="240" w:lineRule="auto"/>
        <w:ind w:left="0" w:firstLine="567"/>
        <w:rPr>
          <w:rFonts w:eastAsia="Calibri"/>
          <w:szCs w:val="28"/>
          <w:highlight w:val="none"/>
        </w:rPr>
      </w:pPr>
      <w:r>
        <w:rPr>
          <w:bCs/>
          <w:szCs w:val="28"/>
          <w:highlight w:val="none"/>
        </w:rPr>
        <w:t xml:space="preserve"> </w:t>
      </w:r>
      <w:r>
        <w:rPr>
          <w:rFonts w:eastAsia="Calibri"/>
          <w:szCs w:val="28"/>
          <w:highlight w:val="none"/>
        </w:rPr>
        <w:t>Ганг Чулун. Сравнительное исследование средств выражений пространственных предлогов в китайском и монгольском языках: дис. ... д-ра филол. наук: 10.02.04 / Ганг Чулун. – Пекин, 2008. – 164 с.</w:t>
      </w:r>
    </w:p>
    <w:p>
      <w:pPr>
        <w:pStyle w:val="53"/>
        <w:numPr>
          <w:ilvl w:val="0"/>
          <w:numId w:val="59"/>
        </w:numPr>
        <w:tabs>
          <w:tab w:val="left" w:pos="851"/>
        </w:tabs>
        <w:spacing w:line="240" w:lineRule="auto"/>
        <w:ind w:left="0" w:firstLine="567"/>
        <w:rPr>
          <w:rFonts w:eastAsia="Calibri"/>
          <w:szCs w:val="28"/>
          <w:highlight w:val="none"/>
          <w:lang w:eastAsia="zh-CN"/>
        </w:rPr>
      </w:pPr>
      <w:r>
        <w:rPr>
          <w:rFonts w:eastAsia="Calibri"/>
          <w:szCs w:val="28"/>
          <w:highlight w:val="none"/>
        </w:rPr>
        <w:t xml:space="preserve"> </w:t>
      </w:r>
      <w:r>
        <w:rPr>
          <w:rFonts w:hint="eastAsia" w:eastAsia="Times New Roman"/>
          <w:szCs w:val="28"/>
          <w:highlight w:val="none"/>
          <w:lang w:val="en-US" w:eastAsia="zh-CN"/>
        </w:rPr>
        <w:t xml:space="preserve">储泽祥. </w:t>
      </w:r>
      <w:r>
        <w:rPr>
          <w:rFonts w:eastAsia="Times New Roman"/>
          <w:szCs w:val="28"/>
          <w:highlight w:val="none"/>
        </w:rPr>
        <w:t>汉语空间短语研究</w:t>
      </w:r>
      <w:r>
        <w:rPr>
          <w:rFonts w:hint="eastAsia" w:eastAsia="Times New Roman"/>
          <w:szCs w:val="28"/>
          <w:highlight w:val="none"/>
          <w:lang w:val="en-US" w:eastAsia="zh-CN"/>
        </w:rPr>
        <w:t>. 北京: 北京大学出版社</w:t>
      </w:r>
      <w:r>
        <w:rPr>
          <w:rFonts w:eastAsia="Times New Roman"/>
          <w:szCs w:val="28"/>
          <w:highlight w:val="none"/>
          <w:lang w:eastAsia="zh-CN"/>
        </w:rPr>
        <w:t xml:space="preserve">, </w:t>
      </w:r>
      <w:r>
        <w:rPr>
          <w:rFonts w:hint="eastAsia" w:eastAsia="Times New Roman"/>
          <w:szCs w:val="28"/>
          <w:highlight w:val="none"/>
          <w:lang w:val="en-US" w:eastAsia="zh-CN"/>
        </w:rPr>
        <w:t xml:space="preserve">2010. </w:t>
      </w:r>
      <w:r>
        <w:rPr>
          <w:rFonts w:eastAsia="Times New Roman"/>
          <w:szCs w:val="28"/>
          <w:highlight w:val="none"/>
          <w:lang w:eastAsia="zh-CN"/>
        </w:rPr>
        <w:t xml:space="preserve">– </w:t>
      </w:r>
      <w:r>
        <w:rPr>
          <w:rFonts w:hint="eastAsia" w:eastAsia="Times New Roman"/>
          <w:szCs w:val="28"/>
          <w:highlight w:val="none"/>
          <w:lang w:val="en-US" w:eastAsia="zh-CN"/>
        </w:rPr>
        <w:t>241</w:t>
      </w:r>
      <w:r>
        <w:rPr>
          <w:rFonts w:eastAsia="Times New Roman"/>
          <w:szCs w:val="28"/>
          <w:highlight w:val="none"/>
          <w:lang w:eastAsia="zh-CN"/>
        </w:rPr>
        <w:t xml:space="preserve"> с. </w:t>
      </w:r>
      <w:r>
        <w:rPr>
          <w:bCs/>
          <w:szCs w:val="28"/>
          <w:highlight w:val="none"/>
        </w:rPr>
        <w:t>[</w:t>
      </w:r>
      <w:r>
        <w:rPr>
          <w:rFonts w:eastAsia="Times New Roman"/>
          <w:szCs w:val="28"/>
          <w:highlight w:val="none"/>
          <w:lang w:eastAsia="zh-CN"/>
        </w:rPr>
        <w:t xml:space="preserve">Чу Цзэсян. Исследование пространственных словосочетаний в китайском языке. </w:t>
      </w:r>
      <w:r>
        <w:rPr>
          <w:rFonts w:eastAsia="Calibri"/>
          <w:szCs w:val="28"/>
          <w:highlight w:val="none"/>
        </w:rPr>
        <w:t xml:space="preserve">– </w:t>
      </w:r>
      <w:r>
        <w:rPr>
          <w:rFonts w:eastAsia="Times New Roman"/>
          <w:szCs w:val="28"/>
          <w:highlight w:val="none"/>
          <w:lang w:eastAsia="zh-CN"/>
        </w:rPr>
        <w:t xml:space="preserve">Пекин: Издательство Пекинского университета, </w:t>
      </w:r>
      <w:r>
        <w:rPr>
          <w:rFonts w:hint="eastAsia" w:eastAsia="Times New Roman"/>
          <w:szCs w:val="28"/>
          <w:highlight w:val="none"/>
          <w:lang w:val="en-US" w:eastAsia="zh-CN"/>
        </w:rPr>
        <w:t xml:space="preserve">2010. </w:t>
      </w:r>
      <w:r>
        <w:rPr>
          <w:rFonts w:eastAsia="Times New Roman"/>
          <w:szCs w:val="28"/>
          <w:highlight w:val="none"/>
          <w:lang w:eastAsia="zh-CN"/>
        </w:rPr>
        <w:t xml:space="preserve">– </w:t>
      </w:r>
      <w:r>
        <w:rPr>
          <w:rFonts w:hint="eastAsia" w:eastAsia="Times New Roman"/>
          <w:szCs w:val="28"/>
          <w:highlight w:val="none"/>
          <w:lang w:val="en-US" w:eastAsia="zh-CN"/>
        </w:rPr>
        <w:t>241</w:t>
      </w:r>
      <w:r>
        <w:rPr>
          <w:rFonts w:eastAsia="Times New Roman"/>
          <w:szCs w:val="28"/>
          <w:highlight w:val="none"/>
          <w:lang w:eastAsia="zh-CN"/>
        </w:rPr>
        <w:t xml:space="preserve"> с.</w:t>
      </w:r>
      <w:r>
        <w:rPr>
          <w:bCs/>
          <w:szCs w:val="28"/>
          <w:highlight w:val="none"/>
        </w:rPr>
        <w:t>].</w:t>
      </w:r>
    </w:p>
    <w:p>
      <w:pPr>
        <w:pStyle w:val="53"/>
        <w:numPr>
          <w:ilvl w:val="0"/>
          <w:numId w:val="59"/>
        </w:numPr>
        <w:tabs>
          <w:tab w:val="left" w:pos="851"/>
        </w:tabs>
        <w:spacing w:line="240" w:lineRule="auto"/>
        <w:ind w:left="0" w:firstLine="567"/>
        <w:rPr>
          <w:rFonts w:eastAsia="Calibri"/>
          <w:szCs w:val="28"/>
          <w:highlight w:val="none"/>
          <w:lang w:eastAsia="zh-CN"/>
        </w:rPr>
      </w:pPr>
      <w:r>
        <w:rPr>
          <w:bCs/>
          <w:szCs w:val="28"/>
          <w:highlight w:val="none"/>
          <w:lang w:eastAsia="zh-CN"/>
        </w:rPr>
        <w:t xml:space="preserve"> 郜峰. 现代汉语路径义空间介词研究. 安徽大学</w:t>
      </w:r>
      <w:r>
        <w:rPr>
          <w:rFonts w:hint="eastAsia"/>
          <w:bCs/>
          <w:szCs w:val="28"/>
          <w:highlight w:val="none"/>
          <w:lang w:val="en-US" w:eastAsia="zh-CN"/>
        </w:rPr>
        <w:t>博士</w:t>
      </w:r>
      <w:r>
        <w:rPr>
          <w:bCs/>
          <w:szCs w:val="28"/>
          <w:highlight w:val="none"/>
          <w:lang w:eastAsia="zh-CN"/>
        </w:rPr>
        <w:t>学位论文</w:t>
      </w:r>
      <w:r>
        <w:rPr>
          <w:rFonts w:hint="eastAsia"/>
          <w:bCs/>
          <w:szCs w:val="28"/>
          <w:highlight w:val="none"/>
          <w:lang w:val="en-US" w:eastAsia="zh-CN"/>
        </w:rPr>
        <w:t xml:space="preserve">. 2014. </w:t>
      </w:r>
      <w:r>
        <w:rPr>
          <w:rFonts w:eastAsia="Calibri"/>
          <w:szCs w:val="28"/>
          <w:highlight w:val="none"/>
        </w:rPr>
        <w:t>. – 172 с</w:t>
      </w:r>
      <w:r>
        <w:rPr>
          <w:rFonts w:eastAsia="Calibri"/>
          <w:szCs w:val="28"/>
          <w:highlight w:val="none"/>
          <w:lang w:eastAsia="zh-CN"/>
        </w:rPr>
        <w:t>.</w:t>
      </w:r>
      <w:r>
        <w:rPr>
          <w:rFonts w:hint="eastAsia" w:eastAsia="Calibri"/>
          <w:szCs w:val="28"/>
          <w:highlight w:val="none"/>
          <w:lang w:val="en-US" w:eastAsia="zh-CN"/>
        </w:rPr>
        <w:t xml:space="preserve"> </w:t>
      </w:r>
      <w:r>
        <w:rPr>
          <w:bCs/>
          <w:szCs w:val="28"/>
          <w:highlight w:val="none"/>
        </w:rPr>
        <w:t>[</w:t>
      </w:r>
      <w:r>
        <w:rPr>
          <w:rFonts w:eastAsia="Calibri"/>
          <w:szCs w:val="28"/>
          <w:highlight w:val="none"/>
        </w:rPr>
        <w:t>Гао Фэн. Исследование предлогов пространства значений путей в современном китайском языке: дис. ... д-ра филол. наук: 10.02.04 / Гао Фэн. – Аньхой, 2014. – 172 с</w:t>
      </w:r>
      <w:r>
        <w:rPr>
          <w:rFonts w:eastAsia="Calibri"/>
          <w:szCs w:val="28"/>
          <w:highlight w:val="none"/>
          <w:lang w:eastAsia="zh-CN"/>
        </w:rPr>
        <w:t>.</w:t>
      </w:r>
      <w:r>
        <w:rPr>
          <w:bCs/>
          <w:szCs w:val="28"/>
          <w:highlight w:val="none"/>
        </w:rPr>
        <w:t>].</w:t>
      </w:r>
    </w:p>
    <w:p>
      <w:pPr>
        <w:pStyle w:val="53"/>
        <w:numPr>
          <w:ilvl w:val="0"/>
          <w:numId w:val="59"/>
        </w:numPr>
        <w:tabs>
          <w:tab w:val="left" w:pos="851"/>
        </w:tabs>
        <w:spacing w:line="240" w:lineRule="auto"/>
        <w:ind w:left="0" w:firstLine="567"/>
        <w:rPr>
          <w:rFonts w:eastAsia="Calibri"/>
          <w:szCs w:val="28"/>
          <w:highlight w:val="none"/>
          <w:lang w:eastAsia="zh-CN"/>
        </w:rPr>
      </w:pPr>
      <w:r>
        <w:rPr>
          <w:rFonts w:eastAsia="Calibri"/>
          <w:szCs w:val="28"/>
          <w:highlight w:val="none"/>
          <w:lang w:eastAsia="zh-CN"/>
        </w:rPr>
        <w:t xml:space="preserve"> </w:t>
      </w:r>
      <w:r>
        <w:rPr>
          <w:rFonts w:hint="eastAsia" w:eastAsia="Calibri"/>
          <w:szCs w:val="28"/>
          <w:highlight w:val="none"/>
          <w:lang w:eastAsia="zh-CN"/>
        </w:rPr>
        <w:t>陈昌来.</w:t>
      </w:r>
      <w:r>
        <w:rPr>
          <w:rFonts w:eastAsia="Calibri"/>
          <w:szCs w:val="28"/>
          <w:highlight w:val="none"/>
          <w:lang w:eastAsia="zh-CN"/>
        </w:rPr>
        <w:t xml:space="preserve"> </w:t>
      </w:r>
      <w:r>
        <w:rPr>
          <w:rFonts w:hint="eastAsia" w:eastAsia="Calibri"/>
          <w:szCs w:val="28"/>
          <w:highlight w:val="none"/>
          <w:lang w:eastAsia="zh-CN"/>
        </w:rPr>
        <w:t>介词与介引功能.</w:t>
      </w:r>
      <w:r>
        <w:rPr>
          <w:rFonts w:eastAsia="Calibri"/>
          <w:szCs w:val="28"/>
          <w:highlight w:val="none"/>
          <w:lang w:eastAsia="zh-CN"/>
        </w:rPr>
        <w:t xml:space="preserve"> </w:t>
      </w:r>
      <w:r>
        <w:rPr>
          <w:rFonts w:hint="eastAsia" w:eastAsia="Calibri"/>
          <w:szCs w:val="28"/>
          <w:highlight w:val="none"/>
          <w:lang w:eastAsia="zh-CN"/>
        </w:rPr>
        <w:t>合肥</w:t>
      </w:r>
      <w:r>
        <w:rPr>
          <w:rFonts w:eastAsia="Calibri"/>
          <w:szCs w:val="28"/>
          <w:highlight w:val="none"/>
          <w:lang w:eastAsia="zh-CN"/>
        </w:rPr>
        <w:t xml:space="preserve">: </w:t>
      </w:r>
      <w:r>
        <w:rPr>
          <w:rFonts w:hint="eastAsia" w:eastAsia="Calibri"/>
          <w:szCs w:val="28"/>
          <w:highlight w:val="none"/>
          <w:lang w:eastAsia="zh-CN"/>
        </w:rPr>
        <w:t>安徽教育出版社</w:t>
      </w:r>
      <w:r>
        <w:rPr>
          <w:rFonts w:eastAsia="Calibri"/>
          <w:szCs w:val="28"/>
          <w:highlight w:val="none"/>
          <w:lang w:eastAsia="zh-CN"/>
        </w:rPr>
        <w:t xml:space="preserve">, </w:t>
      </w:r>
      <w:r>
        <w:rPr>
          <w:rFonts w:hint="eastAsia" w:eastAsia="Calibri"/>
          <w:szCs w:val="28"/>
          <w:highlight w:val="none"/>
          <w:lang w:eastAsia="zh-CN"/>
        </w:rPr>
        <w:t xml:space="preserve">2002. </w:t>
      </w:r>
      <w:r>
        <w:rPr>
          <w:szCs w:val="28"/>
          <w:highlight w:val="none"/>
          <w:lang w:eastAsia="zh-CN"/>
        </w:rPr>
        <w:t>– 310 с.</w:t>
      </w:r>
      <w:r>
        <w:rPr>
          <w:rFonts w:eastAsia="Calibri"/>
          <w:szCs w:val="28"/>
          <w:highlight w:val="none"/>
          <w:lang w:eastAsia="zh-CN"/>
        </w:rPr>
        <w:t xml:space="preserve"> </w:t>
      </w:r>
      <w:r>
        <w:rPr>
          <w:bCs/>
          <w:szCs w:val="28"/>
          <w:highlight w:val="none"/>
        </w:rPr>
        <w:t>[</w:t>
      </w:r>
      <w:r>
        <w:rPr>
          <w:rFonts w:eastAsia="Calibri"/>
          <w:szCs w:val="28"/>
          <w:highlight w:val="none"/>
          <w:lang w:eastAsia="zh-CN"/>
        </w:rPr>
        <w:t xml:space="preserve">Чен Чанлай. Предлог и вводная функция. – Хэфэй.: Изда. Анхуй образования. 2002. </w:t>
      </w:r>
      <w:r>
        <w:rPr>
          <w:szCs w:val="28"/>
          <w:highlight w:val="none"/>
          <w:lang w:eastAsia="zh-CN"/>
        </w:rPr>
        <w:t>– 310 с.</w:t>
      </w:r>
      <w:r>
        <w:rPr>
          <w:bCs/>
          <w:szCs w:val="28"/>
          <w:highlight w:val="none"/>
        </w:rPr>
        <w:t>].</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Лягушкина Н.В. Семантика пространственных предлогов и наречий позади и сзади // Исследования по семантике предлогов / Под ред. Пайар Д. Селиверстова О.Н. </w:t>
      </w:r>
      <w:r>
        <w:rPr>
          <w:szCs w:val="28"/>
          <w:highlight w:val="none"/>
          <w:lang w:eastAsia="zh-CN"/>
        </w:rPr>
        <w:t xml:space="preserve"> </w:t>
      </w:r>
      <w:r>
        <w:rPr>
          <w:rFonts w:eastAsia="Calibri"/>
          <w:szCs w:val="28"/>
          <w:highlight w:val="none"/>
        </w:rPr>
        <w:t xml:space="preserve">– </w:t>
      </w:r>
      <w:r>
        <w:rPr>
          <w:szCs w:val="28"/>
          <w:highlight w:val="none"/>
          <w:lang w:eastAsia="zh-CN"/>
        </w:rPr>
        <w:t xml:space="preserve">Москва, </w:t>
      </w:r>
      <w:r>
        <w:rPr>
          <w:bCs/>
          <w:szCs w:val="28"/>
          <w:highlight w:val="none"/>
        </w:rPr>
        <w:t xml:space="preserve">2000. </w:t>
      </w:r>
      <w:r>
        <w:rPr>
          <w:bCs/>
          <w:szCs w:val="28"/>
          <w:highlight w:val="none"/>
          <w:lang w:val="en-US"/>
        </w:rPr>
        <w:t xml:space="preserve">– </w:t>
      </w:r>
      <w:r>
        <w:rPr>
          <w:bCs/>
          <w:szCs w:val="28"/>
          <w:highlight w:val="none"/>
        </w:rPr>
        <w:t>С</w:t>
      </w:r>
      <w:r>
        <w:rPr>
          <w:bCs/>
          <w:szCs w:val="28"/>
          <w:highlight w:val="none"/>
          <w:lang w:val="en-US"/>
        </w:rPr>
        <w:t>.</w:t>
      </w:r>
      <w:r>
        <w:rPr>
          <w:bCs/>
          <w:szCs w:val="28"/>
          <w:highlight w:val="none"/>
        </w:rPr>
        <w:t xml:space="preserve"> 297-312.</w:t>
      </w:r>
    </w:p>
    <w:p>
      <w:pPr>
        <w:pStyle w:val="53"/>
        <w:numPr>
          <w:ilvl w:val="0"/>
          <w:numId w:val="59"/>
        </w:numPr>
        <w:tabs>
          <w:tab w:val="left" w:pos="851"/>
        </w:tabs>
        <w:spacing w:line="240" w:lineRule="auto"/>
        <w:ind w:left="0" w:firstLine="567"/>
        <w:rPr>
          <w:rFonts w:eastAsia="Times New Roman"/>
          <w:szCs w:val="28"/>
          <w:highlight w:val="none"/>
        </w:rPr>
      </w:pPr>
      <w:r>
        <w:rPr>
          <w:szCs w:val="28"/>
          <w:highlight w:val="none"/>
          <w:lang w:eastAsia="zh-CN"/>
        </w:rPr>
        <w:t xml:space="preserve"> Маляр Т.Н. Концептуализация пространства и семантика английских пространственных предлогов и наречий: дис. ... доктора филологических наук: 10.02.04. </w:t>
      </w:r>
      <w:r>
        <w:rPr>
          <w:rFonts w:eastAsia="Calibri"/>
          <w:szCs w:val="28"/>
          <w:highlight w:val="none"/>
        </w:rPr>
        <w:t xml:space="preserve">– </w:t>
      </w:r>
      <w:r>
        <w:rPr>
          <w:szCs w:val="28"/>
          <w:highlight w:val="none"/>
          <w:lang w:eastAsia="zh-CN"/>
        </w:rPr>
        <w:t xml:space="preserve">Москва, 2001. </w:t>
      </w:r>
      <w:r>
        <w:rPr>
          <w:rFonts w:eastAsia="Calibri"/>
          <w:szCs w:val="28"/>
          <w:highlight w:val="none"/>
        </w:rPr>
        <w:t>–</w:t>
      </w:r>
      <w:r>
        <w:rPr>
          <w:szCs w:val="28"/>
          <w:highlight w:val="none"/>
          <w:lang w:eastAsia="zh-CN"/>
        </w:rPr>
        <w:t xml:space="preserve"> 389 с.</w:t>
      </w:r>
    </w:p>
    <w:p>
      <w:pPr>
        <w:pStyle w:val="53"/>
        <w:numPr>
          <w:ilvl w:val="0"/>
          <w:numId w:val="59"/>
        </w:numPr>
        <w:tabs>
          <w:tab w:val="left" w:pos="851"/>
        </w:tabs>
        <w:spacing w:line="240" w:lineRule="auto"/>
        <w:ind w:left="0" w:firstLine="567"/>
        <w:rPr>
          <w:rFonts w:eastAsia="Times New Roman"/>
          <w:szCs w:val="28"/>
          <w:highlight w:val="none"/>
        </w:rPr>
      </w:pPr>
      <w:r>
        <w:rPr>
          <w:bCs/>
          <w:szCs w:val="28"/>
          <w:highlight w:val="none"/>
        </w:rPr>
        <w:t xml:space="preserve"> Бороздина И.С. Семантика пространственных предлогов: На материале английского и русского языков: дис. ... кандидата филологических наук: 10.02.19. </w:t>
      </w:r>
      <w:r>
        <w:rPr>
          <w:rFonts w:eastAsia="Calibri"/>
          <w:szCs w:val="28"/>
          <w:highlight w:val="none"/>
          <w:lang w:eastAsia="zh-CN"/>
        </w:rPr>
        <w:t xml:space="preserve">– </w:t>
      </w:r>
      <w:r>
        <w:rPr>
          <w:bCs/>
          <w:szCs w:val="28"/>
          <w:highlight w:val="none"/>
        </w:rPr>
        <w:t xml:space="preserve">Курск, 2003. </w:t>
      </w:r>
      <w:r>
        <w:rPr>
          <w:rFonts w:eastAsia="Calibri"/>
          <w:szCs w:val="28"/>
          <w:highlight w:val="none"/>
          <w:lang w:eastAsia="zh-CN"/>
        </w:rPr>
        <w:t>–</w:t>
      </w:r>
      <w:r>
        <w:rPr>
          <w:bCs/>
          <w:szCs w:val="28"/>
          <w:highlight w:val="none"/>
        </w:rPr>
        <w:t xml:space="preserve"> 219 с.</w:t>
      </w:r>
    </w:p>
    <w:p>
      <w:pPr>
        <w:pStyle w:val="53"/>
        <w:numPr>
          <w:ilvl w:val="0"/>
          <w:numId w:val="59"/>
        </w:numPr>
        <w:tabs>
          <w:tab w:val="left" w:pos="851"/>
        </w:tabs>
        <w:spacing w:line="240" w:lineRule="auto"/>
        <w:ind w:left="0" w:firstLine="567"/>
        <w:rPr>
          <w:rFonts w:eastAsia="Times New Roman"/>
          <w:szCs w:val="28"/>
          <w:highlight w:val="none"/>
          <w:lang w:eastAsia="zh-CN"/>
        </w:rPr>
      </w:pPr>
      <w:r>
        <w:rPr>
          <w:rFonts w:eastAsia="Times New Roman"/>
          <w:szCs w:val="28"/>
          <w:highlight w:val="none"/>
          <w:lang w:eastAsia="zh-CN"/>
        </w:rPr>
        <w:t xml:space="preserve"> </w:t>
      </w:r>
      <w:r>
        <w:rPr>
          <w:bCs/>
          <w:szCs w:val="28"/>
          <w:highlight w:val="none"/>
        </w:rPr>
        <w:t>Хоружая Ю.Н. Семантические функции пространственных и временных предлогов в немецком и русском языках: дис</w:t>
      </w:r>
      <w:r>
        <w:rPr>
          <w:rFonts w:hint="eastAsia"/>
          <w:bCs/>
          <w:szCs w:val="28"/>
          <w:highlight w:val="none"/>
          <w:lang w:eastAsia="zh-CN"/>
        </w:rPr>
        <w:t>.</w:t>
      </w:r>
      <w:r>
        <w:rPr>
          <w:bCs/>
          <w:szCs w:val="28"/>
          <w:highlight w:val="none"/>
        </w:rPr>
        <w:t xml:space="preserve"> ... канд</w:t>
      </w:r>
      <w:r>
        <w:rPr>
          <w:rFonts w:hint="eastAsia"/>
          <w:bCs/>
          <w:szCs w:val="28"/>
          <w:highlight w:val="none"/>
          <w:lang w:eastAsia="zh-CN"/>
        </w:rPr>
        <w:t>.</w:t>
      </w:r>
      <w:r>
        <w:rPr>
          <w:bCs/>
          <w:szCs w:val="28"/>
          <w:highlight w:val="none"/>
        </w:rPr>
        <w:t xml:space="preserve"> фил</w:t>
      </w:r>
      <w:r>
        <w:rPr>
          <w:rFonts w:hint="eastAsia"/>
          <w:bCs/>
          <w:szCs w:val="28"/>
          <w:highlight w:val="none"/>
          <w:lang w:eastAsia="zh-CN"/>
        </w:rPr>
        <w:t>.</w:t>
      </w:r>
      <w:r>
        <w:rPr>
          <w:bCs/>
          <w:szCs w:val="28"/>
          <w:highlight w:val="none"/>
        </w:rPr>
        <w:t xml:space="preserve"> наук: 10.02.19</w:t>
      </w:r>
      <w:r>
        <w:rPr>
          <w:rFonts w:hint="eastAsia"/>
          <w:bCs/>
          <w:szCs w:val="28"/>
          <w:highlight w:val="none"/>
          <w:lang w:eastAsia="zh-CN"/>
        </w:rPr>
        <w:t xml:space="preserve"> / </w:t>
      </w:r>
      <w:r>
        <w:rPr>
          <w:bCs/>
          <w:szCs w:val="28"/>
          <w:highlight w:val="none"/>
        </w:rPr>
        <w:t>Хоружая Юлия Николаевна</w:t>
      </w:r>
      <w:r>
        <w:rPr>
          <w:rFonts w:hint="eastAsia"/>
          <w:bCs/>
          <w:szCs w:val="28"/>
          <w:highlight w:val="none"/>
          <w:lang w:eastAsia="zh-CN"/>
        </w:rPr>
        <w:t>.</w:t>
      </w:r>
      <w:r>
        <w:rPr>
          <w:bCs/>
          <w:szCs w:val="28"/>
          <w:highlight w:val="none"/>
        </w:rPr>
        <w:t xml:space="preserve"> </w:t>
      </w:r>
      <w:r>
        <w:rPr>
          <w:highlight w:val="none"/>
        </w:rPr>
        <w:t xml:space="preserve">– </w:t>
      </w:r>
      <w:r>
        <w:rPr>
          <w:bCs/>
          <w:szCs w:val="28"/>
          <w:highlight w:val="none"/>
        </w:rPr>
        <w:t xml:space="preserve">Краснодар, 2007. </w:t>
      </w:r>
      <w:r>
        <w:rPr>
          <w:highlight w:val="none"/>
        </w:rPr>
        <w:t>–</w:t>
      </w:r>
      <w:r>
        <w:rPr>
          <w:bCs/>
          <w:szCs w:val="28"/>
          <w:highlight w:val="none"/>
        </w:rPr>
        <w:t xml:space="preserve"> 218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Павлов Р.В. Функционально-семантическая специфика пространственных предлогов // Вестник Московского государственного областного университета. Серия: Русская филология. </w:t>
      </w:r>
      <w:r>
        <w:rPr>
          <w:bCs/>
          <w:szCs w:val="28"/>
          <w:highlight w:val="none"/>
          <w:lang w:val="en-US"/>
        </w:rPr>
        <w:t>–</w:t>
      </w:r>
      <w:r>
        <w:rPr>
          <w:bCs/>
          <w:szCs w:val="28"/>
          <w:highlight w:val="none"/>
        </w:rPr>
        <w:t xml:space="preserve"> 2009.</w:t>
      </w:r>
      <w:r>
        <w:rPr>
          <w:bCs/>
          <w:szCs w:val="28"/>
          <w:highlight w:val="none"/>
          <w:lang w:val="en-US"/>
        </w:rPr>
        <w:t xml:space="preserve"> – № </w:t>
      </w:r>
      <w:r>
        <w:rPr>
          <w:bCs/>
          <w:szCs w:val="28"/>
          <w:highlight w:val="none"/>
          <w:lang w:eastAsia="zh-CN"/>
        </w:rPr>
        <w:t>4</w:t>
      </w:r>
      <w:r>
        <w:rPr>
          <w:bCs/>
          <w:szCs w:val="28"/>
          <w:highlight w:val="none"/>
          <w:lang w:val="en-US"/>
        </w:rPr>
        <w:t>.</w:t>
      </w:r>
      <w:r>
        <w:rPr>
          <w:bCs/>
          <w:szCs w:val="28"/>
          <w:highlight w:val="none"/>
        </w:rPr>
        <w:t xml:space="preserve"> </w:t>
      </w:r>
      <w:r>
        <w:rPr>
          <w:bCs/>
          <w:szCs w:val="28"/>
          <w:highlight w:val="none"/>
          <w:lang w:val="en-US"/>
        </w:rPr>
        <w:t xml:space="preserve">– </w:t>
      </w:r>
      <w:r>
        <w:rPr>
          <w:bCs/>
          <w:szCs w:val="28"/>
          <w:highlight w:val="none"/>
        </w:rPr>
        <w:t>С</w:t>
      </w:r>
      <w:r>
        <w:rPr>
          <w:bCs/>
          <w:szCs w:val="28"/>
          <w:highlight w:val="none"/>
          <w:lang w:val="en-US"/>
        </w:rPr>
        <w:t xml:space="preserve">. </w:t>
      </w:r>
      <w:r>
        <w:rPr>
          <w:bCs/>
          <w:szCs w:val="28"/>
          <w:highlight w:val="none"/>
        </w:rPr>
        <w:t>110-113.</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Брюховских Л.А. Недоразвитие пространственных представлений и понимания логико-грамматических структур языка у младших школьников с дизартрией // Вестник КГПУ. </w:t>
      </w:r>
      <w:r>
        <w:rPr>
          <w:bCs/>
          <w:szCs w:val="28"/>
          <w:highlight w:val="none"/>
          <w:lang w:val="en-US"/>
        </w:rPr>
        <w:t>–</w:t>
      </w:r>
      <w:r>
        <w:rPr>
          <w:bCs/>
          <w:szCs w:val="28"/>
          <w:highlight w:val="none"/>
        </w:rPr>
        <w:t xml:space="preserve"> 2008. </w:t>
      </w:r>
      <w:r>
        <w:rPr>
          <w:bCs/>
          <w:szCs w:val="28"/>
          <w:highlight w:val="none"/>
          <w:lang w:val="en-US"/>
        </w:rPr>
        <w:t xml:space="preserve">– № </w:t>
      </w:r>
      <w:r>
        <w:rPr>
          <w:bCs/>
          <w:szCs w:val="28"/>
          <w:highlight w:val="none"/>
          <w:lang w:eastAsia="zh-CN"/>
        </w:rPr>
        <w:t>1</w:t>
      </w:r>
      <w:r>
        <w:rPr>
          <w:bCs/>
          <w:szCs w:val="28"/>
          <w:highlight w:val="none"/>
          <w:lang w:val="en-US"/>
        </w:rPr>
        <w:t>.</w:t>
      </w:r>
      <w:r>
        <w:rPr>
          <w:bCs/>
          <w:szCs w:val="28"/>
          <w:highlight w:val="none"/>
        </w:rPr>
        <w:t xml:space="preserve"> </w:t>
      </w:r>
      <w:r>
        <w:rPr>
          <w:bCs/>
          <w:szCs w:val="28"/>
          <w:highlight w:val="none"/>
          <w:lang w:val="en-US"/>
        </w:rPr>
        <w:t xml:space="preserve">– </w:t>
      </w:r>
      <w:r>
        <w:rPr>
          <w:bCs/>
          <w:szCs w:val="28"/>
          <w:highlight w:val="none"/>
        </w:rPr>
        <w:t>С</w:t>
      </w:r>
      <w:r>
        <w:rPr>
          <w:bCs/>
          <w:szCs w:val="28"/>
          <w:highlight w:val="none"/>
          <w:lang w:val="en-US"/>
        </w:rPr>
        <w:t xml:space="preserve">. </w:t>
      </w:r>
      <w:r>
        <w:rPr>
          <w:bCs/>
          <w:szCs w:val="28"/>
          <w:highlight w:val="none"/>
        </w:rPr>
        <w:t>106-111.</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Морозкина Е. А., Морозкин Ю. Н., Сафина З. М. Пространственные предлоги в свете теории фракталов // Вестник Чувашского ун-та. </w:t>
      </w:r>
      <w:r>
        <w:rPr>
          <w:bCs/>
          <w:szCs w:val="28"/>
          <w:highlight w:val="none"/>
          <w:lang w:val="en-US"/>
        </w:rPr>
        <w:t>–</w:t>
      </w:r>
      <w:r>
        <w:rPr>
          <w:bCs/>
          <w:szCs w:val="28"/>
          <w:highlight w:val="none"/>
        </w:rPr>
        <w:t xml:space="preserve"> 2017. </w:t>
      </w:r>
      <w:r>
        <w:rPr>
          <w:bCs/>
          <w:szCs w:val="28"/>
          <w:highlight w:val="none"/>
          <w:lang w:val="en-US"/>
        </w:rPr>
        <w:t>–</w:t>
      </w:r>
      <w:r>
        <w:rPr>
          <w:bCs/>
          <w:szCs w:val="28"/>
          <w:highlight w:val="none"/>
        </w:rPr>
        <w:t xml:space="preserve"> № 2. </w:t>
      </w:r>
      <w:r>
        <w:rPr>
          <w:bCs/>
          <w:szCs w:val="28"/>
          <w:highlight w:val="none"/>
          <w:lang w:val="en-US"/>
        </w:rPr>
        <w:t>–</w:t>
      </w:r>
      <w:r>
        <w:rPr>
          <w:bCs/>
          <w:szCs w:val="28"/>
          <w:highlight w:val="none"/>
        </w:rPr>
        <w:t xml:space="preserve"> С. 269–276.</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Виноградов В.В. Русский язык: Грамматическое учение о слове. – 3е изд., испр. – М.: Высшая школа, 1986. – 640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施春雨. 表示空间的汉语介词与俄语前置词的对应关系. 黑龙江大学硕士学位论文, 2010. – 42 с. [Ши Чунью. </w:t>
      </w:r>
      <w:r>
        <w:rPr>
          <w:bCs/>
          <w:szCs w:val="28"/>
          <w:highlight w:val="none"/>
        </w:rPr>
        <w:t xml:space="preserve">Соответствие пространственных предлогов в китайском и русском языках: </w:t>
      </w:r>
      <w:r>
        <w:rPr>
          <w:highlight w:val="none"/>
        </w:rPr>
        <w:t xml:space="preserve">дис. ... м-ра филол. наук: 10.02.01 / </w:t>
      </w:r>
      <w:r>
        <w:rPr>
          <w:bCs/>
          <w:szCs w:val="28"/>
          <w:highlight w:val="none"/>
        </w:rPr>
        <w:t>–Хэйлунцзян, 2010. – 42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冀刚. 俄语前置词用法词典. </w:t>
      </w:r>
      <w:r>
        <w:rPr>
          <w:rFonts w:hint="eastAsia"/>
          <w:bCs/>
          <w:szCs w:val="28"/>
          <w:highlight w:val="none"/>
          <w:lang w:val="en-US" w:eastAsia="zh-CN"/>
        </w:rPr>
        <w:t>上海</w:t>
      </w:r>
      <w:r>
        <w:rPr>
          <w:bCs/>
          <w:szCs w:val="28"/>
          <w:highlight w:val="none"/>
          <w:lang w:eastAsia="zh-CN"/>
        </w:rPr>
        <w:t xml:space="preserve">: </w:t>
      </w:r>
      <w:r>
        <w:rPr>
          <w:rFonts w:hint="eastAsia"/>
          <w:bCs/>
          <w:szCs w:val="28"/>
          <w:highlight w:val="none"/>
          <w:lang w:val="en-US" w:eastAsia="zh-CN"/>
        </w:rPr>
        <w:t>上</w:t>
      </w:r>
      <w:r>
        <w:rPr>
          <w:bCs/>
          <w:szCs w:val="28"/>
          <w:highlight w:val="none"/>
          <w:lang w:eastAsia="zh-CN"/>
        </w:rPr>
        <w:t>海译文出版社</w:t>
      </w:r>
      <w:r>
        <w:rPr>
          <w:rFonts w:hint="eastAsia"/>
          <w:bCs/>
          <w:szCs w:val="28"/>
          <w:highlight w:val="none"/>
          <w:lang w:val="en-US" w:eastAsia="zh-CN"/>
        </w:rPr>
        <w:t xml:space="preserve">. </w:t>
      </w:r>
      <w:r>
        <w:rPr>
          <w:bCs/>
          <w:szCs w:val="28"/>
          <w:highlight w:val="none"/>
        </w:rPr>
        <w:t>1992</w:t>
      </w:r>
      <w:r>
        <w:rPr>
          <w:rFonts w:hint="eastAsia"/>
          <w:bCs/>
          <w:szCs w:val="28"/>
          <w:highlight w:val="none"/>
          <w:lang w:eastAsia="zh-CN"/>
        </w:rPr>
        <w:t xml:space="preserve">. </w:t>
      </w:r>
      <w:r>
        <w:rPr>
          <w:bCs/>
          <w:szCs w:val="28"/>
          <w:highlight w:val="none"/>
        </w:rPr>
        <w:t>– 468 с.</w:t>
      </w:r>
      <w:r>
        <w:rPr>
          <w:rFonts w:hint="eastAsia"/>
          <w:bCs/>
          <w:szCs w:val="28"/>
          <w:highlight w:val="none"/>
          <w:lang w:eastAsia="zh-CN"/>
        </w:rPr>
        <w:t xml:space="preserve"> </w:t>
      </w:r>
      <w:r>
        <w:rPr>
          <w:bCs/>
          <w:szCs w:val="28"/>
          <w:highlight w:val="none"/>
        </w:rPr>
        <w:t>[</w:t>
      </w:r>
      <w:r>
        <w:rPr>
          <w:bCs/>
          <w:szCs w:val="28"/>
          <w:highlight w:val="none"/>
          <w:lang w:eastAsia="zh-CN"/>
        </w:rPr>
        <w:t xml:space="preserve">Цзи Ган. Словарь употребления русских предлогов. </w:t>
      </w:r>
      <w:r>
        <w:rPr>
          <w:bCs/>
          <w:szCs w:val="28"/>
          <w:highlight w:val="none"/>
          <w:lang w:val="en-US" w:eastAsia="zh-CN"/>
        </w:rPr>
        <w:t>Шанхай: Шанхайское издательство переводов. 1992. – 468 с.</w:t>
      </w:r>
      <w:r>
        <w:rPr>
          <w:bCs/>
          <w:szCs w:val="28"/>
          <w:highlight w:val="none"/>
        </w:rPr>
        <w:t>].</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Иванова Т.А., Попова Т.И., Рогова К.А., Юрков Е.Е. Государственный образовательный стандарт по русском языку как иностранному: второй уровень. – Москва - Санкт-Петербург: Златоуст, 1999. – 32 с. </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赵淑华. 介词和介词的类 // 词类问题考察 /胡明扬. 北京: 北京语言文化大学出版社, 1996. </w:t>
      </w:r>
      <w:r>
        <w:rPr>
          <w:bCs/>
          <w:szCs w:val="28"/>
          <w:highlight w:val="none"/>
          <w:lang w:val="en-US" w:eastAsia="zh-CN"/>
        </w:rPr>
        <w:t xml:space="preserve">– </w:t>
      </w:r>
      <w:r>
        <w:rPr>
          <w:bCs/>
          <w:szCs w:val="28"/>
          <w:highlight w:val="none"/>
          <w:lang w:eastAsia="zh-CN"/>
        </w:rPr>
        <w:t xml:space="preserve">С. 403-430. </w:t>
      </w:r>
      <w:r>
        <w:rPr>
          <w:bCs/>
          <w:szCs w:val="28"/>
          <w:highlight w:val="none"/>
        </w:rPr>
        <w:t xml:space="preserve">[Чжао Шухуа. Типы предлогов и предлогозависимостей // Исследование проблем части речи / Отв. ред.: Ху Миньян. </w:t>
      </w:r>
      <w:r>
        <w:rPr>
          <w:rFonts w:eastAsia="Times New Roman"/>
          <w:szCs w:val="28"/>
          <w:highlight w:val="none"/>
          <w:lang w:eastAsia="zh-CN"/>
        </w:rPr>
        <w:t xml:space="preserve">– </w:t>
      </w:r>
      <w:r>
        <w:rPr>
          <w:bCs/>
          <w:szCs w:val="28"/>
          <w:highlight w:val="none"/>
        </w:rPr>
        <w:t xml:space="preserve">Пекин: Издательство Пекинского университета языка и культуры, 1996. </w:t>
      </w:r>
      <w:r>
        <w:rPr>
          <w:bCs/>
          <w:szCs w:val="28"/>
          <w:highlight w:val="none"/>
          <w:lang w:eastAsia="zh-CN"/>
        </w:rPr>
        <w:t xml:space="preserve">– </w:t>
      </w:r>
      <w:r>
        <w:rPr>
          <w:bCs/>
          <w:szCs w:val="28"/>
          <w:highlight w:val="none"/>
        </w:rPr>
        <w:t>С. 403-430.].</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黎锦熙. 新著国语文法. </w:t>
      </w:r>
      <w:r>
        <w:rPr>
          <w:rFonts w:hint="eastAsia"/>
          <w:bCs/>
          <w:szCs w:val="28"/>
          <w:highlight w:val="none"/>
          <w:lang w:val="en-US" w:eastAsia="zh-CN"/>
        </w:rPr>
        <w:t>湖南</w:t>
      </w:r>
      <w:r>
        <w:rPr>
          <w:bCs/>
          <w:szCs w:val="28"/>
          <w:highlight w:val="none"/>
          <w:lang w:eastAsia="zh-CN"/>
        </w:rPr>
        <w:t xml:space="preserve">: </w:t>
      </w:r>
      <w:r>
        <w:rPr>
          <w:rFonts w:hint="eastAsia"/>
          <w:bCs/>
          <w:szCs w:val="28"/>
          <w:highlight w:val="none"/>
          <w:lang w:val="en-US" w:eastAsia="zh-CN"/>
        </w:rPr>
        <w:t>湖南教育出版社</w:t>
      </w:r>
      <w:r>
        <w:rPr>
          <w:bCs/>
          <w:szCs w:val="28"/>
          <w:highlight w:val="none"/>
        </w:rPr>
        <w:t xml:space="preserve">, </w:t>
      </w:r>
      <w:r>
        <w:rPr>
          <w:rFonts w:hint="eastAsia"/>
          <w:bCs/>
          <w:szCs w:val="28"/>
          <w:highlight w:val="none"/>
          <w:lang w:val="en-US" w:eastAsia="zh-CN"/>
        </w:rPr>
        <w:t xml:space="preserve">2007. </w:t>
      </w:r>
      <w:r>
        <w:rPr>
          <w:bCs/>
          <w:szCs w:val="28"/>
          <w:highlight w:val="none"/>
        </w:rPr>
        <w:t xml:space="preserve">– </w:t>
      </w:r>
      <w:r>
        <w:rPr>
          <w:rFonts w:hint="eastAsia"/>
          <w:bCs/>
          <w:szCs w:val="28"/>
          <w:highlight w:val="none"/>
          <w:lang w:val="en-US" w:eastAsia="zh-CN"/>
        </w:rPr>
        <w:t>347 c.</w:t>
      </w:r>
      <w:r>
        <w:rPr>
          <w:bCs/>
          <w:szCs w:val="28"/>
          <w:highlight w:val="none"/>
          <w:lang w:eastAsia="zh-CN"/>
        </w:rPr>
        <w:t xml:space="preserve"> </w:t>
      </w:r>
      <w:r>
        <w:rPr>
          <w:bCs/>
          <w:szCs w:val="28"/>
          <w:highlight w:val="none"/>
        </w:rPr>
        <w:t>[</w:t>
      </w:r>
      <w:r>
        <w:rPr>
          <w:bCs/>
          <w:szCs w:val="28"/>
          <w:highlight w:val="none"/>
          <w:lang w:eastAsia="zh-CN"/>
        </w:rPr>
        <w:t xml:space="preserve">Ли Цзиньси. Новая грамматика китайского языка. Хунань: Издательство Hunan Education Press, 2007. </w:t>
      </w:r>
      <w:r>
        <w:rPr>
          <w:bCs/>
          <w:szCs w:val="28"/>
          <w:highlight w:val="none"/>
        </w:rPr>
        <w:t xml:space="preserve">– </w:t>
      </w:r>
      <w:r>
        <w:rPr>
          <w:bCs/>
          <w:szCs w:val="28"/>
          <w:highlight w:val="none"/>
          <w:lang w:eastAsia="zh-CN"/>
        </w:rPr>
        <w:t>347 с.</w:t>
      </w:r>
      <w:r>
        <w:rPr>
          <w:bCs/>
          <w:szCs w:val="28"/>
          <w:highlight w:val="none"/>
        </w:rPr>
        <w:t>].</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太田辰夫. 中国语历史文法. 北京: 北京大学出版社, 2003. – 406 с. [</w:t>
      </w:r>
      <w:r>
        <w:rPr>
          <w:bCs/>
          <w:szCs w:val="28"/>
          <w:highlight w:val="none"/>
          <w:lang w:eastAsia="zh-CN"/>
        </w:rPr>
        <w:t xml:space="preserve">Тайтянь Чэньфу. </w:t>
      </w:r>
      <w:r>
        <w:rPr>
          <w:bCs/>
          <w:szCs w:val="28"/>
          <w:highlight w:val="none"/>
        </w:rPr>
        <w:t>Китайская история и грамматика китайского языка. Пекин: Издательство Пекинского университета, 2003. – 406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马贝加. 近代汉语介词. 北京: 中华到局, 2003. – 329 с. [</w:t>
      </w:r>
      <w:r>
        <w:rPr>
          <w:highlight w:val="none"/>
          <w:lang w:eastAsia="zh-CN"/>
        </w:rPr>
        <w:t>Ма Бэйтя.</w:t>
      </w:r>
      <w:r>
        <w:rPr>
          <w:bCs/>
          <w:szCs w:val="28"/>
          <w:highlight w:val="none"/>
          <w:lang w:eastAsia="zh-CN"/>
        </w:rPr>
        <w:t xml:space="preserve"> </w:t>
      </w:r>
      <w:r>
        <w:rPr>
          <w:bCs/>
          <w:szCs w:val="28"/>
          <w:highlight w:val="none"/>
        </w:rPr>
        <w:t>Современные китайские предлоги. Пекин: Китайское иммиграционное бюро, 2003. – 329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金昌吉. 汉语介词和介词短语. 天津: 南开大学出版社, 1996. – 178 с.  </w:t>
      </w:r>
      <w:r>
        <w:rPr>
          <w:bCs/>
          <w:szCs w:val="28"/>
          <w:highlight w:val="none"/>
        </w:rPr>
        <w:t>[Цзинь Чанцзи. Китайские предлоги и предложные словосочетания. Тяньцзинь: Издательство Нанкайского университета, 1996. – 178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傅雨贤, 周小兵, 李炜. 现代汉语介词研究. 广州: 中山大学出版社, 1999. – 152 с. [Фу Юйсянь, Чжоу Сяобин, Ли Вэй. Исследование современных китайских предлогов. Гуанчжоу: Издательство университета Сунь Ятсена, 1999. – 152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刘月华. 实用现代汉语语法(</w:t>
      </w:r>
      <w:r>
        <w:rPr>
          <w:rFonts w:hint="eastAsia"/>
          <w:bCs/>
          <w:szCs w:val="28"/>
          <w:highlight w:val="none"/>
          <w:lang w:val="en-US" w:eastAsia="zh-CN"/>
        </w:rPr>
        <w:t>第三版</w:t>
      </w:r>
      <w:r>
        <w:rPr>
          <w:bCs/>
          <w:szCs w:val="28"/>
          <w:highlight w:val="none"/>
          <w:lang w:eastAsia="zh-CN"/>
        </w:rPr>
        <w:t>). 北京: 商务印书馆, 2019</w:t>
      </w:r>
      <w:r>
        <w:rPr>
          <w:rFonts w:hint="eastAsia"/>
          <w:bCs/>
          <w:szCs w:val="28"/>
          <w:highlight w:val="none"/>
          <w:lang w:val="en-US" w:eastAsia="zh-CN"/>
        </w:rPr>
        <w:t>.</w:t>
      </w:r>
      <w:r>
        <w:rPr>
          <w:bCs/>
          <w:szCs w:val="28"/>
          <w:highlight w:val="none"/>
          <w:lang w:eastAsia="zh-CN"/>
        </w:rPr>
        <w:t xml:space="preserve"> – 995 с. [Лю Юэхуа. </w:t>
      </w:r>
      <w:r>
        <w:rPr>
          <w:bCs/>
          <w:szCs w:val="28"/>
          <w:highlight w:val="none"/>
        </w:rPr>
        <w:t>Практическая грамматика современного китайского языка (Третье издание). Пекин: Коммерческая пресса, 2019. – 995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Государственный центр тестирования по китайском языку как иностранному, Лю Инлинь. Стандарты уровня владения китайским языком и учебная программа уровня грамматики. – Пекин.: издательство Высшего образования, 2000. – 124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Мохаммад М. С.. Предложно-падежные конструкции с предлогом от в современном русском языке: структурно-семантический аспект: дис. ... кондидата фил. наук. 10.02.01 – Нижний Новгород. 2014. –189 с.</w:t>
      </w:r>
    </w:p>
    <w:p>
      <w:pPr>
        <w:pStyle w:val="53"/>
        <w:numPr>
          <w:ilvl w:val="0"/>
          <w:numId w:val="59"/>
        </w:numPr>
        <w:tabs>
          <w:tab w:val="left" w:pos="851"/>
        </w:tabs>
        <w:spacing w:line="240" w:lineRule="auto"/>
        <w:ind w:left="0" w:firstLine="567"/>
        <w:rPr>
          <w:bCs/>
          <w:szCs w:val="28"/>
          <w:highlight w:val="none"/>
        </w:rPr>
      </w:pPr>
      <w:r>
        <w:rPr>
          <w:szCs w:val="28"/>
          <w:highlight w:val="none"/>
        </w:rPr>
        <w:t xml:space="preserve"> </w:t>
      </w:r>
      <w:r>
        <w:rPr>
          <w:bCs/>
          <w:szCs w:val="28"/>
          <w:highlight w:val="none"/>
        </w:rPr>
        <w:t xml:space="preserve"> Шахова Е.М. Первообразные предлоги в составе предложнопадежных форм имени, выражающих языковые смыслы / Е.М. Шахова // Ученые записки Таврического национального университета им. В.И. Вернадского. Серия «Филология. Социальные коммуникации». Симферополь: Изд-во Таврического университета, – 2013. – № 1. – С. 317-322.</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Засорта Л.Н. Опыт системного анализа предлогов современного русского языка (предлоги со значением причины) // Проблемы языкознания / Л.Н. Засорта. – Л.: ЛГУ., 1961. – С. 64-84.</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Топорова В.М. Пространственная картина мира и категория оценки в языке // контрастивные исследования лексики и фразеологии русского языка: Сб. науч. тр. – Воронеж: Изд-во Воронеж. ун-та, 1996. – С. 10-21.</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宋扬. 俄语空间关系的认知研究. 黑龙江大学硕士论文, 2013. –</w:t>
      </w:r>
      <w:r>
        <w:rPr>
          <w:bCs/>
          <w:szCs w:val="28"/>
          <w:highlight w:val="none"/>
          <w:lang w:val="en-US" w:eastAsia="zh-CN"/>
        </w:rPr>
        <w:t xml:space="preserve"> </w:t>
      </w:r>
      <w:r>
        <w:rPr>
          <w:bCs/>
          <w:szCs w:val="28"/>
          <w:highlight w:val="none"/>
          <w:lang w:eastAsia="zh-CN"/>
        </w:rPr>
        <w:t xml:space="preserve">62 с. [Сон Ян. </w:t>
      </w:r>
      <w:r>
        <w:rPr>
          <w:bCs/>
          <w:szCs w:val="28"/>
          <w:highlight w:val="none"/>
        </w:rPr>
        <w:t>Когнитивное исследование пространственных отношений в русском языке: дис. ... м-ра филол. наук: 10.02.01 / – Хэйлунцзян, 2013. – 62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w:t>
      </w:r>
      <w:r>
        <w:rPr>
          <w:bCs/>
          <w:szCs w:val="28"/>
          <w:highlight w:val="none"/>
          <w:lang w:eastAsia="zh-CN"/>
        </w:rPr>
        <w:t xml:space="preserve">文旭, 匡方涛. 语言空间系统的认知阐释 // 四川外国语学院学报, </w:t>
      </w:r>
      <w:r>
        <w:rPr>
          <w:rFonts w:eastAsia="Calibri"/>
          <w:szCs w:val="28"/>
          <w:highlight w:val="none"/>
          <w:lang w:eastAsia="zh-CN"/>
        </w:rPr>
        <w:t xml:space="preserve">– 2004. – № 3. – С. 81-86. </w:t>
      </w:r>
      <w:r>
        <w:rPr>
          <w:bCs/>
          <w:szCs w:val="28"/>
          <w:highlight w:val="none"/>
        </w:rPr>
        <w:t>[</w:t>
      </w:r>
      <w:r>
        <w:rPr>
          <w:rFonts w:eastAsia="Calibri"/>
          <w:szCs w:val="28"/>
          <w:highlight w:val="none"/>
        </w:rPr>
        <w:t>Вэнь Сюй, Куан Фантао. Когнитивная интерпретация системы языкового пространства // Журнал Сычуаньского института иностранных языков, – 2004. – № 3. – С. 81-86.</w:t>
      </w:r>
      <w:r>
        <w:rPr>
          <w:bCs/>
          <w:szCs w:val="28"/>
          <w:highlight w:val="none"/>
        </w:rPr>
        <w:t>].</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w:t>
      </w:r>
      <w:r>
        <w:rPr>
          <w:bCs/>
          <w:szCs w:val="28"/>
          <w:highlight w:val="none"/>
          <w:lang w:eastAsia="zh-CN"/>
        </w:rPr>
        <w:t xml:space="preserve">左珍珠. 俄汉空间关系对比研究. 哈尔滨工业大学硕士学位论文, 2018. – 60 с. [Зуо Жэньчжу. </w:t>
      </w:r>
      <w:r>
        <w:rPr>
          <w:bCs/>
          <w:szCs w:val="28"/>
          <w:highlight w:val="none"/>
        </w:rPr>
        <w:t>Сравнительное исследование пространственных отношений в русском и китайском языках: дис. ... м-ра филол. наук: 10.02.01 / – Хэйлунцзян, 2018. – 60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w:t>
      </w:r>
      <w:r>
        <w:rPr>
          <w:rFonts w:eastAsia="Calibri"/>
          <w:szCs w:val="28"/>
          <w:highlight w:val="none"/>
        </w:rPr>
        <w:t>Красных В.В. Основы психолингвистики и теории коммуникации. – M.: Гнозис Кучково поле, 2001. – 269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w:t>
      </w:r>
      <w:r>
        <w:rPr>
          <w:bCs/>
          <w:szCs w:val="28"/>
          <w:highlight w:val="none"/>
        </w:rPr>
        <w:t>任雪梅. 论俄语的空间范畴. 上海外国语大学博士论文, 2004. – 145 с. [Жэнь Сюэмэй. О пространственной категории русского языка: дис. ... д-ра филол. наук: 10.02.01 / – Шанхай, 2004. – 145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Яковлева Е.С. Фрагменты русской языковой картины мира (модели пространства, времени и восприятия). – М.: Издательство «Гиозис», 1994. – 344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彭文钊. 俄语语言世界图景的文化释义性研究: 理论和方法. 黑龙江大学博士论文, 2002. – 340 с. [Пэн Вэньчжао. </w:t>
      </w:r>
      <w:r>
        <w:rPr>
          <w:bCs/>
          <w:szCs w:val="28"/>
          <w:highlight w:val="none"/>
        </w:rPr>
        <w:t>Исследование культурной интерпретации картины мира русского языка: теории и методы: дис. ... д-ра филол. наук: 10.02.01 / – Хэйлунцзян, 2002. – 340 с.].</w:t>
      </w:r>
    </w:p>
    <w:p>
      <w:pPr>
        <w:pStyle w:val="53"/>
        <w:numPr>
          <w:ilvl w:val="0"/>
          <w:numId w:val="59"/>
        </w:numPr>
        <w:tabs>
          <w:tab w:val="left" w:pos="851"/>
        </w:tabs>
        <w:spacing w:line="240" w:lineRule="auto"/>
        <w:ind w:left="0" w:firstLine="567"/>
        <w:rPr>
          <w:bCs/>
          <w:szCs w:val="28"/>
          <w:highlight w:val="none"/>
        </w:rPr>
      </w:pPr>
      <w:r>
        <w:rPr>
          <w:bCs/>
          <w:szCs w:val="28"/>
          <w:highlight w:val="none"/>
          <w:lang w:eastAsia="zh-CN"/>
        </w:rPr>
        <w:t xml:space="preserve"> </w:t>
      </w:r>
      <w:r>
        <w:rPr>
          <w:bCs/>
          <w:szCs w:val="28"/>
          <w:highlight w:val="none"/>
        </w:rPr>
        <w:t xml:space="preserve">赵艳芳. 认知语言学概论. </w:t>
      </w:r>
      <w:r>
        <w:rPr>
          <w:rFonts w:hint="eastAsia"/>
          <w:bCs/>
          <w:szCs w:val="28"/>
          <w:highlight w:val="none"/>
          <w:lang w:val="en-US" w:eastAsia="zh-CN"/>
        </w:rPr>
        <w:t>上海</w:t>
      </w:r>
      <w:r>
        <w:rPr>
          <w:bCs/>
          <w:szCs w:val="28"/>
          <w:highlight w:val="none"/>
          <w:lang w:eastAsia="zh-CN"/>
        </w:rPr>
        <w:t xml:space="preserve">: </w:t>
      </w:r>
      <w:r>
        <w:rPr>
          <w:bCs/>
          <w:szCs w:val="28"/>
          <w:highlight w:val="none"/>
        </w:rPr>
        <w:t>上海外语教育出版社, 2001. – 222 с. [Чжао Яньфан, Введение в когнитивную лингвистику. Шанхай: Shanghai Foreign Language Education Press, 2001. – 222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w:t>
      </w:r>
      <w:r>
        <w:rPr>
          <w:bCs/>
          <w:szCs w:val="28"/>
          <w:highlight w:val="none"/>
          <w:lang w:val="en-US" w:eastAsia="zh-CN"/>
        </w:rPr>
        <w:t>程工. 语言共性论</w:t>
      </w:r>
      <w:r>
        <w:rPr>
          <w:bCs/>
          <w:szCs w:val="28"/>
          <w:highlight w:val="none"/>
          <w:lang w:eastAsia="zh-CN"/>
        </w:rPr>
        <w:t xml:space="preserve">. </w:t>
      </w:r>
      <w:r>
        <w:rPr>
          <w:rFonts w:hint="eastAsia"/>
          <w:bCs/>
          <w:szCs w:val="28"/>
          <w:highlight w:val="none"/>
          <w:lang w:val="en-US" w:eastAsia="zh-CN"/>
        </w:rPr>
        <w:t>上海</w:t>
      </w:r>
      <w:r>
        <w:rPr>
          <w:bCs/>
          <w:szCs w:val="28"/>
          <w:highlight w:val="none"/>
          <w:lang w:eastAsia="zh-CN"/>
        </w:rPr>
        <w:t xml:space="preserve">: </w:t>
      </w:r>
      <w:r>
        <w:rPr>
          <w:bCs/>
          <w:szCs w:val="28"/>
          <w:highlight w:val="none"/>
          <w:lang w:val="en-US" w:eastAsia="zh-CN"/>
        </w:rPr>
        <w:t>上海外语教育出版社</w:t>
      </w:r>
      <w:r>
        <w:rPr>
          <w:bCs/>
          <w:szCs w:val="28"/>
          <w:highlight w:val="none"/>
          <w:lang w:eastAsia="zh-CN"/>
        </w:rPr>
        <w:t xml:space="preserve">, </w:t>
      </w:r>
      <w:r>
        <w:rPr>
          <w:bCs/>
          <w:szCs w:val="28"/>
          <w:highlight w:val="none"/>
          <w:lang w:val="en-US" w:eastAsia="zh-CN"/>
        </w:rPr>
        <w:t xml:space="preserve">1999. </w:t>
      </w:r>
      <w:r>
        <w:rPr>
          <w:bCs/>
          <w:szCs w:val="28"/>
          <w:highlight w:val="none"/>
          <w:lang w:eastAsia="zh-CN"/>
        </w:rPr>
        <w:t xml:space="preserve">– 311 с. [Чэн Гун. </w:t>
      </w:r>
      <w:r>
        <w:rPr>
          <w:bCs/>
          <w:szCs w:val="28"/>
          <w:highlight w:val="none"/>
        </w:rPr>
        <w:t>Теория лингвистической общности. Шанхай: Shanghai Foreign Language Education Press, 1999. – 311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w:t>
      </w:r>
      <w:r>
        <w:rPr>
          <w:bCs/>
          <w:szCs w:val="28"/>
          <w:highlight w:val="none"/>
          <w:lang w:val="en-US" w:eastAsia="zh-CN"/>
        </w:rPr>
        <w:t>文旭</w:t>
      </w:r>
      <w:r>
        <w:rPr>
          <w:bCs/>
          <w:szCs w:val="28"/>
          <w:highlight w:val="none"/>
          <w:lang w:eastAsia="zh-CN"/>
        </w:rPr>
        <w:t xml:space="preserve">. </w:t>
      </w:r>
      <w:r>
        <w:rPr>
          <w:bCs/>
          <w:szCs w:val="28"/>
          <w:highlight w:val="none"/>
          <w:lang w:val="en-US" w:eastAsia="zh-CN"/>
        </w:rPr>
        <w:t>语义</w:t>
      </w:r>
      <w:r>
        <w:rPr>
          <w:bCs/>
          <w:szCs w:val="28"/>
          <w:highlight w:val="none"/>
          <w:lang w:eastAsia="zh-CN"/>
        </w:rPr>
        <w:t xml:space="preserve">, </w:t>
      </w:r>
      <w:r>
        <w:rPr>
          <w:bCs/>
          <w:szCs w:val="28"/>
          <w:highlight w:val="none"/>
          <w:lang w:val="en-US" w:eastAsia="zh-CN"/>
        </w:rPr>
        <w:t>认知与识解</w:t>
      </w:r>
      <w:r>
        <w:rPr>
          <w:bCs/>
          <w:szCs w:val="28"/>
          <w:highlight w:val="none"/>
          <w:lang w:eastAsia="zh-CN"/>
        </w:rPr>
        <w:t xml:space="preserve"> // </w:t>
      </w:r>
      <w:r>
        <w:rPr>
          <w:bCs/>
          <w:szCs w:val="28"/>
          <w:highlight w:val="none"/>
          <w:lang w:val="en-US" w:eastAsia="zh-CN"/>
        </w:rPr>
        <w:t>外语学刊</w:t>
      </w:r>
      <w:r>
        <w:rPr>
          <w:bCs/>
          <w:szCs w:val="28"/>
          <w:highlight w:val="none"/>
          <w:lang w:eastAsia="zh-CN"/>
        </w:rPr>
        <w:t xml:space="preserve">. </w:t>
      </w:r>
      <w:r>
        <w:rPr>
          <w:bCs/>
          <w:szCs w:val="28"/>
          <w:highlight w:val="none"/>
          <w:lang w:val="en-US" w:eastAsia="zh-CN"/>
        </w:rPr>
        <w:t xml:space="preserve">– </w:t>
      </w:r>
      <w:r>
        <w:rPr>
          <w:bCs/>
          <w:szCs w:val="28"/>
          <w:highlight w:val="none"/>
          <w:lang w:eastAsia="zh-CN"/>
        </w:rPr>
        <w:t>200</w:t>
      </w:r>
      <w:r>
        <w:rPr>
          <w:rFonts w:eastAsia="Calibri"/>
          <w:szCs w:val="28"/>
          <w:highlight w:val="none"/>
          <w:lang w:eastAsia="zh-CN"/>
        </w:rPr>
        <w:t xml:space="preserve">7. – № 6. – С. 35-39. </w:t>
      </w:r>
      <w:r>
        <w:rPr>
          <w:bCs/>
          <w:szCs w:val="28"/>
          <w:highlight w:val="none"/>
        </w:rPr>
        <w:t>[Вэнь Сюй. Семантика, познание и понимание // Журнал иностранных языков. – 2007. – № 6. – С. 35-39.].</w:t>
      </w:r>
    </w:p>
    <w:p>
      <w:pPr>
        <w:pStyle w:val="53"/>
        <w:numPr>
          <w:ilvl w:val="0"/>
          <w:numId w:val="59"/>
        </w:numPr>
        <w:tabs>
          <w:tab w:val="left" w:pos="851"/>
        </w:tabs>
        <w:spacing w:line="240" w:lineRule="auto"/>
        <w:ind w:left="0" w:firstLine="567"/>
        <w:rPr>
          <w:bCs/>
          <w:szCs w:val="28"/>
          <w:highlight w:val="none"/>
        </w:rPr>
      </w:pPr>
      <w:r>
        <w:rPr>
          <w:rFonts w:hint="eastAsia"/>
          <w:bCs/>
          <w:szCs w:val="28"/>
          <w:highlight w:val="none"/>
          <w:lang w:val="en-US" w:eastAsia="zh-CN"/>
        </w:rPr>
        <w:t xml:space="preserve"> </w:t>
      </w:r>
      <w:r>
        <w:rPr>
          <w:rFonts w:hint="eastAsia" w:ascii="宋体" w:hAnsi="宋体" w:cs="宋体"/>
          <w:bCs/>
          <w:szCs w:val="28"/>
          <w:highlight w:val="none"/>
          <w:lang w:val="en-US" w:eastAsia="zh-CN"/>
        </w:rPr>
        <w:t>高艳荣</w:t>
      </w:r>
      <w:r>
        <w:rPr>
          <w:rFonts w:ascii="宋体" w:hAnsi="宋体" w:cs="宋体"/>
          <w:bCs/>
          <w:szCs w:val="28"/>
          <w:highlight w:val="none"/>
          <w:lang w:eastAsia="zh-CN"/>
        </w:rPr>
        <w:t>,</w:t>
      </w:r>
      <w:r>
        <w:rPr>
          <w:rFonts w:hint="eastAsia" w:ascii="宋体" w:hAnsi="宋体" w:cs="宋体"/>
          <w:bCs/>
          <w:szCs w:val="28"/>
          <w:highlight w:val="none"/>
          <w:lang w:val="en-US" w:eastAsia="zh-CN"/>
        </w:rPr>
        <w:t>卡西莫娃</w:t>
      </w:r>
      <w:r>
        <w:rPr>
          <w:rFonts w:hint="eastAsia" w:ascii="宋体" w:hAnsi="宋体" w:cs="宋体"/>
          <w:bCs/>
          <w:szCs w:val="28"/>
          <w:highlight w:val="none"/>
          <w:lang w:eastAsia="zh-CN"/>
        </w:rPr>
        <w:t xml:space="preserve"> </w:t>
      </w:r>
      <w:r>
        <w:rPr>
          <w:rFonts w:hint="eastAsia" w:ascii="宋体" w:hAnsi="宋体" w:cs="宋体"/>
          <w:bCs/>
          <w:szCs w:val="28"/>
          <w:highlight w:val="none"/>
          <w:lang w:val="en-US" w:eastAsia="zh-CN"/>
        </w:rPr>
        <w:t>拉</w:t>
      </w:r>
      <w:r>
        <w:rPr>
          <w:rFonts w:hint="eastAsia" w:ascii="宋体" w:hAnsi="宋体" w:cs="宋体"/>
          <w:bCs/>
          <w:sz w:val="22"/>
          <w:highlight w:val="none"/>
          <w:lang w:eastAsia="zh-CN"/>
        </w:rPr>
        <w:t>·</w:t>
      </w:r>
      <w:r>
        <w:rPr>
          <w:rFonts w:hint="eastAsia" w:ascii="宋体" w:hAnsi="宋体" w:cs="宋体"/>
          <w:bCs/>
          <w:szCs w:val="28"/>
          <w:highlight w:val="none"/>
          <w:lang w:val="en-US" w:eastAsia="zh-CN"/>
        </w:rPr>
        <w:t>塔</w:t>
      </w:r>
      <w:r>
        <w:rPr>
          <w:rFonts w:hint="eastAsia" w:ascii="宋体" w:hAnsi="宋体" w:cs="宋体"/>
          <w:bCs/>
          <w:szCs w:val="28"/>
          <w:highlight w:val="none"/>
          <w:lang w:eastAsia="zh-CN"/>
        </w:rPr>
        <w:t>.</w:t>
      </w:r>
      <w:r>
        <w:rPr>
          <w:rFonts w:hint="eastAsia" w:ascii="宋体" w:hAnsi="宋体" w:cs="宋体"/>
          <w:szCs w:val="28"/>
          <w:highlight w:val="none"/>
        </w:rPr>
        <w:t>基于</w:t>
      </w:r>
      <w:r>
        <w:rPr>
          <w:szCs w:val="28"/>
          <w:highlight w:val="none"/>
        </w:rPr>
        <w:t>CiteSpace</w:t>
      </w:r>
      <w:r>
        <w:rPr>
          <w:rFonts w:hint="eastAsia" w:ascii="宋体" w:hAnsi="宋体" w:cs="宋体"/>
          <w:szCs w:val="28"/>
          <w:highlight w:val="none"/>
        </w:rPr>
        <w:t>软件的国内俄语学界空间关系研究可视化分析</w:t>
      </w:r>
      <w:r>
        <w:rPr>
          <w:rFonts w:hint="eastAsia" w:ascii="Calibri" w:hAnsi="Calibri" w:cs="宋体"/>
          <w:szCs w:val="28"/>
          <w:highlight w:val="none"/>
        </w:rPr>
        <w:t xml:space="preserve"> </w:t>
      </w:r>
      <w:r>
        <w:rPr>
          <w:bCs/>
          <w:szCs w:val="28"/>
          <w:highlight w:val="none"/>
          <w:lang w:eastAsia="ko-KR"/>
        </w:rPr>
        <w:t xml:space="preserve">// </w:t>
      </w:r>
      <w:r>
        <w:rPr>
          <w:rFonts w:hint="eastAsia" w:ascii="宋体" w:hAnsi="宋体" w:cs="宋体"/>
          <w:szCs w:val="28"/>
          <w:highlight w:val="none"/>
          <w:lang w:eastAsia="en-US"/>
        </w:rPr>
        <w:t>科技创新与应用</w:t>
      </w:r>
      <w:r>
        <w:rPr>
          <w:rFonts w:ascii="宋体" w:hAnsi="宋体" w:cs="宋体"/>
          <w:szCs w:val="28"/>
          <w:highlight w:val="none"/>
          <w:lang w:eastAsia="en-US"/>
        </w:rPr>
        <w:t>,</w:t>
      </w:r>
      <w:r>
        <w:rPr>
          <w:rFonts w:eastAsia="Calibri"/>
          <w:bCs/>
          <w:szCs w:val="28"/>
          <w:highlight w:val="none"/>
          <w:lang w:eastAsia="en-US"/>
        </w:rPr>
        <w:t xml:space="preserve"> 2021. – №11. </w:t>
      </w:r>
      <w:r>
        <w:rPr>
          <w:rFonts w:eastAsia="Calibri"/>
          <w:bCs/>
          <w:szCs w:val="28"/>
          <w:highlight w:val="none"/>
          <w:lang w:eastAsia="zh-CN"/>
        </w:rPr>
        <w:t>– С.</w:t>
      </w:r>
      <w:r>
        <w:rPr>
          <w:rFonts w:eastAsia="Calibri"/>
          <w:bCs/>
          <w:szCs w:val="28"/>
          <w:highlight w:val="none"/>
          <w:lang w:eastAsia="en-US"/>
        </w:rPr>
        <w:t xml:space="preserve"> 43-46. </w:t>
      </w:r>
      <w:r>
        <w:rPr>
          <w:szCs w:val="28"/>
          <w:highlight w:val="none"/>
        </w:rPr>
        <w:t xml:space="preserve">(Визуальный анализ исследований пространственных отношений на основе программного обеспечения CiteSpace // </w:t>
      </w:r>
      <w:r>
        <w:rPr>
          <w:rFonts w:eastAsia="Times New Roman"/>
          <w:szCs w:val="28"/>
          <w:highlight w:val="none"/>
          <w:lang w:eastAsia="en-US"/>
        </w:rPr>
        <w:t>Техноло-гические инновации и применение</w:t>
      </w:r>
      <w:r>
        <w:rPr>
          <w:rFonts w:eastAsia="Calibri"/>
          <w:bCs/>
          <w:szCs w:val="28"/>
          <w:highlight w:val="none"/>
          <w:lang w:eastAsia="en-US"/>
        </w:rPr>
        <w:t xml:space="preserve">, 2021. – №11. </w:t>
      </w:r>
      <w:r>
        <w:rPr>
          <w:rFonts w:eastAsia="Calibri"/>
          <w:bCs/>
          <w:szCs w:val="28"/>
          <w:highlight w:val="none"/>
          <w:lang w:eastAsia="zh-CN"/>
        </w:rPr>
        <w:t>– С.</w:t>
      </w:r>
      <w:r>
        <w:rPr>
          <w:rFonts w:eastAsia="Calibri"/>
          <w:bCs/>
          <w:szCs w:val="28"/>
          <w:highlight w:val="none"/>
          <w:lang w:eastAsia="en-US"/>
        </w:rPr>
        <w:t xml:space="preserve"> 43-46.)</w:t>
      </w:r>
    </w:p>
    <w:p>
      <w:pPr>
        <w:pStyle w:val="53"/>
        <w:numPr>
          <w:ilvl w:val="0"/>
          <w:numId w:val="59"/>
        </w:numPr>
        <w:tabs>
          <w:tab w:val="left" w:pos="851"/>
        </w:tabs>
        <w:spacing w:line="240" w:lineRule="auto"/>
        <w:ind w:left="0" w:firstLine="567"/>
        <w:rPr>
          <w:rFonts w:eastAsia="Calibri"/>
          <w:szCs w:val="28"/>
          <w:highlight w:val="none"/>
        </w:rPr>
      </w:pPr>
      <w:r>
        <w:rPr>
          <w:rFonts w:eastAsia="Calibri"/>
          <w:szCs w:val="28"/>
          <w:highlight w:val="none"/>
        </w:rPr>
        <w:t xml:space="preserve"> </w:t>
      </w:r>
      <w:r>
        <w:rPr>
          <w:bCs/>
          <w:szCs w:val="28"/>
          <w:highlight w:val="none"/>
        </w:rPr>
        <w:t>Гумбольдт В. фон. Избранные труды по языкознанию. – М.: Прогресс, 1984. – 397 с.</w:t>
      </w:r>
    </w:p>
    <w:p>
      <w:pPr>
        <w:pStyle w:val="53"/>
        <w:numPr>
          <w:ilvl w:val="0"/>
          <w:numId w:val="59"/>
        </w:numPr>
        <w:tabs>
          <w:tab w:val="left" w:pos="851"/>
        </w:tabs>
        <w:spacing w:line="240" w:lineRule="auto"/>
        <w:ind w:left="0" w:firstLine="567"/>
        <w:rPr>
          <w:bCs/>
          <w:szCs w:val="28"/>
          <w:highlight w:val="none"/>
        </w:rPr>
      </w:pPr>
      <w:r>
        <w:rPr>
          <w:bCs/>
          <w:szCs w:val="28"/>
          <w:highlight w:val="none"/>
        </w:rPr>
        <w:t xml:space="preserve"> Степанов Ю.С. Эмиль Бенвенист и лингвистика на пути преобразований. Вступительная статья // Общая лингвистика / ред. Бенвенист Э. – М.: 1974. – С. 5-16. </w:t>
      </w:r>
    </w:p>
    <w:p>
      <w:pPr>
        <w:pStyle w:val="53"/>
        <w:numPr>
          <w:ilvl w:val="0"/>
          <w:numId w:val="59"/>
        </w:numPr>
        <w:tabs>
          <w:tab w:val="left" w:pos="851"/>
        </w:tabs>
        <w:spacing w:line="240" w:lineRule="auto"/>
        <w:ind w:left="0" w:firstLine="567"/>
        <w:rPr>
          <w:szCs w:val="28"/>
          <w:highlight w:val="none"/>
          <w:lang w:eastAsia="zh-CN"/>
        </w:rPr>
      </w:pPr>
      <w:r>
        <w:rPr>
          <w:bCs/>
          <w:szCs w:val="28"/>
          <w:highlight w:val="none"/>
        </w:rPr>
        <w:t xml:space="preserve"> Ожегов С. И., Шведова Н. Ю. Толковый словарь русского языка. Российская акад. наук, Ин-т русского яз. им. В. В. Виноградова РАН. – 4-е изд., доп. – Москва: Технологии, 2007. – 938 с. // URL: </w:t>
      </w:r>
      <w:r>
        <w:rPr>
          <w:highlight w:val="none"/>
        </w:rPr>
        <w:fldChar w:fldCharType="begin"/>
      </w:r>
      <w:r>
        <w:rPr>
          <w:highlight w:val="none"/>
        </w:rPr>
        <w:instrText xml:space="preserve"> HYPERLINK "https://onlinedic.net/ozhegov/page/word17671.php" </w:instrText>
      </w:r>
      <w:r>
        <w:rPr>
          <w:highlight w:val="none"/>
        </w:rPr>
        <w:fldChar w:fldCharType="separate"/>
      </w:r>
      <w:r>
        <w:rPr>
          <w:bCs/>
          <w:szCs w:val="28"/>
          <w:highlight w:val="none"/>
        </w:rPr>
        <w:t>https://onlinedic.net/ozhegov/page/word17671.php</w:t>
      </w:r>
      <w:r>
        <w:rPr>
          <w:bCs/>
          <w:szCs w:val="28"/>
          <w:highlight w:val="none"/>
        </w:rPr>
        <w:fldChar w:fldCharType="end"/>
      </w:r>
    </w:p>
    <w:p>
      <w:pPr>
        <w:pStyle w:val="53"/>
        <w:numPr>
          <w:ilvl w:val="0"/>
          <w:numId w:val="59"/>
        </w:numPr>
        <w:tabs>
          <w:tab w:val="left" w:pos="851"/>
        </w:tabs>
        <w:spacing w:line="240" w:lineRule="auto"/>
        <w:ind w:left="0" w:firstLine="567"/>
        <w:rPr>
          <w:szCs w:val="28"/>
          <w:highlight w:val="none"/>
        </w:rPr>
      </w:pPr>
      <w:r>
        <w:rPr>
          <w:bCs/>
          <w:szCs w:val="28"/>
          <w:highlight w:val="none"/>
        </w:rPr>
        <w:t xml:space="preserve"> </w:t>
      </w:r>
      <w:r>
        <w:rPr>
          <w:szCs w:val="28"/>
          <w:highlight w:val="none"/>
        </w:rPr>
        <w:t xml:space="preserve">Щерба Л.В. Языковая система и речевая деятельность / Ред. Л.Р. Зиндер, М.И. Матусевич; Акад. наук СССР, Отд-ние лит. и яз. комис. по истории филол. наук. </w:t>
      </w:r>
      <w:r>
        <w:rPr>
          <w:szCs w:val="28"/>
          <w:highlight w:val="none"/>
          <w:lang w:eastAsia="zh-CN"/>
        </w:rPr>
        <w:t xml:space="preserve">– </w:t>
      </w:r>
      <w:r>
        <w:rPr>
          <w:szCs w:val="28"/>
          <w:highlight w:val="none"/>
        </w:rPr>
        <w:t xml:space="preserve">Л.: Наука. Ленингр. отд-ние, 1974. </w:t>
      </w:r>
      <w:r>
        <w:rPr>
          <w:szCs w:val="28"/>
          <w:highlight w:val="none"/>
          <w:lang w:eastAsia="zh-CN"/>
        </w:rPr>
        <w:t xml:space="preserve">– </w:t>
      </w:r>
      <w:r>
        <w:rPr>
          <w:szCs w:val="28"/>
          <w:highlight w:val="none"/>
        </w:rPr>
        <w:t>427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Кубрякова Е.С. Язык и знание. </w:t>
      </w:r>
      <w:r>
        <w:rPr>
          <w:szCs w:val="28"/>
          <w:highlight w:val="none"/>
          <w:lang w:eastAsia="zh-CN"/>
        </w:rPr>
        <w:t xml:space="preserve">– </w:t>
      </w:r>
      <w:r>
        <w:rPr>
          <w:szCs w:val="28"/>
          <w:highlight w:val="none"/>
        </w:rPr>
        <w:t xml:space="preserve">М.: Яз. славян, культуры, 2004. </w:t>
      </w:r>
      <w:r>
        <w:rPr>
          <w:szCs w:val="28"/>
          <w:highlight w:val="none"/>
          <w:lang w:eastAsia="zh-CN"/>
        </w:rPr>
        <w:t xml:space="preserve">– </w:t>
      </w:r>
      <w:r>
        <w:rPr>
          <w:szCs w:val="28"/>
          <w:highlight w:val="none"/>
        </w:rPr>
        <w:t>555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Золотова Г.А. Коммуникативная грамматика русского языка / Г.А. Золотова, Н.К. Онипенко, М.Ю. Сидорова; Рос. акад. наук. Ин-т рус. яз. им. В. В. Виноградова, Моск. гос. ун-т им. М. В. Ломоносова. Филол. фак. </w:t>
      </w:r>
      <w:r>
        <w:rPr>
          <w:szCs w:val="28"/>
          <w:highlight w:val="none"/>
          <w:lang w:eastAsia="zh-CN"/>
        </w:rPr>
        <w:t xml:space="preserve">– </w:t>
      </w:r>
      <w:r>
        <w:rPr>
          <w:szCs w:val="28"/>
          <w:highlight w:val="none"/>
        </w:rPr>
        <w:t xml:space="preserve">Москва: Филол. фак. МГУ им. М. В. Ломоносова, 1998. </w:t>
      </w:r>
      <w:r>
        <w:rPr>
          <w:szCs w:val="28"/>
          <w:highlight w:val="none"/>
          <w:lang w:eastAsia="zh-CN"/>
        </w:rPr>
        <w:t>–</w:t>
      </w:r>
      <w:r>
        <w:rPr>
          <w:szCs w:val="28"/>
          <w:highlight w:val="none"/>
        </w:rPr>
        <w:t xml:space="preserve"> 524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Золотова Г.А., Онипенко Н.К., Сидорова М.Ю. Коммуникативная грамматика русского языка. </w:t>
      </w:r>
      <w:r>
        <w:rPr>
          <w:szCs w:val="28"/>
          <w:highlight w:val="none"/>
          <w:lang w:eastAsia="zh-CN"/>
        </w:rPr>
        <w:t xml:space="preserve">– </w:t>
      </w:r>
      <w:r>
        <w:rPr>
          <w:szCs w:val="28"/>
          <w:highlight w:val="none"/>
        </w:rPr>
        <w:t xml:space="preserve">М.: наука, 2004. </w:t>
      </w:r>
      <w:r>
        <w:rPr>
          <w:szCs w:val="28"/>
          <w:highlight w:val="none"/>
          <w:lang w:eastAsia="zh-CN"/>
        </w:rPr>
        <w:t xml:space="preserve">– </w:t>
      </w:r>
      <w:r>
        <w:rPr>
          <w:szCs w:val="28"/>
          <w:highlight w:val="none"/>
        </w:rPr>
        <w:t>544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Всеволодова М.В. Теория функционально-коммуникативного синтаксиса: Фрагм. приклад. (пед.) модели языка: Учебник. </w:t>
      </w:r>
      <w:r>
        <w:rPr>
          <w:szCs w:val="28"/>
          <w:highlight w:val="none"/>
          <w:lang w:eastAsia="zh-CN"/>
        </w:rPr>
        <w:t xml:space="preserve">– </w:t>
      </w:r>
      <w:r>
        <w:rPr>
          <w:szCs w:val="28"/>
          <w:highlight w:val="none"/>
        </w:rPr>
        <w:t xml:space="preserve">М.: Издательство Моск. ун-та, 2000. </w:t>
      </w:r>
      <w:r>
        <w:rPr>
          <w:szCs w:val="28"/>
          <w:highlight w:val="none"/>
          <w:lang w:eastAsia="zh-CN"/>
        </w:rPr>
        <w:t xml:space="preserve">– </w:t>
      </w:r>
      <w:r>
        <w:rPr>
          <w:szCs w:val="28"/>
          <w:highlight w:val="none"/>
        </w:rPr>
        <w:t>501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 </w:t>
      </w:r>
      <w:r>
        <w:rPr>
          <w:bCs/>
          <w:szCs w:val="28"/>
          <w:highlight w:val="none"/>
          <w:lang w:eastAsia="zh-CN"/>
        </w:rPr>
        <w:t xml:space="preserve">Тань Аошуан. Проблемы скрытой грамматики: Синтаксис, семантика и прагматика языка изолирующего строя (на примере китайского языка) / Московский гос. ун-т; Ин-т стран Азии и Африки. – М.: Языки славянской культуры, </w:t>
      </w:r>
      <w:r>
        <w:rPr>
          <w:rFonts w:eastAsia="Times New Roman"/>
          <w:szCs w:val="28"/>
          <w:highlight w:val="none"/>
        </w:rPr>
        <w:t xml:space="preserve">– </w:t>
      </w:r>
      <w:r>
        <w:rPr>
          <w:bCs/>
          <w:szCs w:val="28"/>
          <w:highlight w:val="none"/>
          <w:lang w:eastAsia="zh-CN"/>
        </w:rPr>
        <w:t>2002. – 896 с.</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Чжан Хуйсэнь. Проблемы функциональной грамматики</w:t>
      </w:r>
      <w:r>
        <w:rPr>
          <w:rFonts w:hint="eastAsia" w:eastAsia="Times New Roman"/>
          <w:szCs w:val="28"/>
          <w:highlight w:val="none"/>
        </w:rPr>
        <w:t xml:space="preserve"> </w:t>
      </w:r>
      <w:r>
        <w:rPr>
          <w:szCs w:val="28"/>
          <w:highlight w:val="none"/>
          <w:lang w:eastAsia="zh-CN"/>
        </w:rPr>
        <w:t xml:space="preserve">– Обзор взглядов А.В. Бондарко на </w:t>
      </w:r>
      <w:r>
        <w:rPr>
          <w:rFonts w:eastAsia="Times New Roman"/>
          <w:szCs w:val="28"/>
          <w:highlight w:val="none"/>
        </w:rPr>
        <w:t>функциональную грамматику</w:t>
      </w:r>
      <w:r>
        <w:rPr>
          <w:szCs w:val="28"/>
          <w:highlight w:val="none"/>
        </w:rPr>
        <w:t xml:space="preserve"> // </w:t>
      </w:r>
      <w:r>
        <w:rPr>
          <w:rFonts w:hint="eastAsia" w:eastAsia="Times New Roman"/>
          <w:szCs w:val="28"/>
          <w:highlight w:val="none"/>
        </w:rPr>
        <w:t>Иностранные языки и преподавание иностранных языков</w:t>
      </w:r>
      <w:r>
        <w:rPr>
          <w:rFonts w:eastAsia="Times New Roman"/>
          <w:szCs w:val="28"/>
          <w:highlight w:val="none"/>
        </w:rPr>
        <w:t>.</w:t>
      </w:r>
      <w:r>
        <w:rPr>
          <w:rFonts w:hint="eastAsia" w:eastAsia="Times New Roman"/>
          <w:szCs w:val="28"/>
          <w:highlight w:val="none"/>
        </w:rPr>
        <w:t xml:space="preserve"> 1989</w:t>
      </w:r>
      <w:r>
        <w:rPr>
          <w:rFonts w:eastAsia="Times New Roman"/>
          <w:szCs w:val="28"/>
          <w:highlight w:val="none"/>
          <w:lang w:val="en-US"/>
        </w:rPr>
        <w:t>.</w:t>
      </w:r>
      <w:r>
        <w:rPr>
          <w:rFonts w:hint="eastAsia" w:eastAsia="Times New Roman"/>
          <w:szCs w:val="28"/>
          <w:highlight w:val="none"/>
        </w:rPr>
        <w:t xml:space="preserve"> </w:t>
      </w:r>
      <w:r>
        <w:rPr>
          <w:szCs w:val="28"/>
          <w:highlight w:val="none"/>
        </w:rPr>
        <w:t>№ 1. –</w:t>
      </w:r>
      <w:r>
        <w:rPr>
          <w:szCs w:val="28"/>
          <w:highlight w:val="none"/>
          <w:lang w:val="en-US"/>
        </w:rPr>
        <w:t xml:space="preserve"> </w:t>
      </w:r>
      <w:r>
        <w:rPr>
          <w:szCs w:val="28"/>
          <w:highlight w:val="none"/>
        </w:rPr>
        <w:t xml:space="preserve">С. </w:t>
      </w:r>
      <w:r>
        <w:rPr>
          <w:rFonts w:hint="eastAsia" w:eastAsia="Times New Roman"/>
          <w:szCs w:val="28"/>
          <w:highlight w:val="none"/>
        </w:rPr>
        <w:t>17-23</w:t>
      </w:r>
      <w:r>
        <w:rPr>
          <w:rFonts w:eastAsia="Times New Roman"/>
          <w:szCs w:val="28"/>
          <w:highlight w:val="none"/>
          <w:lang w:val="en-US"/>
        </w:rPr>
        <w:t>.</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Чжан Хуйсэнь. Функциональная грамматика русского языка.</w:t>
      </w:r>
      <w:r>
        <w:rPr>
          <w:szCs w:val="28"/>
          <w:highlight w:val="none"/>
        </w:rPr>
        <w:t xml:space="preserve"> </w:t>
      </w:r>
      <w:r>
        <w:rPr>
          <w:szCs w:val="28"/>
          <w:highlight w:val="none"/>
          <w:lang w:eastAsia="zh-CN"/>
        </w:rPr>
        <w:t xml:space="preserve">– Пекин: Издательство высшего </w:t>
      </w:r>
      <w:r>
        <w:rPr>
          <w:rFonts w:eastAsia="Times New Roman"/>
          <w:szCs w:val="28"/>
          <w:highlight w:val="none"/>
        </w:rPr>
        <w:t xml:space="preserve">образования, </w:t>
      </w:r>
      <w:r>
        <w:rPr>
          <w:rFonts w:hint="eastAsia" w:eastAsia="Times New Roman"/>
          <w:szCs w:val="28"/>
          <w:highlight w:val="none"/>
        </w:rPr>
        <w:t>1992.</w:t>
      </w:r>
      <w:r>
        <w:rPr>
          <w:szCs w:val="28"/>
          <w:highlight w:val="none"/>
        </w:rPr>
        <w:t xml:space="preserve"> </w:t>
      </w:r>
      <w:r>
        <w:rPr>
          <w:szCs w:val="28"/>
          <w:highlight w:val="none"/>
          <w:lang w:eastAsia="zh-CN"/>
        </w:rPr>
        <w:t>–</w:t>
      </w:r>
      <w:r>
        <w:rPr>
          <w:rFonts w:hint="eastAsia" w:eastAsia="Times New Roman"/>
          <w:szCs w:val="28"/>
          <w:highlight w:val="none"/>
        </w:rPr>
        <w:t xml:space="preserve"> 509</w:t>
      </w:r>
      <w:r>
        <w:rPr>
          <w:rFonts w:eastAsia="Times New Roman"/>
          <w:szCs w:val="28"/>
          <w:highlight w:val="none"/>
        </w:rPr>
        <w:t xml:space="preserve"> с.</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Ду Гуйчжи</w:t>
      </w:r>
      <w:r>
        <w:rPr>
          <w:rFonts w:hint="eastAsia" w:eastAsia="Times New Roman"/>
          <w:szCs w:val="28"/>
          <w:highlight w:val="none"/>
        </w:rPr>
        <w:t xml:space="preserve">. </w:t>
      </w:r>
      <w:r>
        <w:rPr>
          <w:rFonts w:eastAsia="Times New Roman"/>
          <w:szCs w:val="28"/>
          <w:highlight w:val="none"/>
        </w:rPr>
        <w:t>Краткое введение в теорию функционального семантического поля А.В. Бондарко. Иностранные</w:t>
      </w:r>
      <w:r>
        <w:rPr>
          <w:rFonts w:eastAsia="Times New Roman"/>
          <w:szCs w:val="28"/>
          <w:highlight w:val="none"/>
          <w:lang w:val="en-US"/>
        </w:rPr>
        <w:t xml:space="preserve"> языковые исследования.</w:t>
      </w:r>
      <w:r>
        <w:rPr>
          <w:rFonts w:hint="eastAsia" w:eastAsia="Times New Roman"/>
          <w:szCs w:val="28"/>
          <w:highlight w:val="none"/>
        </w:rPr>
        <w:t xml:space="preserve"> 2000</w:t>
      </w:r>
      <w:r>
        <w:rPr>
          <w:rFonts w:eastAsia="Times New Roman"/>
          <w:szCs w:val="28"/>
          <w:highlight w:val="none"/>
          <w:lang w:val="en-US"/>
        </w:rPr>
        <w:t xml:space="preserve">. </w:t>
      </w:r>
      <w:r>
        <w:rPr>
          <w:szCs w:val="28"/>
          <w:highlight w:val="none"/>
        </w:rPr>
        <w:t>–</w:t>
      </w:r>
      <w:r>
        <w:rPr>
          <w:szCs w:val="28"/>
          <w:highlight w:val="none"/>
          <w:lang w:val="en-US"/>
        </w:rPr>
        <w:t xml:space="preserve"> </w:t>
      </w:r>
      <w:r>
        <w:rPr>
          <w:szCs w:val="28"/>
          <w:highlight w:val="none"/>
        </w:rPr>
        <w:t>№ 2. –</w:t>
      </w:r>
      <w:r>
        <w:rPr>
          <w:szCs w:val="28"/>
          <w:highlight w:val="none"/>
          <w:lang w:val="en-US"/>
        </w:rPr>
        <w:t xml:space="preserve"> </w:t>
      </w:r>
      <w:r>
        <w:rPr>
          <w:szCs w:val="28"/>
          <w:highlight w:val="none"/>
        </w:rPr>
        <w:t xml:space="preserve">С. </w:t>
      </w:r>
      <w:r>
        <w:rPr>
          <w:rFonts w:hint="eastAsia" w:eastAsia="Times New Roman"/>
          <w:szCs w:val="28"/>
          <w:highlight w:val="none"/>
        </w:rPr>
        <w:t>65-70.</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Цзян Хун. Сравнительное исследование функциональной грамматики китайского и русского языков: комментарии и перспективы</w:t>
      </w:r>
      <w:r>
        <w:rPr>
          <w:rFonts w:hint="eastAsia" w:eastAsia="Times New Roman"/>
          <w:szCs w:val="28"/>
          <w:highlight w:val="none"/>
        </w:rPr>
        <w:t xml:space="preserve"> </w:t>
      </w:r>
      <w:r>
        <w:rPr>
          <w:rFonts w:eastAsia="Times New Roman"/>
          <w:szCs w:val="28"/>
          <w:highlight w:val="none"/>
        </w:rPr>
        <w:t>//</w:t>
      </w:r>
      <w:r>
        <w:rPr>
          <w:rFonts w:hint="eastAsia" w:eastAsia="Times New Roman"/>
          <w:szCs w:val="28"/>
          <w:highlight w:val="none"/>
        </w:rPr>
        <w:t xml:space="preserve"> Иностранные языковые исследования</w:t>
      </w:r>
      <w:r>
        <w:rPr>
          <w:rFonts w:eastAsia="Times New Roman"/>
          <w:szCs w:val="28"/>
          <w:highlight w:val="none"/>
        </w:rPr>
        <w:t>.</w:t>
      </w:r>
      <w:r>
        <w:rPr>
          <w:rFonts w:hint="eastAsia" w:eastAsia="Times New Roman"/>
          <w:szCs w:val="28"/>
          <w:highlight w:val="none"/>
        </w:rPr>
        <w:t xml:space="preserve"> 200</w:t>
      </w:r>
      <w:r>
        <w:rPr>
          <w:rFonts w:eastAsia="Times New Roman"/>
          <w:szCs w:val="28"/>
          <w:highlight w:val="none"/>
          <w:lang w:val="en-US"/>
        </w:rPr>
        <w:t xml:space="preserve">5. </w:t>
      </w:r>
      <w:r>
        <w:rPr>
          <w:szCs w:val="28"/>
          <w:highlight w:val="none"/>
        </w:rPr>
        <w:t>–</w:t>
      </w:r>
      <w:r>
        <w:rPr>
          <w:szCs w:val="28"/>
          <w:highlight w:val="none"/>
          <w:lang w:val="en-US"/>
        </w:rPr>
        <w:t xml:space="preserve"> </w:t>
      </w:r>
      <w:r>
        <w:rPr>
          <w:szCs w:val="28"/>
          <w:highlight w:val="none"/>
        </w:rPr>
        <w:t>№ 6</w:t>
      </w:r>
      <w:r>
        <w:rPr>
          <w:rFonts w:eastAsia="Times New Roman"/>
          <w:szCs w:val="28"/>
          <w:highlight w:val="none"/>
          <w:lang w:val="en-US"/>
        </w:rPr>
        <w:t xml:space="preserve">. </w:t>
      </w:r>
      <w:r>
        <w:rPr>
          <w:szCs w:val="28"/>
          <w:highlight w:val="none"/>
        </w:rPr>
        <w:t>–</w:t>
      </w:r>
      <w:r>
        <w:rPr>
          <w:szCs w:val="28"/>
          <w:highlight w:val="none"/>
          <w:lang w:val="en-US"/>
        </w:rPr>
        <w:t xml:space="preserve"> </w:t>
      </w:r>
      <w:r>
        <w:rPr>
          <w:rFonts w:eastAsia="Times New Roman"/>
          <w:szCs w:val="28"/>
          <w:highlight w:val="none"/>
          <w:lang w:val="en-US"/>
        </w:rPr>
        <w:t>С.</w:t>
      </w:r>
      <w:r>
        <w:rPr>
          <w:rFonts w:hint="eastAsia" w:eastAsia="Times New Roman"/>
          <w:szCs w:val="28"/>
          <w:highlight w:val="none"/>
        </w:rPr>
        <w:t xml:space="preserve"> 45-49.</w:t>
      </w:r>
    </w:p>
    <w:p>
      <w:pPr>
        <w:pStyle w:val="53"/>
        <w:numPr>
          <w:ilvl w:val="0"/>
          <w:numId w:val="59"/>
        </w:numPr>
        <w:tabs>
          <w:tab w:val="left" w:pos="851"/>
        </w:tabs>
        <w:spacing w:line="240" w:lineRule="auto"/>
        <w:ind w:left="0" w:firstLine="567"/>
        <w:rPr>
          <w:szCs w:val="28"/>
          <w:highlight w:val="none"/>
        </w:rPr>
      </w:pPr>
      <w:r>
        <w:rPr>
          <w:rFonts w:hint="eastAsia" w:eastAsia="Times New Roman"/>
          <w:szCs w:val="28"/>
          <w:highlight w:val="none"/>
        </w:rPr>
        <w:t>Сунь Юйхуа, Тиан Сюкунь. Введение в функциональную грамматику современного русского языка.</w:t>
      </w:r>
      <w:r>
        <w:rPr>
          <w:rFonts w:eastAsia="Times New Roman"/>
          <w:szCs w:val="28"/>
          <w:highlight w:val="none"/>
        </w:rPr>
        <w:t xml:space="preserve"> </w:t>
      </w:r>
      <w:r>
        <w:rPr>
          <w:szCs w:val="28"/>
          <w:highlight w:val="none"/>
          <w:lang w:eastAsia="zh-CN"/>
        </w:rPr>
        <w:t xml:space="preserve">– </w:t>
      </w:r>
      <w:r>
        <w:rPr>
          <w:rFonts w:hint="eastAsia" w:eastAsia="Times New Roman"/>
          <w:szCs w:val="28"/>
          <w:highlight w:val="none"/>
        </w:rPr>
        <w:t xml:space="preserve">Пекин: Преподавание </w:t>
      </w:r>
      <w:r>
        <w:rPr>
          <w:rFonts w:eastAsia="Times New Roman"/>
          <w:szCs w:val="28"/>
          <w:highlight w:val="none"/>
        </w:rPr>
        <w:t xml:space="preserve">и исследование </w:t>
      </w:r>
      <w:r>
        <w:rPr>
          <w:rFonts w:hint="eastAsia" w:eastAsia="Times New Roman"/>
          <w:szCs w:val="28"/>
          <w:highlight w:val="none"/>
        </w:rPr>
        <w:t>иностранных языков</w:t>
      </w:r>
      <w:r>
        <w:rPr>
          <w:rFonts w:eastAsia="Times New Roman"/>
          <w:szCs w:val="28"/>
          <w:highlight w:val="none"/>
        </w:rPr>
        <w:t>,</w:t>
      </w:r>
      <w:r>
        <w:rPr>
          <w:rFonts w:hint="eastAsia" w:eastAsia="Times New Roman"/>
          <w:szCs w:val="28"/>
          <w:highlight w:val="none"/>
        </w:rPr>
        <w:t xml:space="preserve"> 2011. </w:t>
      </w:r>
      <w:r>
        <w:rPr>
          <w:szCs w:val="28"/>
          <w:highlight w:val="none"/>
          <w:lang w:eastAsia="zh-CN"/>
        </w:rPr>
        <w:t xml:space="preserve">– </w:t>
      </w:r>
      <w:r>
        <w:rPr>
          <w:rFonts w:hint="eastAsia" w:eastAsia="Times New Roman"/>
          <w:szCs w:val="28"/>
          <w:highlight w:val="none"/>
        </w:rPr>
        <w:t>262 с.</w:t>
      </w:r>
    </w:p>
    <w:p>
      <w:pPr>
        <w:pStyle w:val="53"/>
        <w:numPr>
          <w:ilvl w:val="0"/>
          <w:numId w:val="59"/>
        </w:numPr>
        <w:tabs>
          <w:tab w:val="left" w:pos="851"/>
        </w:tabs>
        <w:spacing w:line="240" w:lineRule="auto"/>
        <w:ind w:left="0" w:firstLine="567"/>
        <w:rPr>
          <w:szCs w:val="28"/>
          <w:highlight w:val="none"/>
        </w:rPr>
      </w:pPr>
      <w:r>
        <w:rPr>
          <w:rFonts w:hint="eastAsia" w:eastAsia="Times New Roman"/>
          <w:szCs w:val="28"/>
          <w:highlight w:val="none"/>
        </w:rPr>
        <w:t>Чжан Боцзян, Фанг Мэй. Исследование функциональной грамматики китайского языка.</w:t>
      </w:r>
      <w:r>
        <w:rPr>
          <w:szCs w:val="28"/>
          <w:highlight w:val="none"/>
        </w:rPr>
        <w:t xml:space="preserve"> </w:t>
      </w:r>
      <w:r>
        <w:rPr>
          <w:szCs w:val="28"/>
          <w:highlight w:val="none"/>
          <w:lang w:eastAsia="zh-CN"/>
        </w:rPr>
        <w:t xml:space="preserve">– Пекин: </w:t>
      </w:r>
      <w:r>
        <w:rPr>
          <w:rFonts w:hint="eastAsia" w:eastAsia="Times New Roman"/>
          <w:szCs w:val="28"/>
          <w:highlight w:val="none"/>
        </w:rPr>
        <w:t>Коммерческая пресса</w:t>
      </w:r>
      <w:r>
        <w:rPr>
          <w:rFonts w:eastAsia="Times New Roman"/>
          <w:szCs w:val="28"/>
          <w:highlight w:val="none"/>
        </w:rPr>
        <w:t xml:space="preserve">, 2014. </w:t>
      </w:r>
      <w:r>
        <w:rPr>
          <w:szCs w:val="28"/>
          <w:highlight w:val="none"/>
          <w:lang w:eastAsia="zh-CN"/>
        </w:rPr>
        <w:t xml:space="preserve">– </w:t>
      </w:r>
      <w:r>
        <w:rPr>
          <w:rFonts w:hint="eastAsia" w:eastAsia="Times New Roman"/>
          <w:szCs w:val="28"/>
          <w:highlight w:val="none"/>
        </w:rPr>
        <w:t>261 с</w:t>
      </w:r>
      <w:r>
        <w:rPr>
          <w:rFonts w:eastAsia="Times New Roman"/>
          <w:szCs w:val="28"/>
          <w:highlight w:val="none"/>
        </w:rPr>
        <w:t>.</w:t>
      </w:r>
    </w:p>
    <w:p>
      <w:pPr>
        <w:pStyle w:val="53"/>
        <w:numPr>
          <w:ilvl w:val="0"/>
          <w:numId w:val="59"/>
        </w:numPr>
        <w:tabs>
          <w:tab w:val="left" w:pos="851"/>
        </w:tabs>
        <w:spacing w:line="240" w:lineRule="auto"/>
        <w:ind w:left="0" w:firstLine="567"/>
        <w:rPr>
          <w:szCs w:val="28"/>
          <w:highlight w:val="none"/>
        </w:rPr>
      </w:pPr>
      <w:r>
        <w:rPr>
          <w:szCs w:val="28"/>
          <w:highlight w:val="none"/>
        </w:rPr>
        <w:t>Юй Синь. Школы функциональной грамматики в современной России // Русский язык в Китае. 2005. –</w:t>
      </w:r>
      <w:r>
        <w:rPr>
          <w:szCs w:val="28"/>
          <w:highlight w:val="none"/>
          <w:lang w:val="en-US"/>
        </w:rPr>
        <w:t xml:space="preserve"> </w:t>
      </w:r>
      <w:r>
        <w:rPr>
          <w:szCs w:val="28"/>
          <w:highlight w:val="none"/>
        </w:rPr>
        <w:t>№ 2. –</w:t>
      </w:r>
      <w:r>
        <w:rPr>
          <w:szCs w:val="28"/>
          <w:highlight w:val="none"/>
          <w:lang w:val="en-US"/>
        </w:rPr>
        <w:t xml:space="preserve"> </w:t>
      </w:r>
      <w:r>
        <w:rPr>
          <w:szCs w:val="28"/>
          <w:highlight w:val="none"/>
        </w:rPr>
        <w:t>С. 10-13.</w:t>
      </w:r>
    </w:p>
    <w:p>
      <w:pPr>
        <w:pStyle w:val="53"/>
        <w:numPr>
          <w:ilvl w:val="0"/>
          <w:numId w:val="59"/>
        </w:numPr>
        <w:tabs>
          <w:tab w:val="left" w:pos="851"/>
        </w:tabs>
        <w:spacing w:line="240" w:lineRule="auto"/>
        <w:ind w:left="0" w:firstLine="567"/>
        <w:rPr>
          <w:szCs w:val="28"/>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ascii="宋体" w:hAnsi="宋体" w:cs="宋体"/>
          <w:bCs/>
          <w:szCs w:val="28"/>
          <w:highlight w:val="none"/>
          <w:lang w:eastAsia="en-US"/>
        </w:rPr>
        <w:t>邦达尔科功能语法理论视角下俄汉语空间处所功能语义场研究</w:t>
      </w:r>
      <w:r>
        <w:rPr>
          <w:rFonts w:ascii="宋体" w:hAnsi="宋体" w:cs="宋体"/>
          <w:bCs/>
          <w:szCs w:val="28"/>
          <w:highlight w:val="none"/>
          <w:lang w:eastAsia="en-US"/>
        </w:rPr>
        <w:t xml:space="preserve"> </w:t>
      </w:r>
      <w:r>
        <w:rPr>
          <w:rFonts w:eastAsia="Calibri"/>
          <w:bCs/>
          <w:szCs w:val="28"/>
          <w:highlight w:val="none"/>
        </w:rPr>
        <w:t xml:space="preserve">// </w:t>
      </w:r>
      <w:r>
        <w:rPr>
          <w:rFonts w:hint="eastAsia" w:ascii="宋体" w:hAnsi="宋体" w:cs="宋体"/>
          <w:bCs/>
          <w:szCs w:val="28"/>
          <w:highlight w:val="none"/>
          <w:lang w:val="en-US" w:eastAsia="zh-CN"/>
        </w:rPr>
        <w:t>汉字文化</w:t>
      </w:r>
      <w:r>
        <w:rPr>
          <w:szCs w:val="28"/>
          <w:highlight w:val="none"/>
          <w:lang w:eastAsia="zh-CN"/>
        </w:rPr>
        <w:t>,</w:t>
      </w:r>
      <w:r>
        <w:rPr>
          <w:rFonts w:eastAsia="Calibri"/>
          <w:bCs/>
          <w:szCs w:val="28"/>
          <w:highlight w:val="none"/>
          <w:lang w:eastAsia="zh-CN"/>
        </w:rPr>
        <w:t xml:space="preserve"> 2022. – №14. – С. 160-162. </w:t>
      </w:r>
      <w:r>
        <w:rPr>
          <w:szCs w:val="28"/>
          <w:highlight w:val="none"/>
          <w:lang w:eastAsia="en-US"/>
        </w:rPr>
        <w:t>(</w:t>
      </w:r>
      <w:r>
        <w:rPr>
          <w:rFonts w:eastAsia="Times New Roman"/>
          <w:szCs w:val="28"/>
          <w:highlight w:val="none"/>
          <w:lang w:eastAsia="en-US"/>
        </w:rPr>
        <w:t>Исследование функционально-семантического поля местохождения в русском и китайском языках с точки зрения теории функциональной грамматики Бондарко</w:t>
      </w:r>
      <w:r>
        <w:rPr>
          <w:szCs w:val="28"/>
          <w:highlight w:val="none"/>
        </w:rPr>
        <w:t xml:space="preserve"> // </w:t>
      </w:r>
      <w:r>
        <w:rPr>
          <w:szCs w:val="28"/>
          <w:highlight w:val="none"/>
          <w:lang w:eastAsia="zh-CN"/>
        </w:rPr>
        <w:t>Культура китайского языка,</w:t>
      </w:r>
      <w:r>
        <w:rPr>
          <w:rFonts w:eastAsia="Calibri"/>
          <w:bCs/>
          <w:szCs w:val="28"/>
          <w:highlight w:val="none"/>
          <w:lang w:eastAsia="zh-CN"/>
        </w:rPr>
        <w:t xml:space="preserve"> 2022. – №14. – С. 160-162.</w:t>
      </w:r>
      <w:r>
        <w:rPr>
          <w:szCs w:val="28"/>
          <w:highlight w:val="none"/>
          <w:lang w:eastAsia="en-US"/>
        </w:rPr>
        <w:t>)</w:t>
      </w:r>
    </w:p>
    <w:p>
      <w:pPr>
        <w:pStyle w:val="53"/>
        <w:numPr>
          <w:ilvl w:val="0"/>
          <w:numId w:val="59"/>
        </w:numPr>
        <w:tabs>
          <w:tab w:val="left" w:pos="851"/>
        </w:tabs>
        <w:spacing w:line="240" w:lineRule="auto"/>
        <w:ind w:left="0" w:firstLine="567"/>
        <w:rPr>
          <w:szCs w:val="28"/>
          <w:highlight w:val="none"/>
          <w:lang w:eastAsia="zh-CN"/>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ascii="宋体" w:hAnsi="宋体" w:cs="宋体"/>
          <w:bCs/>
          <w:szCs w:val="28"/>
          <w:highlight w:val="none"/>
          <w:lang w:eastAsia="en-US"/>
        </w:rPr>
        <w:t>功能语法理论视角下俄汉空间方向功能语义场研究</w:t>
      </w:r>
      <w:r>
        <w:rPr>
          <w:rFonts w:ascii="宋体" w:hAnsi="宋体" w:cs="宋体"/>
          <w:bCs/>
          <w:szCs w:val="28"/>
          <w:highlight w:val="none"/>
          <w:lang w:eastAsia="en-US"/>
        </w:rPr>
        <w:t xml:space="preserve"> </w:t>
      </w:r>
      <w:r>
        <w:rPr>
          <w:rFonts w:eastAsia="Calibri"/>
          <w:bCs/>
          <w:szCs w:val="28"/>
          <w:highlight w:val="none"/>
          <w:lang w:val="kk-KZ"/>
        </w:rPr>
        <w:t>//</w:t>
      </w:r>
      <w:r>
        <w:rPr>
          <w:rFonts w:eastAsia="Calibri"/>
          <w:bCs/>
          <w:szCs w:val="28"/>
          <w:highlight w:val="none"/>
        </w:rPr>
        <w:t xml:space="preserve"> </w:t>
      </w:r>
      <w:r>
        <w:rPr>
          <w:rFonts w:ascii="宋体" w:hAnsi="宋体" w:cs="宋体"/>
          <w:bCs/>
          <w:szCs w:val="28"/>
          <w:highlight w:val="none"/>
          <w:lang w:eastAsia="en-US"/>
        </w:rPr>
        <w:t>中文学刊</w:t>
      </w:r>
      <w:r>
        <w:rPr>
          <w:bCs/>
          <w:szCs w:val="28"/>
          <w:highlight w:val="none"/>
          <w:lang w:eastAsia="en-US"/>
        </w:rPr>
        <w:t>,</w:t>
      </w:r>
      <w:r>
        <w:rPr>
          <w:rFonts w:eastAsia="Calibri"/>
          <w:bCs/>
          <w:szCs w:val="28"/>
          <w:highlight w:val="none"/>
          <w:lang w:eastAsia="en-US"/>
        </w:rPr>
        <w:t xml:space="preserve"> 2022. </w:t>
      </w:r>
      <w:r>
        <w:rPr>
          <w:rFonts w:eastAsia="Calibri"/>
          <w:bCs/>
          <w:szCs w:val="28"/>
          <w:highlight w:val="none"/>
          <w:lang w:eastAsia="zh-CN"/>
        </w:rPr>
        <w:t>– №</w:t>
      </w:r>
      <w:r>
        <w:rPr>
          <w:rFonts w:eastAsia="Calibri"/>
          <w:bCs/>
          <w:szCs w:val="28"/>
          <w:highlight w:val="none"/>
          <w:lang w:eastAsia="en-US"/>
        </w:rPr>
        <w:t xml:space="preserve">4. </w:t>
      </w:r>
      <w:r>
        <w:rPr>
          <w:rFonts w:eastAsia="Calibri"/>
          <w:bCs/>
          <w:szCs w:val="28"/>
          <w:highlight w:val="none"/>
          <w:lang w:eastAsia="zh-CN"/>
        </w:rPr>
        <w:t>– С.</w:t>
      </w:r>
      <w:r>
        <w:rPr>
          <w:rFonts w:eastAsia="Calibri"/>
          <w:bCs/>
          <w:szCs w:val="28"/>
          <w:highlight w:val="none"/>
          <w:lang w:eastAsia="en-US"/>
        </w:rPr>
        <w:t xml:space="preserve"> 160-163. </w:t>
      </w:r>
      <w:r>
        <w:rPr>
          <w:szCs w:val="28"/>
          <w:highlight w:val="none"/>
          <w:lang w:eastAsia="en-US"/>
        </w:rPr>
        <w:t>(Исследование функционально-семантического поля русско-китайского пространственного направления с точки зрения теории функциональной грамматики</w:t>
      </w:r>
      <w:r>
        <w:rPr>
          <w:szCs w:val="28"/>
          <w:highlight w:val="none"/>
        </w:rPr>
        <w:t xml:space="preserve"> // </w:t>
      </w:r>
      <w:r>
        <w:rPr>
          <w:szCs w:val="28"/>
          <w:highlight w:val="none"/>
          <w:lang w:eastAsia="en-US"/>
        </w:rPr>
        <w:t>Журнал китайского языка</w:t>
      </w:r>
      <w:r>
        <w:rPr>
          <w:bCs/>
          <w:szCs w:val="28"/>
          <w:highlight w:val="none"/>
          <w:lang w:eastAsia="en-US"/>
        </w:rPr>
        <w:t>,</w:t>
      </w:r>
      <w:r>
        <w:rPr>
          <w:rFonts w:eastAsia="Calibri"/>
          <w:bCs/>
          <w:szCs w:val="28"/>
          <w:highlight w:val="none"/>
          <w:lang w:eastAsia="en-US"/>
        </w:rPr>
        <w:t xml:space="preserve"> 2022. </w:t>
      </w:r>
      <w:r>
        <w:rPr>
          <w:rFonts w:eastAsia="Calibri"/>
          <w:bCs/>
          <w:szCs w:val="28"/>
          <w:highlight w:val="none"/>
          <w:lang w:eastAsia="zh-CN"/>
        </w:rPr>
        <w:t>– №</w:t>
      </w:r>
      <w:r>
        <w:rPr>
          <w:rFonts w:eastAsia="Calibri"/>
          <w:bCs/>
          <w:szCs w:val="28"/>
          <w:highlight w:val="none"/>
          <w:lang w:eastAsia="en-US"/>
        </w:rPr>
        <w:t xml:space="preserve">4. </w:t>
      </w:r>
      <w:r>
        <w:rPr>
          <w:rFonts w:eastAsia="Calibri"/>
          <w:bCs/>
          <w:szCs w:val="28"/>
          <w:highlight w:val="none"/>
          <w:lang w:eastAsia="zh-CN"/>
        </w:rPr>
        <w:t>– С.</w:t>
      </w:r>
      <w:r>
        <w:rPr>
          <w:rFonts w:eastAsia="Calibri"/>
          <w:bCs/>
          <w:szCs w:val="28"/>
          <w:highlight w:val="none"/>
          <w:lang w:eastAsia="en-US"/>
        </w:rPr>
        <w:t xml:space="preserve"> 160-163.</w:t>
      </w:r>
      <w:r>
        <w:rPr>
          <w:szCs w:val="28"/>
          <w:highlight w:val="none"/>
          <w:lang w:eastAsia="en-US"/>
        </w:rPr>
        <w:t>)</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 xml:space="preserve">Плунгян В.А. К семантике русского локатива (“второго предложного” падежа) // Семиотика и информатика. – 2002. – </w:t>
      </w:r>
      <w:r>
        <w:rPr>
          <w:szCs w:val="28"/>
          <w:highlight w:val="none"/>
        </w:rPr>
        <w:t>№</w:t>
      </w:r>
      <w:r>
        <w:rPr>
          <w:szCs w:val="28"/>
          <w:highlight w:val="none"/>
          <w:lang w:eastAsia="zh-CN"/>
        </w:rPr>
        <w:t>37. – С. 229-254.</w:t>
      </w:r>
    </w:p>
    <w:p>
      <w:pPr>
        <w:pStyle w:val="53"/>
        <w:numPr>
          <w:ilvl w:val="0"/>
          <w:numId w:val="59"/>
        </w:numPr>
        <w:tabs>
          <w:tab w:val="left" w:pos="851"/>
        </w:tabs>
        <w:spacing w:line="240" w:lineRule="auto"/>
        <w:ind w:left="0" w:firstLine="567"/>
        <w:rPr>
          <w:rFonts w:eastAsia="Calibri"/>
          <w:szCs w:val="28"/>
          <w:highlight w:val="none"/>
        </w:rPr>
      </w:pPr>
      <w:r>
        <w:rPr>
          <w:szCs w:val="28"/>
          <w:highlight w:val="none"/>
          <w:lang w:eastAsia="zh-CN"/>
        </w:rPr>
        <w:t xml:space="preserve">Рахилина Е. В. Лингвистика конструкций / Отв. ред. Е. В. Рахилина. – М.: «Издательский центр «Азбуковник», 2010. – 584 с. </w:t>
      </w:r>
    </w:p>
    <w:p>
      <w:pPr>
        <w:pStyle w:val="53"/>
        <w:numPr>
          <w:ilvl w:val="0"/>
          <w:numId w:val="59"/>
        </w:numPr>
        <w:tabs>
          <w:tab w:val="left" w:pos="851"/>
        </w:tabs>
        <w:spacing w:line="240" w:lineRule="auto"/>
        <w:ind w:left="0" w:firstLine="567"/>
        <w:rPr>
          <w:szCs w:val="28"/>
          <w:highlight w:val="none"/>
        </w:rPr>
      </w:pPr>
      <w:r>
        <w:rPr>
          <w:szCs w:val="28"/>
          <w:highlight w:val="none"/>
        </w:rPr>
        <w:t xml:space="preserve">Ван Ли. Части речи. – Шанхай: Издательство новых знаний, 1957. – 18 с. </w:t>
      </w:r>
    </w:p>
    <w:p>
      <w:pPr>
        <w:pStyle w:val="53"/>
        <w:numPr>
          <w:ilvl w:val="0"/>
          <w:numId w:val="59"/>
        </w:numPr>
        <w:tabs>
          <w:tab w:val="left" w:pos="851"/>
        </w:tabs>
        <w:spacing w:line="240" w:lineRule="auto"/>
        <w:ind w:left="0" w:firstLine="567"/>
        <w:rPr>
          <w:szCs w:val="28"/>
          <w:highlight w:val="none"/>
          <w:lang w:eastAsia="zh-CN"/>
        </w:rPr>
      </w:pPr>
      <w:r>
        <w:rPr>
          <w:szCs w:val="28"/>
          <w:highlight w:val="none"/>
        </w:rPr>
        <w:t>Ван Сяоцянь. Сопоставительный анализ способов выражения пространственно-статических отношений в русском и китайском языках // Вестник Новосибирского государственного университета. Серия: Лингвистика и межкультурная коммуникация. – 2010. Т. 8. – № 1. – С. 20-33.</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Чжао Юаньжэнь. Грамматика разговорной речи китайского языка. –  Пекин: Шанъу Иньшугуань, 1979. – 382 с.</w:t>
      </w:r>
    </w:p>
    <w:p>
      <w:pPr>
        <w:pStyle w:val="53"/>
        <w:numPr>
          <w:ilvl w:val="0"/>
          <w:numId w:val="59"/>
        </w:numPr>
        <w:tabs>
          <w:tab w:val="left" w:pos="851"/>
        </w:tabs>
        <w:spacing w:line="240" w:lineRule="auto"/>
        <w:ind w:left="0" w:firstLine="567"/>
        <w:rPr>
          <w:szCs w:val="28"/>
          <w:highlight w:val="none"/>
          <w:lang w:eastAsia="zh-CN"/>
        </w:rPr>
      </w:pPr>
      <w:r>
        <w:rPr>
          <w:szCs w:val="28"/>
          <w:highlight w:val="none"/>
        </w:rPr>
        <w:t xml:space="preserve">Ци Хуян. К проблеме пространства в СКЯ. </w:t>
      </w:r>
      <w:r>
        <w:rPr>
          <w:szCs w:val="28"/>
          <w:highlight w:val="none"/>
          <w:lang w:eastAsia="zh-CN"/>
        </w:rPr>
        <w:t xml:space="preserve">– </w:t>
      </w:r>
      <w:r>
        <w:rPr>
          <w:szCs w:val="28"/>
          <w:highlight w:val="none"/>
        </w:rPr>
        <w:t xml:space="preserve">Шанхай: Сюйлинь, </w:t>
      </w:r>
      <w:r>
        <w:rPr>
          <w:szCs w:val="28"/>
          <w:highlight w:val="none"/>
          <w:lang w:eastAsia="zh-CN"/>
        </w:rPr>
        <w:t xml:space="preserve">– </w:t>
      </w:r>
      <w:r>
        <w:rPr>
          <w:szCs w:val="28"/>
          <w:highlight w:val="none"/>
        </w:rPr>
        <w:t>1998.</w:t>
      </w:r>
      <w:r>
        <w:rPr>
          <w:szCs w:val="28"/>
          <w:highlight w:val="none"/>
          <w:lang w:eastAsia="zh-CN"/>
        </w:rPr>
        <w:t xml:space="preserve"> – 266 с.</w:t>
      </w:r>
    </w:p>
    <w:p>
      <w:pPr>
        <w:pStyle w:val="53"/>
        <w:numPr>
          <w:ilvl w:val="0"/>
          <w:numId w:val="59"/>
        </w:numPr>
        <w:tabs>
          <w:tab w:val="left" w:pos="851"/>
        </w:tabs>
        <w:spacing w:line="240" w:lineRule="auto"/>
        <w:ind w:left="0" w:firstLine="567"/>
        <w:rPr>
          <w:rFonts w:eastAsia="Calibri"/>
          <w:szCs w:val="28"/>
          <w:highlight w:val="none"/>
        </w:rPr>
      </w:pPr>
      <w:r>
        <w:rPr>
          <w:szCs w:val="28"/>
          <w:highlight w:val="none"/>
          <w:lang w:eastAsia="zh-CN"/>
        </w:rPr>
        <w:t>Яковлева Е. С. Фрагменты русской языковой картины мира: (Модели пространства, времени и восприятия). – М.: Гнозис, – 1994. – 343 с.</w:t>
      </w:r>
    </w:p>
    <w:p>
      <w:pPr>
        <w:pStyle w:val="53"/>
        <w:numPr>
          <w:ilvl w:val="0"/>
          <w:numId w:val="59"/>
        </w:numPr>
        <w:tabs>
          <w:tab w:val="left" w:pos="851"/>
        </w:tabs>
        <w:spacing w:line="240" w:lineRule="auto"/>
        <w:ind w:left="0" w:firstLine="567"/>
        <w:rPr>
          <w:rFonts w:eastAsia="Calibri"/>
          <w:szCs w:val="28"/>
          <w:highlight w:val="none"/>
          <w:lang w:eastAsia="zh-CN"/>
        </w:rPr>
      </w:pPr>
      <w:r>
        <w:rPr>
          <w:rFonts w:eastAsia="Calibri"/>
          <w:szCs w:val="28"/>
          <w:highlight w:val="none"/>
        </w:rPr>
        <w:t xml:space="preserve">Апресян Ю. Д. Типы синтаксического отсутствия в русском языке // Проблемы семантики предложения: выраженный и невыраженный смысл. </w:t>
      </w:r>
      <w:r>
        <w:rPr>
          <w:rFonts w:eastAsia="Calibri"/>
          <w:szCs w:val="28"/>
          <w:highlight w:val="none"/>
          <w:lang w:eastAsia="zh-CN"/>
        </w:rPr>
        <w:t>–</w:t>
      </w:r>
      <w:r>
        <w:rPr>
          <w:rFonts w:eastAsia="Calibri"/>
          <w:szCs w:val="28"/>
          <w:highlight w:val="none"/>
        </w:rPr>
        <w:t>Красноярск, 1986а. – С. 111-114.</w:t>
      </w:r>
    </w:p>
    <w:p>
      <w:pPr>
        <w:pStyle w:val="53"/>
        <w:numPr>
          <w:ilvl w:val="0"/>
          <w:numId w:val="59"/>
        </w:numPr>
        <w:tabs>
          <w:tab w:val="left" w:pos="851"/>
        </w:tabs>
        <w:spacing w:line="240" w:lineRule="auto"/>
        <w:ind w:left="0" w:firstLine="567"/>
        <w:rPr>
          <w:rFonts w:eastAsia="Calibri"/>
          <w:szCs w:val="28"/>
          <w:highlight w:val="none"/>
          <w:lang w:eastAsia="zh-CN"/>
        </w:rPr>
      </w:pPr>
      <w:r>
        <w:rPr>
          <w:rFonts w:eastAsia="Calibri"/>
          <w:szCs w:val="28"/>
          <w:highlight w:val="none"/>
          <w:lang w:eastAsia="zh-CN"/>
        </w:rPr>
        <w:t>Цянь Найжун. Современный китайский язык (исправленное издание). – Шанхай: Shanghai Education Press, 2002. – 726 с.</w:t>
      </w:r>
    </w:p>
    <w:p>
      <w:pPr>
        <w:pStyle w:val="53"/>
        <w:numPr>
          <w:ilvl w:val="0"/>
          <w:numId w:val="59"/>
        </w:numPr>
        <w:tabs>
          <w:tab w:val="left" w:pos="851"/>
        </w:tabs>
        <w:spacing w:line="240" w:lineRule="auto"/>
        <w:ind w:left="0" w:firstLine="567"/>
        <w:rPr>
          <w:rFonts w:eastAsia="Calibri"/>
          <w:szCs w:val="28"/>
          <w:highlight w:val="none"/>
          <w:lang w:eastAsia="zh-CN"/>
        </w:rPr>
      </w:pPr>
      <w:r>
        <w:rPr>
          <w:rFonts w:eastAsia="Calibri"/>
          <w:szCs w:val="28"/>
          <w:highlight w:val="none"/>
          <w:lang w:eastAsia="zh-CN"/>
        </w:rPr>
        <w:t xml:space="preserve">Лю Даньцин. Типология порядка слов и теория предлогов. – Пекин: Коммерческая пресса, 2003. </w:t>
      </w:r>
      <w:r>
        <w:rPr>
          <w:rFonts w:eastAsia="Calibri"/>
          <w:szCs w:val="28"/>
          <w:highlight w:val="none"/>
        </w:rPr>
        <w:t>– 388 с</w:t>
      </w:r>
      <w:r>
        <w:rPr>
          <w:rFonts w:eastAsia="Calibri"/>
          <w:szCs w:val="28"/>
          <w:highlight w:val="none"/>
          <w:lang w:eastAsia="zh-CN"/>
        </w:rPr>
        <w:t xml:space="preserve">. </w:t>
      </w:r>
    </w:p>
    <w:p>
      <w:pPr>
        <w:pStyle w:val="53"/>
        <w:numPr>
          <w:ilvl w:val="0"/>
          <w:numId w:val="59"/>
        </w:numPr>
        <w:tabs>
          <w:tab w:val="left" w:pos="851"/>
        </w:tabs>
        <w:spacing w:line="240" w:lineRule="auto"/>
        <w:ind w:left="0" w:firstLine="567"/>
        <w:rPr>
          <w:rFonts w:eastAsia="Calibri"/>
          <w:szCs w:val="28"/>
          <w:highlight w:val="none"/>
          <w:lang w:eastAsia="zh-CN"/>
        </w:rPr>
      </w:pPr>
      <w:r>
        <w:rPr>
          <w:rFonts w:hint="eastAsia"/>
          <w:bCs/>
          <w:szCs w:val="28"/>
          <w:highlight w:val="none"/>
          <w:lang w:val="en-US" w:eastAsia="zh-CN"/>
        </w:rPr>
        <w:t>Gao Yanrong</w:t>
      </w:r>
      <w:r>
        <w:rPr>
          <w:rFonts w:eastAsia="Calibri"/>
          <w:bCs/>
          <w:szCs w:val="28"/>
          <w:highlight w:val="none"/>
          <w:lang w:val="en-US"/>
        </w:rPr>
        <w:t>.</w:t>
      </w:r>
      <w:r>
        <w:rPr>
          <w:szCs w:val="28"/>
          <w:highlight w:val="none"/>
          <w:lang w:val="en-US"/>
        </w:rPr>
        <w:t xml:space="preserve"> </w:t>
      </w:r>
      <w:r>
        <w:rPr>
          <w:rFonts w:eastAsia="Calibri"/>
          <w:bCs/>
          <w:szCs w:val="28"/>
          <w:highlight w:val="none"/>
          <w:lang w:val="en-US"/>
        </w:rPr>
        <w:t xml:space="preserve">Kassymova, R.T., </w:t>
      </w:r>
      <w:r>
        <w:rPr>
          <w:rFonts w:hint="eastAsia" w:eastAsia="Calibri"/>
          <w:bCs/>
          <w:szCs w:val="28"/>
          <w:highlight w:val="none"/>
          <w:lang w:val="en-US" w:eastAsia="zh-CN"/>
        </w:rPr>
        <w:t>Luo Y.</w:t>
      </w:r>
      <w:r>
        <w:rPr>
          <w:rFonts w:eastAsia="Calibri"/>
          <w:bCs/>
          <w:szCs w:val="28"/>
          <w:highlight w:val="none"/>
          <w:lang w:val="en-US" w:eastAsia="zh-CN"/>
        </w:rPr>
        <w:t xml:space="preserve"> </w:t>
      </w:r>
      <w:r>
        <w:rPr>
          <w:rFonts w:eastAsia="Calibri"/>
          <w:bCs/>
          <w:szCs w:val="28"/>
          <w:highlight w:val="none"/>
          <w:lang w:val="en-US"/>
        </w:rPr>
        <w:t xml:space="preserve">Application of virtual simulation situational model in Russian spatial preposition teaching </w:t>
      </w:r>
      <w:r>
        <w:rPr>
          <w:rFonts w:eastAsia="Calibri"/>
          <w:bCs/>
          <w:szCs w:val="28"/>
          <w:highlight w:val="none"/>
          <w:lang w:val="kk-KZ"/>
        </w:rPr>
        <w:t>//</w:t>
      </w:r>
      <w:r>
        <w:rPr>
          <w:rFonts w:eastAsia="Calibri"/>
          <w:bCs/>
          <w:szCs w:val="28"/>
          <w:highlight w:val="none"/>
          <w:lang w:val="en-US"/>
        </w:rPr>
        <w:t xml:space="preserve"> Frontiers in Psychology, 2022. – №13</w:t>
      </w:r>
      <w:r>
        <w:rPr>
          <w:rFonts w:hint="eastAsia" w:eastAsia="Calibri"/>
          <w:bCs/>
          <w:szCs w:val="28"/>
          <w:highlight w:val="none"/>
          <w:lang w:val="en-US" w:eastAsia="zh-CN"/>
        </w:rPr>
        <w:t>.</w:t>
      </w:r>
      <w:r>
        <w:rPr>
          <w:rFonts w:eastAsia="Calibri"/>
          <w:bCs/>
          <w:szCs w:val="28"/>
          <w:highlight w:val="none"/>
          <w:lang w:val="en-US"/>
        </w:rPr>
        <w:t xml:space="preserve"> – </w:t>
      </w:r>
      <w:r>
        <w:rPr>
          <w:rFonts w:eastAsia="Calibri"/>
          <w:bCs/>
          <w:szCs w:val="28"/>
          <w:highlight w:val="none"/>
        </w:rPr>
        <w:t>Р</w:t>
      </w:r>
      <w:r>
        <w:rPr>
          <w:rFonts w:eastAsia="Calibri"/>
          <w:bCs/>
          <w:szCs w:val="28"/>
          <w:highlight w:val="none"/>
          <w:lang w:val="en-US"/>
        </w:rPr>
        <w:t>. 1-13.</w:t>
      </w:r>
    </w:p>
    <w:p>
      <w:pPr>
        <w:pStyle w:val="53"/>
        <w:numPr>
          <w:ilvl w:val="0"/>
          <w:numId w:val="59"/>
        </w:numPr>
        <w:tabs>
          <w:tab w:val="left" w:pos="851"/>
        </w:tabs>
        <w:spacing w:line="240" w:lineRule="auto"/>
        <w:ind w:left="0" w:firstLine="567"/>
        <w:rPr>
          <w:rFonts w:eastAsia="Calibri"/>
          <w:szCs w:val="28"/>
          <w:highlight w:val="none"/>
          <w:lang w:eastAsia="zh-CN"/>
        </w:rPr>
      </w:pPr>
      <w:r>
        <w:rPr>
          <w:rFonts w:eastAsia="Calibri"/>
          <w:szCs w:val="28"/>
          <w:highlight w:val="none"/>
          <w:lang w:eastAsia="zh-CN"/>
        </w:rPr>
        <w:t>Мечковская Н.Б. Общее языкознание: Структурная и социальная типология языков: Учебное пособие для студентов филологических и лингвистических специальностей. – М.: Флинта: Наука, 2001. – 312 с.</w:t>
      </w:r>
    </w:p>
    <w:p>
      <w:pPr>
        <w:pStyle w:val="53"/>
        <w:numPr>
          <w:ilvl w:val="0"/>
          <w:numId w:val="59"/>
        </w:numPr>
        <w:tabs>
          <w:tab w:val="left" w:pos="851"/>
        </w:tabs>
        <w:spacing w:line="240" w:lineRule="auto"/>
        <w:ind w:left="0" w:firstLine="567"/>
        <w:rPr>
          <w:szCs w:val="28"/>
          <w:highlight w:val="none"/>
          <w:lang w:eastAsia="zh-CN"/>
        </w:rPr>
      </w:pPr>
      <w:r>
        <w:rPr>
          <w:rFonts w:eastAsia="Times New Roman"/>
          <w:szCs w:val="28"/>
          <w:highlight w:val="none"/>
          <w:lang w:val="en-US" w:eastAsia="zh-CN"/>
        </w:rPr>
        <w:t>文秋芳</w:t>
      </w:r>
      <w:r>
        <w:rPr>
          <w:rFonts w:eastAsia="Times New Roman"/>
          <w:szCs w:val="28"/>
          <w:highlight w:val="none"/>
          <w:lang w:eastAsia="zh-CN"/>
        </w:rPr>
        <w:t xml:space="preserve">. </w:t>
      </w:r>
      <w:r>
        <w:rPr>
          <w:rFonts w:eastAsia="Times New Roman"/>
          <w:szCs w:val="28"/>
          <w:highlight w:val="none"/>
          <w:lang w:val="en-US" w:eastAsia="zh-CN"/>
        </w:rPr>
        <w:t>认知语言学与二语教学</w:t>
      </w:r>
      <w:r>
        <w:rPr>
          <w:rFonts w:eastAsia="Times New Roman"/>
          <w:szCs w:val="28"/>
          <w:highlight w:val="none"/>
          <w:lang w:eastAsia="zh-CN"/>
        </w:rPr>
        <w:t xml:space="preserve">. – </w:t>
      </w:r>
      <w:r>
        <w:rPr>
          <w:rFonts w:eastAsia="Times New Roman"/>
          <w:szCs w:val="28"/>
          <w:highlight w:val="none"/>
          <w:lang w:val="en-US" w:eastAsia="zh-CN"/>
        </w:rPr>
        <w:t>北京</w:t>
      </w:r>
      <w:r>
        <w:rPr>
          <w:rFonts w:eastAsia="Times New Roman"/>
          <w:szCs w:val="28"/>
          <w:highlight w:val="none"/>
          <w:lang w:eastAsia="zh-CN"/>
        </w:rPr>
        <w:t>:</w:t>
      </w:r>
      <w:r>
        <w:rPr>
          <w:szCs w:val="28"/>
          <w:highlight w:val="none"/>
          <w:lang w:eastAsia="zh-CN"/>
        </w:rPr>
        <w:t xml:space="preserve"> </w:t>
      </w:r>
      <w:r>
        <w:rPr>
          <w:rFonts w:eastAsia="Times New Roman"/>
          <w:szCs w:val="28"/>
          <w:highlight w:val="none"/>
          <w:lang w:val="en-US" w:eastAsia="zh-CN"/>
        </w:rPr>
        <w:t>外语教学与研究出版社</w:t>
      </w:r>
      <w:r>
        <w:rPr>
          <w:rFonts w:eastAsia="Times New Roman"/>
          <w:szCs w:val="28"/>
          <w:highlight w:val="none"/>
          <w:lang w:eastAsia="zh-CN"/>
        </w:rPr>
        <w:t>, 2013. – 2</w:t>
      </w:r>
      <w:r>
        <w:rPr>
          <w:szCs w:val="28"/>
          <w:highlight w:val="none"/>
          <w:lang w:eastAsia="zh-CN"/>
        </w:rPr>
        <w:t>96</w:t>
      </w:r>
      <w:r>
        <w:rPr>
          <w:szCs w:val="28"/>
          <w:highlight w:val="none"/>
          <w:lang w:val="en-US" w:eastAsia="zh-CN"/>
        </w:rPr>
        <w:t>页</w:t>
      </w:r>
      <w:r>
        <w:rPr>
          <w:rFonts w:eastAsia="Times New Roman"/>
          <w:szCs w:val="28"/>
          <w:highlight w:val="none"/>
          <w:lang w:eastAsia="zh-CN"/>
        </w:rPr>
        <w:t>.</w:t>
      </w:r>
    </w:p>
    <w:p>
      <w:pPr>
        <w:pStyle w:val="53"/>
        <w:numPr>
          <w:ilvl w:val="0"/>
          <w:numId w:val="59"/>
        </w:numPr>
        <w:tabs>
          <w:tab w:val="left" w:pos="851"/>
        </w:tabs>
        <w:spacing w:line="240" w:lineRule="auto"/>
        <w:ind w:left="0" w:firstLine="567"/>
        <w:rPr>
          <w:szCs w:val="28"/>
          <w:highlight w:val="none"/>
          <w:lang w:eastAsia="zh-CN"/>
        </w:rPr>
      </w:pPr>
      <w:r>
        <w:rPr>
          <w:rFonts w:eastAsia="Times New Roman"/>
          <w:szCs w:val="28"/>
          <w:highlight w:val="none"/>
          <w:lang w:val="en-US" w:eastAsia="zh-CN"/>
        </w:rPr>
        <w:t>李福印</w:t>
      </w:r>
      <w:r>
        <w:rPr>
          <w:rFonts w:eastAsia="Times New Roman"/>
          <w:szCs w:val="28"/>
          <w:highlight w:val="none"/>
          <w:lang w:eastAsia="zh-CN"/>
        </w:rPr>
        <w:t xml:space="preserve">. </w:t>
      </w:r>
      <w:r>
        <w:rPr>
          <w:rFonts w:eastAsia="Times New Roman"/>
          <w:szCs w:val="28"/>
          <w:highlight w:val="none"/>
          <w:lang w:val="en-US" w:eastAsia="zh-CN"/>
        </w:rPr>
        <w:t>认知语言学概论</w:t>
      </w:r>
      <w:r>
        <w:rPr>
          <w:rFonts w:eastAsia="Times New Roman"/>
          <w:szCs w:val="28"/>
          <w:highlight w:val="none"/>
          <w:lang w:eastAsia="zh-CN"/>
        </w:rPr>
        <w:t xml:space="preserve">. – </w:t>
      </w:r>
      <w:r>
        <w:rPr>
          <w:rFonts w:eastAsia="Times New Roman"/>
          <w:szCs w:val="28"/>
          <w:highlight w:val="none"/>
          <w:lang w:val="en-US" w:eastAsia="zh-CN"/>
        </w:rPr>
        <w:t>北京</w:t>
      </w:r>
      <w:r>
        <w:rPr>
          <w:rFonts w:eastAsia="Times New Roman"/>
          <w:szCs w:val="28"/>
          <w:highlight w:val="none"/>
          <w:lang w:eastAsia="zh-CN"/>
        </w:rPr>
        <w:t>:</w:t>
      </w:r>
      <w:r>
        <w:rPr>
          <w:szCs w:val="28"/>
          <w:highlight w:val="none"/>
          <w:lang w:eastAsia="zh-CN"/>
        </w:rPr>
        <w:t xml:space="preserve"> </w:t>
      </w:r>
      <w:r>
        <w:rPr>
          <w:rFonts w:eastAsia="Times New Roman"/>
          <w:szCs w:val="28"/>
          <w:highlight w:val="none"/>
          <w:lang w:val="en-US" w:eastAsia="zh-CN"/>
        </w:rPr>
        <w:t>北京语言大学出版社</w:t>
      </w:r>
      <w:r>
        <w:rPr>
          <w:rFonts w:eastAsia="Times New Roman"/>
          <w:szCs w:val="28"/>
          <w:highlight w:val="none"/>
          <w:lang w:eastAsia="zh-CN"/>
        </w:rPr>
        <w:t xml:space="preserve">, 2009. – </w:t>
      </w:r>
      <w:r>
        <w:rPr>
          <w:szCs w:val="28"/>
          <w:highlight w:val="none"/>
          <w:lang w:eastAsia="zh-CN"/>
        </w:rPr>
        <w:t>448</w:t>
      </w:r>
      <w:r>
        <w:rPr>
          <w:rFonts w:eastAsia="Times New Roman"/>
          <w:szCs w:val="28"/>
          <w:highlight w:val="none"/>
          <w:lang w:eastAsia="zh-CN"/>
        </w:rPr>
        <w:t xml:space="preserve"> </w:t>
      </w:r>
      <w:r>
        <w:rPr>
          <w:szCs w:val="28"/>
          <w:highlight w:val="none"/>
          <w:lang w:val="en-US" w:eastAsia="zh-CN"/>
        </w:rPr>
        <w:t>页</w:t>
      </w:r>
      <w:r>
        <w:rPr>
          <w:rFonts w:eastAsia="Times New Roman"/>
          <w:szCs w:val="28"/>
          <w:highlight w:val="none"/>
          <w:lang w:eastAsia="zh-CN"/>
        </w:rPr>
        <w:t>.</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 xml:space="preserve">Яковлева Е.С. О некоторых моделях пространства в русской языковой картине мира </w:t>
      </w:r>
      <w:r>
        <w:rPr>
          <w:rFonts w:hint="eastAsia"/>
          <w:szCs w:val="28"/>
          <w:highlight w:val="none"/>
          <w:lang w:eastAsia="zh-CN"/>
        </w:rPr>
        <w:t xml:space="preserve">/ </w:t>
      </w:r>
      <w:r>
        <w:rPr>
          <w:rFonts w:eastAsia="Times New Roman"/>
          <w:szCs w:val="28"/>
          <w:highlight w:val="none"/>
        </w:rPr>
        <w:t xml:space="preserve">Е.С. Яковлева // Вопросы языкознания, 1993, – №4, – С. 48 </w:t>
      </w:r>
      <w:r>
        <w:rPr>
          <w:szCs w:val="28"/>
          <w:highlight w:val="none"/>
        </w:rPr>
        <w:t xml:space="preserve">− </w:t>
      </w:r>
      <w:r>
        <w:rPr>
          <w:rFonts w:eastAsia="Times New Roman"/>
          <w:szCs w:val="28"/>
          <w:highlight w:val="none"/>
        </w:rPr>
        <w:t>62.</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 xml:space="preserve">Рахилина Е.В. Когнитивная анализ предметных имен: семантика и сочетаемость </w:t>
      </w:r>
      <w:r>
        <w:rPr>
          <w:rFonts w:hint="eastAsia"/>
          <w:szCs w:val="28"/>
          <w:highlight w:val="none"/>
          <w:lang w:eastAsia="zh-CN"/>
        </w:rPr>
        <w:t>/</w:t>
      </w:r>
      <w:r>
        <w:rPr>
          <w:szCs w:val="28"/>
          <w:highlight w:val="none"/>
          <w:lang w:eastAsia="zh-CN"/>
        </w:rPr>
        <w:t xml:space="preserve"> </w:t>
      </w:r>
      <w:r>
        <w:rPr>
          <w:rFonts w:eastAsia="Times New Roman"/>
          <w:szCs w:val="28"/>
          <w:highlight w:val="none"/>
        </w:rPr>
        <w:t>Е.В. Рахилина. – Москва: Русские словари, 2008. – 416 с.</w:t>
      </w:r>
    </w:p>
    <w:p>
      <w:pPr>
        <w:pStyle w:val="53"/>
        <w:numPr>
          <w:ilvl w:val="0"/>
          <w:numId w:val="59"/>
        </w:numPr>
        <w:tabs>
          <w:tab w:val="left" w:pos="851"/>
        </w:tabs>
        <w:spacing w:line="240" w:lineRule="auto"/>
        <w:ind w:left="0" w:firstLine="567"/>
        <w:rPr>
          <w:szCs w:val="28"/>
          <w:highlight w:val="none"/>
        </w:rPr>
      </w:pPr>
      <w:r>
        <w:rPr>
          <w:rFonts w:hint="eastAsia" w:ascii="宋体" w:hAnsi="宋体" w:cs="宋体"/>
          <w:bCs/>
          <w:szCs w:val="28"/>
          <w:highlight w:val="none"/>
          <w:lang w:val="en-US" w:eastAsia="zh-CN"/>
        </w:rPr>
        <w:t>高艳荣</w:t>
      </w:r>
      <w:r>
        <w:rPr>
          <w:rFonts w:hint="eastAsia" w:ascii="宋体" w:hAnsi="宋体" w:cs="宋体"/>
          <w:bCs/>
          <w:szCs w:val="28"/>
          <w:highlight w:val="none"/>
          <w:lang w:eastAsia="zh-CN"/>
        </w:rPr>
        <w:t>.</w:t>
      </w:r>
      <w:r>
        <w:rPr>
          <w:rFonts w:hint="eastAsia" w:ascii="宋体" w:hAnsi="宋体" w:cs="宋体"/>
          <w:bCs/>
          <w:szCs w:val="28"/>
          <w:highlight w:val="none"/>
          <w:lang w:eastAsia="en-US"/>
        </w:rPr>
        <w:t>民族融合对俄语语言发展的影响研究</w:t>
      </w:r>
      <w:r>
        <w:rPr>
          <w:rFonts w:ascii="宋体" w:hAnsi="宋体" w:cs="宋体"/>
          <w:bCs/>
          <w:szCs w:val="28"/>
          <w:highlight w:val="none"/>
          <w:lang w:eastAsia="en-US"/>
        </w:rPr>
        <w:t xml:space="preserve"> </w:t>
      </w:r>
      <w:r>
        <w:rPr>
          <w:bCs/>
          <w:szCs w:val="28"/>
          <w:highlight w:val="none"/>
          <w:lang w:eastAsia="zh-CN"/>
        </w:rPr>
        <w:t xml:space="preserve">// </w:t>
      </w:r>
      <w:r>
        <w:rPr>
          <w:rFonts w:hint="eastAsia" w:ascii="宋体" w:hAnsi="宋体" w:cs="宋体"/>
          <w:bCs/>
          <w:szCs w:val="28"/>
          <w:highlight w:val="none"/>
          <w:lang w:eastAsia="zh-CN"/>
        </w:rPr>
        <w:t>科技管理研究</w:t>
      </w:r>
      <w:r>
        <w:rPr>
          <w:bCs/>
          <w:szCs w:val="28"/>
          <w:highlight w:val="none"/>
          <w:lang w:eastAsia="zh-CN"/>
        </w:rPr>
        <w:t xml:space="preserve">, </w:t>
      </w:r>
      <w:r>
        <w:rPr>
          <w:rFonts w:eastAsia="Calibri"/>
          <w:bCs/>
          <w:szCs w:val="28"/>
          <w:highlight w:val="none"/>
          <w:lang w:eastAsia="zh-CN"/>
        </w:rPr>
        <w:t>2022.</w:t>
      </w:r>
      <w:r>
        <w:rPr>
          <w:rFonts w:hint="eastAsia" w:eastAsia="Calibri"/>
          <w:bCs/>
          <w:szCs w:val="28"/>
          <w:highlight w:val="none"/>
          <w:lang w:eastAsia="zh-CN"/>
        </w:rPr>
        <w:t xml:space="preserve"> </w:t>
      </w:r>
      <w:r>
        <w:rPr>
          <w:rFonts w:eastAsia="Calibri"/>
          <w:bCs/>
          <w:szCs w:val="28"/>
          <w:highlight w:val="none"/>
        </w:rPr>
        <w:t>– №</w:t>
      </w:r>
      <w:r>
        <w:rPr>
          <w:rFonts w:eastAsia="Calibri"/>
          <w:bCs/>
          <w:szCs w:val="28"/>
          <w:highlight w:val="none"/>
          <w:lang w:eastAsia="zh-CN"/>
        </w:rPr>
        <w:t xml:space="preserve">42 (09). – С. 232-233. </w:t>
      </w:r>
      <w:r>
        <w:rPr>
          <w:rFonts w:eastAsia="Times New Roman"/>
          <w:szCs w:val="28"/>
          <w:highlight w:val="none"/>
          <w:lang w:eastAsia="en-US"/>
        </w:rPr>
        <w:t>(Исследование влияния этнической интеграции на развитие русской речи</w:t>
      </w:r>
      <w:r>
        <w:rPr>
          <w:szCs w:val="28"/>
          <w:highlight w:val="none"/>
          <w:lang w:eastAsia="en-US"/>
        </w:rPr>
        <w:t xml:space="preserve"> // </w:t>
      </w:r>
      <w:r>
        <w:rPr>
          <w:rFonts w:hint="eastAsia" w:eastAsia="Times New Roman"/>
          <w:szCs w:val="28"/>
          <w:highlight w:val="none"/>
          <w:lang w:val="en-US" w:eastAsia="zh-CN"/>
        </w:rPr>
        <w:t>Science</w:t>
      </w:r>
      <w:r>
        <w:rPr>
          <w:rFonts w:hint="eastAsia" w:eastAsia="Times New Roman"/>
          <w:szCs w:val="28"/>
          <w:highlight w:val="none"/>
          <w:lang w:eastAsia="zh-CN"/>
        </w:rPr>
        <w:t xml:space="preserve"> </w:t>
      </w:r>
      <w:r>
        <w:rPr>
          <w:rFonts w:hint="eastAsia" w:eastAsia="Times New Roman"/>
          <w:szCs w:val="28"/>
          <w:highlight w:val="none"/>
          <w:lang w:val="en-US" w:eastAsia="zh-CN"/>
        </w:rPr>
        <w:t>and</w:t>
      </w:r>
      <w:r>
        <w:rPr>
          <w:rFonts w:hint="eastAsia" w:eastAsia="Times New Roman"/>
          <w:szCs w:val="28"/>
          <w:highlight w:val="none"/>
          <w:lang w:eastAsia="zh-CN"/>
        </w:rPr>
        <w:t xml:space="preserve"> </w:t>
      </w:r>
      <w:r>
        <w:rPr>
          <w:rFonts w:hint="eastAsia" w:eastAsia="Times New Roman"/>
          <w:szCs w:val="28"/>
          <w:highlight w:val="none"/>
          <w:lang w:val="en-US" w:eastAsia="zh-CN"/>
        </w:rPr>
        <w:t>technology</w:t>
      </w:r>
      <w:r>
        <w:rPr>
          <w:rFonts w:hint="eastAsia" w:eastAsia="Times New Roman"/>
          <w:szCs w:val="28"/>
          <w:highlight w:val="none"/>
          <w:lang w:eastAsia="zh-CN"/>
        </w:rPr>
        <w:t xml:space="preserve"> </w:t>
      </w:r>
      <w:r>
        <w:rPr>
          <w:rFonts w:hint="eastAsia" w:eastAsia="Times New Roman"/>
          <w:szCs w:val="28"/>
          <w:highlight w:val="none"/>
          <w:lang w:val="en-US" w:eastAsia="zh-CN"/>
        </w:rPr>
        <w:t>management</w:t>
      </w:r>
      <w:r>
        <w:rPr>
          <w:rFonts w:hint="eastAsia" w:eastAsia="Times New Roman"/>
          <w:szCs w:val="28"/>
          <w:highlight w:val="none"/>
          <w:lang w:eastAsia="zh-CN"/>
        </w:rPr>
        <w:t xml:space="preserve"> </w:t>
      </w:r>
      <w:r>
        <w:rPr>
          <w:rFonts w:hint="eastAsia" w:eastAsia="Times New Roman"/>
          <w:szCs w:val="28"/>
          <w:highlight w:val="none"/>
          <w:lang w:val="en-US" w:eastAsia="zh-CN"/>
        </w:rPr>
        <w:t>research</w:t>
      </w:r>
      <w:r>
        <w:rPr>
          <w:bCs/>
          <w:szCs w:val="28"/>
          <w:highlight w:val="none"/>
          <w:lang w:eastAsia="zh-CN"/>
        </w:rPr>
        <w:t xml:space="preserve">, </w:t>
      </w:r>
      <w:r>
        <w:rPr>
          <w:rFonts w:eastAsia="Calibri"/>
          <w:bCs/>
          <w:szCs w:val="28"/>
          <w:highlight w:val="none"/>
          <w:lang w:eastAsia="zh-CN"/>
        </w:rPr>
        <w:t>2022.</w:t>
      </w:r>
      <w:r>
        <w:rPr>
          <w:rFonts w:hint="eastAsia" w:eastAsia="Calibri"/>
          <w:bCs/>
          <w:szCs w:val="28"/>
          <w:highlight w:val="none"/>
          <w:lang w:eastAsia="zh-CN"/>
        </w:rPr>
        <w:t xml:space="preserve"> </w:t>
      </w:r>
      <w:r>
        <w:rPr>
          <w:rFonts w:eastAsia="Calibri"/>
          <w:bCs/>
          <w:szCs w:val="28"/>
          <w:highlight w:val="none"/>
        </w:rPr>
        <w:t>– №</w:t>
      </w:r>
      <w:r>
        <w:rPr>
          <w:rFonts w:eastAsia="Calibri"/>
          <w:bCs/>
          <w:szCs w:val="28"/>
          <w:highlight w:val="none"/>
          <w:lang w:eastAsia="zh-CN"/>
        </w:rPr>
        <w:t>42 (09). – С. 232-233.</w:t>
      </w:r>
      <w:r>
        <w:rPr>
          <w:rFonts w:eastAsia="Times New Roman"/>
          <w:szCs w:val="28"/>
          <w:highlight w:val="none"/>
          <w:lang w:eastAsia="en-US"/>
        </w:rPr>
        <w:t>)</w:t>
      </w:r>
    </w:p>
    <w:p>
      <w:pPr>
        <w:pStyle w:val="53"/>
        <w:numPr>
          <w:ilvl w:val="0"/>
          <w:numId w:val="59"/>
        </w:numPr>
        <w:tabs>
          <w:tab w:val="left" w:pos="851"/>
        </w:tabs>
        <w:spacing w:line="240" w:lineRule="auto"/>
        <w:ind w:left="0" w:firstLine="567"/>
        <w:rPr>
          <w:rFonts w:eastAsia="Times New Roman"/>
          <w:szCs w:val="28"/>
          <w:highlight w:val="none"/>
          <w:lang w:eastAsia="en-US"/>
        </w:rPr>
      </w:pPr>
      <w:r>
        <w:rPr>
          <w:rFonts w:eastAsia="Times New Roman"/>
          <w:szCs w:val="28"/>
          <w:highlight w:val="none"/>
          <w:lang w:eastAsia="en-US"/>
        </w:rPr>
        <w:t xml:space="preserve">Цивьян Т.В. Лингвистические основы балканской модели мира / Т. В. Цивьян; отв. ред. В. Н. Топоров; АН СССР, Ин-т славяноведения и балканистики. </w:t>
      </w:r>
      <w:r>
        <w:rPr>
          <w:rFonts w:eastAsia="Times New Roman"/>
          <w:szCs w:val="28"/>
          <w:highlight w:val="none"/>
          <w:lang w:eastAsia="zh-CN"/>
        </w:rPr>
        <w:t>–</w:t>
      </w:r>
      <w:r>
        <w:rPr>
          <w:rFonts w:eastAsia="Times New Roman"/>
          <w:szCs w:val="28"/>
          <w:highlight w:val="none"/>
          <w:lang w:eastAsia="en-US"/>
        </w:rPr>
        <w:t xml:space="preserve"> Москва: Наука, 1990. </w:t>
      </w:r>
      <w:r>
        <w:rPr>
          <w:rFonts w:eastAsia="Times New Roman"/>
          <w:szCs w:val="28"/>
          <w:highlight w:val="none"/>
          <w:lang w:eastAsia="zh-CN"/>
        </w:rPr>
        <w:t>–</w:t>
      </w:r>
      <w:r>
        <w:rPr>
          <w:rFonts w:eastAsia="Times New Roman"/>
          <w:szCs w:val="28"/>
          <w:highlight w:val="none"/>
          <w:lang w:eastAsia="en-US"/>
        </w:rPr>
        <w:t xml:space="preserve"> 203 с.</w:t>
      </w:r>
    </w:p>
    <w:p>
      <w:pPr>
        <w:pStyle w:val="53"/>
        <w:numPr>
          <w:ilvl w:val="0"/>
          <w:numId w:val="59"/>
        </w:numPr>
        <w:tabs>
          <w:tab w:val="left" w:pos="851"/>
        </w:tabs>
        <w:spacing w:line="240" w:lineRule="auto"/>
        <w:ind w:left="0" w:firstLine="567"/>
        <w:rPr>
          <w:szCs w:val="28"/>
          <w:highlight w:val="none"/>
          <w:lang w:val="en-US"/>
        </w:rPr>
      </w:pPr>
      <w:r>
        <w:rPr>
          <w:rFonts w:eastAsia="Times New Roman"/>
          <w:szCs w:val="28"/>
          <w:highlight w:val="none"/>
          <w:lang w:val="en-US"/>
        </w:rPr>
        <w:t xml:space="preserve">Johnson M. The Body in the Mind: The Body Basis of Meaning, Imagination and Reason </w:t>
      </w:r>
      <w:r>
        <w:rPr>
          <w:rFonts w:hint="eastAsia"/>
          <w:szCs w:val="28"/>
          <w:highlight w:val="none"/>
          <w:lang w:val="en-US" w:eastAsia="zh-CN"/>
        </w:rPr>
        <w:t>/</w:t>
      </w:r>
      <w:r>
        <w:rPr>
          <w:szCs w:val="28"/>
          <w:highlight w:val="none"/>
          <w:lang w:val="en-US" w:eastAsia="zh-CN"/>
        </w:rPr>
        <w:t xml:space="preserve"> </w:t>
      </w:r>
      <w:r>
        <w:rPr>
          <w:rFonts w:eastAsia="Times New Roman"/>
          <w:szCs w:val="28"/>
          <w:highlight w:val="none"/>
          <w:lang w:val="en-US"/>
        </w:rPr>
        <w:t>M. Johnson. – Chicago</w:t>
      </w:r>
      <w:r>
        <w:rPr>
          <w:rFonts w:hint="eastAsia"/>
          <w:szCs w:val="28"/>
          <w:highlight w:val="none"/>
          <w:lang w:val="en-US" w:eastAsia="zh-CN"/>
        </w:rPr>
        <w:t>: University of Chicago Press</w:t>
      </w:r>
      <w:r>
        <w:rPr>
          <w:rFonts w:eastAsia="Times New Roman"/>
          <w:szCs w:val="28"/>
          <w:highlight w:val="none"/>
          <w:lang w:val="en-US"/>
        </w:rPr>
        <w:t xml:space="preserve">, 1987. – 268 </w:t>
      </w:r>
      <w:r>
        <w:rPr>
          <w:rFonts w:eastAsia="Times New Roman"/>
          <w:szCs w:val="28"/>
          <w:highlight w:val="none"/>
        </w:rPr>
        <w:t>с</w:t>
      </w:r>
      <w:r>
        <w:rPr>
          <w:rFonts w:eastAsia="Times New Roman"/>
          <w:szCs w:val="28"/>
          <w:highlight w:val="none"/>
          <w:lang w:val="en-US"/>
        </w:rPr>
        <w:t>.</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Кубрякова Е.С. Демьянков В.З., Панкрац Ю.Г., Лузина Л.Г. Краткий словарь когнитивных терминов / Под общ. ред. Е. С. Кубряковой. – М.: Филол. фак. МГУ, 1996. – 245 с.</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lang w:eastAsia="zh-CN"/>
        </w:rPr>
        <w:t>徐英平</w:t>
      </w:r>
      <w:r>
        <w:rPr>
          <w:rFonts w:eastAsia="Times New Roman"/>
          <w:szCs w:val="28"/>
          <w:highlight w:val="none"/>
          <w:lang w:val="en-US" w:eastAsia="zh-CN"/>
        </w:rPr>
        <w:t xml:space="preserve">. </w:t>
      </w:r>
      <w:r>
        <w:rPr>
          <w:rFonts w:eastAsia="Times New Roman"/>
          <w:szCs w:val="28"/>
          <w:highlight w:val="none"/>
          <w:lang w:eastAsia="zh-CN"/>
        </w:rPr>
        <w:t>俄汉语空间系统多层面对比研究</w:t>
      </w:r>
      <w:r>
        <w:rPr>
          <w:rFonts w:eastAsia="Times New Roman"/>
          <w:szCs w:val="28"/>
          <w:highlight w:val="none"/>
          <w:lang w:val="en-US" w:eastAsia="zh-CN"/>
        </w:rPr>
        <w:t xml:space="preserve">. </w:t>
      </w:r>
      <w:r>
        <w:rPr>
          <w:rFonts w:eastAsia="Times New Roman"/>
          <w:szCs w:val="28"/>
          <w:highlight w:val="none"/>
          <w:lang w:eastAsia="zh-CN"/>
        </w:rPr>
        <w:t>黑龙江大学</w:t>
      </w:r>
      <w:r>
        <w:rPr>
          <w:szCs w:val="28"/>
          <w:highlight w:val="none"/>
          <w:lang w:val="en-US" w:eastAsia="zh-CN"/>
        </w:rPr>
        <w:t>博士论文</w:t>
      </w:r>
      <w:r>
        <w:rPr>
          <w:rFonts w:eastAsia="Times New Roman"/>
          <w:szCs w:val="28"/>
          <w:highlight w:val="none"/>
          <w:lang w:val="en-US" w:eastAsia="zh-CN"/>
        </w:rPr>
        <w:t>, 2006.– 2</w:t>
      </w:r>
      <w:r>
        <w:rPr>
          <w:szCs w:val="28"/>
          <w:highlight w:val="none"/>
          <w:lang w:val="en-US" w:eastAsia="zh-CN"/>
        </w:rPr>
        <w:t>82页</w:t>
      </w:r>
      <w:r>
        <w:rPr>
          <w:rFonts w:eastAsia="Times New Roman"/>
          <w:szCs w:val="28"/>
          <w:highlight w:val="none"/>
          <w:lang w:val="en-US" w:eastAsia="zh-CN"/>
        </w:rPr>
        <w:t>.</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lang w:val="en-US"/>
        </w:rPr>
        <w:t>Cruse A. A Glossary of Semantics and Pragmatics. – Edinburgh: Edinburgh University Press Ltd, 2006. – 521 p.</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 xml:space="preserve">Джусупов Н.М. Бинарные отношения «тракетор/ориентир» и «профиль/база» как инструменты лингвокогнитивного анализа // Иностранные языки в Узбекистане. 2018. – № 4 (23). – С. </w:t>
      </w:r>
      <w:r>
        <w:rPr>
          <w:rFonts w:eastAsia="Times New Roman"/>
          <w:szCs w:val="28"/>
          <w:highlight w:val="none"/>
          <w:lang w:eastAsia="zh-CN"/>
        </w:rPr>
        <w:t xml:space="preserve">106 </w:t>
      </w:r>
      <w:r>
        <w:rPr>
          <w:szCs w:val="28"/>
          <w:highlight w:val="none"/>
          <w:lang w:eastAsia="zh-CN"/>
        </w:rPr>
        <w:t xml:space="preserve">− </w:t>
      </w:r>
      <w:r>
        <w:rPr>
          <w:rFonts w:eastAsia="Times New Roman"/>
          <w:szCs w:val="28"/>
          <w:highlight w:val="none"/>
          <w:lang w:eastAsia="zh-CN"/>
        </w:rPr>
        <w:t>112</w:t>
      </w:r>
      <w:r>
        <w:rPr>
          <w:rFonts w:eastAsia="Times New Roman"/>
          <w:szCs w:val="28"/>
          <w:highlight w:val="none"/>
        </w:rPr>
        <w:t>.</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rPr>
        <w:t>Ирисханова О. К. Игры фокуса в языке. Семантика, синтаксис и прагматика дефокусирования. – М.: Языки славянской культуры, 2014. – 320 с.</w:t>
      </w:r>
    </w:p>
    <w:p>
      <w:pPr>
        <w:pStyle w:val="53"/>
        <w:numPr>
          <w:ilvl w:val="0"/>
          <w:numId w:val="59"/>
        </w:numPr>
        <w:tabs>
          <w:tab w:val="left" w:pos="851"/>
        </w:tabs>
        <w:spacing w:line="240" w:lineRule="auto"/>
        <w:ind w:left="0" w:firstLine="567"/>
        <w:rPr>
          <w:szCs w:val="28"/>
          <w:highlight w:val="none"/>
          <w:lang w:eastAsia="zh-CN"/>
        </w:rPr>
      </w:pPr>
      <w:r>
        <w:rPr>
          <w:rFonts w:hint="eastAsia"/>
          <w:szCs w:val="28"/>
          <w:highlight w:val="none"/>
          <w:lang w:val="en-US" w:eastAsia="zh-CN"/>
        </w:rPr>
        <w:t>张谊生</w:t>
      </w:r>
      <w:r>
        <w:rPr>
          <w:rFonts w:hint="eastAsia" w:eastAsia="Times New Roman"/>
          <w:szCs w:val="28"/>
          <w:highlight w:val="none"/>
          <w:lang w:eastAsia="zh-CN"/>
        </w:rPr>
        <w:t xml:space="preserve">. </w:t>
      </w:r>
      <w:r>
        <w:rPr>
          <w:rFonts w:hint="eastAsia"/>
          <w:szCs w:val="28"/>
          <w:highlight w:val="none"/>
          <w:lang w:val="en-US" w:eastAsia="zh-CN"/>
        </w:rPr>
        <w:t>现代汉语虚词</w:t>
      </w:r>
      <w:r>
        <w:rPr>
          <w:rFonts w:eastAsia="Times New Roman"/>
          <w:szCs w:val="28"/>
          <w:highlight w:val="none"/>
          <w:lang w:eastAsia="zh-CN"/>
        </w:rPr>
        <w:t xml:space="preserve">. </w:t>
      </w:r>
      <w:r>
        <w:rPr>
          <w:rFonts w:hint="eastAsia" w:eastAsia="Times New Roman"/>
          <w:szCs w:val="28"/>
          <w:highlight w:val="none"/>
          <w:lang w:eastAsia="zh-CN"/>
        </w:rPr>
        <w:t xml:space="preserve">– </w:t>
      </w:r>
      <w:r>
        <w:rPr>
          <w:rFonts w:hint="eastAsia"/>
          <w:szCs w:val="28"/>
          <w:highlight w:val="none"/>
          <w:lang w:val="en-US" w:eastAsia="zh-CN"/>
        </w:rPr>
        <w:t>上海</w:t>
      </w:r>
      <w:r>
        <w:rPr>
          <w:rFonts w:hint="eastAsia" w:eastAsia="Times New Roman"/>
          <w:szCs w:val="28"/>
          <w:highlight w:val="none"/>
          <w:lang w:eastAsia="zh-CN"/>
        </w:rPr>
        <w:t xml:space="preserve">: </w:t>
      </w:r>
      <w:r>
        <w:rPr>
          <w:rFonts w:hint="eastAsia"/>
          <w:szCs w:val="28"/>
          <w:highlight w:val="none"/>
          <w:lang w:val="en-US" w:eastAsia="zh-CN"/>
        </w:rPr>
        <w:t>华东师范大学出版社</w:t>
      </w:r>
      <w:r>
        <w:rPr>
          <w:rFonts w:hint="eastAsia" w:eastAsia="Times New Roman"/>
          <w:szCs w:val="28"/>
          <w:highlight w:val="none"/>
          <w:lang w:eastAsia="zh-CN"/>
        </w:rPr>
        <w:t>, 2000.</w:t>
      </w:r>
      <w:r>
        <w:rPr>
          <w:rFonts w:eastAsia="Times New Roman"/>
          <w:szCs w:val="28"/>
          <w:highlight w:val="none"/>
          <w:lang w:eastAsia="zh-CN"/>
        </w:rPr>
        <w:t xml:space="preserve"> – 329 </w:t>
      </w:r>
      <w:r>
        <w:rPr>
          <w:rFonts w:hint="eastAsia"/>
          <w:szCs w:val="28"/>
          <w:highlight w:val="none"/>
          <w:lang w:val="en-US" w:eastAsia="zh-CN"/>
        </w:rPr>
        <w:t>页</w:t>
      </w:r>
      <w:r>
        <w:rPr>
          <w:rFonts w:eastAsia="Times New Roman"/>
          <w:szCs w:val="28"/>
          <w:highlight w:val="none"/>
          <w:lang w:eastAsia="zh-CN"/>
        </w:rPr>
        <w:t>.</w:t>
      </w:r>
    </w:p>
    <w:p>
      <w:pPr>
        <w:pStyle w:val="53"/>
        <w:numPr>
          <w:ilvl w:val="0"/>
          <w:numId w:val="59"/>
        </w:numPr>
        <w:tabs>
          <w:tab w:val="left" w:pos="851"/>
        </w:tabs>
        <w:spacing w:line="240" w:lineRule="auto"/>
        <w:ind w:left="0" w:firstLine="567"/>
        <w:rPr>
          <w:szCs w:val="28"/>
          <w:highlight w:val="none"/>
        </w:rPr>
      </w:pPr>
      <w:r>
        <w:rPr>
          <w:rFonts w:eastAsia="Times New Roman"/>
          <w:szCs w:val="28"/>
          <w:highlight w:val="none"/>
          <w:lang w:val="en-US"/>
        </w:rPr>
        <w:t>Bender</w:t>
      </w:r>
      <w:r>
        <w:rPr>
          <w:szCs w:val="28"/>
          <w:highlight w:val="none"/>
          <w:lang w:val="en-US" w:eastAsia="zh-CN"/>
        </w:rPr>
        <w:t xml:space="preserve"> </w:t>
      </w:r>
      <w:r>
        <w:rPr>
          <w:rFonts w:eastAsia="Times New Roman"/>
          <w:szCs w:val="28"/>
          <w:highlight w:val="none"/>
          <w:lang w:val="en-US"/>
        </w:rPr>
        <w:t>A</w:t>
      </w:r>
      <w:r>
        <w:rPr>
          <w:szCs w:val="28"/>
          <w:highlight w:val="none"/>
          <w:lang w:val="en-US" w:eastAsia="zh-CN"/>
        </w:rPr>
        <w:t xml:space="preserve">., </w:t>
      </w:r>
      <w:r>
        <w:rPr>
          <w:rFonts w:eastAsia="Times New Roman"/>
          <w:szCs w:val="28"/>
          <w:highlight w:val="none"/>
          <w:lang w:val="en-US"/>
        </w:rPr>
        <w:t>Beller</w:t>
      </w:r>
      <w:r>
        <w:rPr>
          <w:szCs w:val="28"/>
          <w:highlight w:val="none"/>
          <w:lang w:val="en-US" w:eastAsia="zh-CN"/>
        </w:rPr>
        <w:t xml:space="preserve"> </w:t>
      </w:r>
      <w:r>
        <w:rPr>
          <w:rFonts w:eastAsia="Times New Roman"/>
          <w:szCs w:val="28"/>
          <w:highlight w:val="none"/>
          <w:lang w:val="en-US"/>
        </w:rPr>
        <w:t>S</w:t>
      </w:r>
      <w:r>
        <w:rPr>
          <w:szCs w:val="28"/>
          <w:highlight w:val="none"/>
          <w:lang w:val="en-US" w:eastAsia="zh-CN"/>
        </w:rPr>
        <w:t xml:space="preserve">., </w:t>
      </w:r>
      <w:r>
        <w:rPr>
          <w:rFonts w:eastAsia="Times New Roman"/>
          <w:szCs w:val="28"/>
          <w:highlight w:val="none"/>
          <w:lang w:val="en-US"/>
        </w:rPr>
        <w:t>Bannardo</w:t>
      </w:r>
      <w:r>
        <w:rPr>
          <w:szCs w:val="28"/>
          <w:highlight w:val="none"/>
          <w:lang w:val="en-US" w:eastAsia="zh-CN"/>
        </w:rPr>
        <w:t xml:space="preserve"> </w:t>
      </w:r>
      <w:r>
        <w:rPr>
          <w:rFonts w:eastAsia="Times New Roman"/>
          <w:szCs w:val="28"/>
          <w:highlight w:val="none"/>
          <w:lang w:val="en-US"/>
        </w:rPr>
        <w:t>G</w:t>
      </w:r>
      <w:r>
        <w:rPr>
          <w:szCs w:val="28"/>
          <w:highlight w:val="none"/>
          <w:lang w:val="en-US" w:eastAsia="zh-CN"/>
        </w:rPr>
        <w:t xml:space="preserve">. </w:t>
      </w:r>
      <w:r>
        <w:rPr>
          <w:rFonts w:eastAsia="Times New Roman"/>
          <w:szCs w:val="28"/>
          <w:highlight w:val="none"/>
          <w:lang w:val="en-US"/>
        </w:rPr>
        <w:t xml:space="preserve">Temporal Frames of </w:t>
      </w:r>
      <w:r>
        <w:rPr>
          <w:szCs w:val="28"/>
          <w:highlight w:val="none"/>
          <w:lang w:val="en-US" w:eastAsia="zh-CN"/>
        </w:rPr>
        <w:t>R</w:t>
      </w:r>
      <w:r>
        <w:rPr>
          <w:rFonts w:eastAsia="Times New Roman"/>
          <w:szCs w:val="28"/>
          <w:highlight w:val="none"/>
          <w:lang w:val="en-US"/>
        </w:rPr>
        <w:t>eference: Conceptual Analysis and Empirical Evidence from German</w:t>
      </w:r>
      <w:r>
        <w:rPr>
          <w:szCs w:val="28"/>
          <w:highlight w:val="none"/>
          <w:lang w:val="en-US" w:eastAsia="zh-CN"/>
        </w:rPr>
        <w:t xml:space="preserve">, </w:t>
      </w:r>
      <w:r>
        <w:rPr>
          <w:rFonts w:eastAsia="Times New Roman"/>
          <w:szCs w:val="28"/>
          <w:highlight w:val="none"/>
          <w:lang w:val="en-US"/>
        </w:rPr>
        <w:t>English</w:t>
      </w:r>
      <w:r>
        <w:rPr>
          <w:szCs w:val="28"/>
          <w:highlight w:val="none"/>
          <w:lang w:val="en-US" w:eastAsia="zh-CN"/>
        </w:rPr>
        <w:t xml:space="preserve">, </w:t>
      </w:r>
      <w:r>
        <w:rPr>
          <w:rFonts w:eastAsia="Times New Roman"/>
          <w:szCs w:val="28"/>
          <w:highlight w:val="none"/>
          <w:lang w:val="en-US"/>
        </w:rPr>
        <w:t>Mandarin Chinese and Tongan</w:t>
      </w:r>
      <w:r>
        <w:rPr>
          <w:szCs w:val="28"/>
          <w:highlight w:val="none"/>
          <w:lang w:val="en-US" w:eastAsia="zh-CN"/>
        </w:rPr>
        <w:t xml:space="preserve">. </w:t>
      </w:r>
      <w:r>
        <w:rPr>
          <w:rFonts w:eastAsia="Times New Roman"/>
          <w:szCs w:val="28"/>
          <w:highlight w:val="none"/>
          <w:lang w:val="en-US"/>
        </w:rPr>
        <w:t>Journal</w:t>
      </w:r>
      <w:r>
        <w:rPr>
          <w:rFonts w:eastAsia="Times New Roman"/>
          <w:szCs w:val="28"/>
          <w:highlight w:val="none"/>
        </w:rPr>
        <w:t xml:space="preserve"> </w:t>
      </w:r>
      <w:r>
        <w:rPr>
          <w:rFonts w:eastAsia="Times New Roman"/>
          <w:szCs w:val="28"/>
          <w:highlight w:val="none"/>
          <w:lang w:val="en-US"/>
        </w:rPr>
        <w:t>of</w:t>
      </w:r>
      <w:r>
        <w:rPr>
          <w:rFonts w:eastAsia="Times New Roman"/>
          <w:szCs w:val="28"/>
          <w:highlight w:val="none"/>
        </w:rPr>
        <w:t xml:space="preserve"> </w:t>
      </w:r>
      <w:r>
        <w:rPr>
          <w:rFonts w:eastAsia="Times New Roman"/>
          <w:szCs w:val="28"/>
          <w:highlight w:val="none"/>
          <w:lang w:val="en-US"/>
        </w:rPr>
        <w:t>Cognition</w:t>
      </w:r>
      <w:r>
        <w:rPr>
          <w:rFonts w:eastAsia="Times New Roman"/>
          <w:szCs w:val="28"/>
          <w:highlight w:val="none"/>
        </w:rPr>
        <w:t xml:space="preserve"> </w:t>
      </w:r>
      <w:r>
        <w:rPr>
          <w:rFonts w:eastAsia="Times New Roman"/>
          <w:szCs w:val="28"/>
          <w:highlight w:val="none"/>
          <w:lang w:val="en-US"/>
        </w:rPr>
        <w:t>and</w:t>
      </w:r>
      <w:r>
        <w:rPr>
          <w:rFonts w:eastAsia="Times New Roman"/>
          <w:szCs w:val="28"/>
          <w:highlight w:val="none"/>
        </w:rPr>
        <w:t xml:space="preserve"> </w:t>
      </w:r>
      <w:r>
        <w:rPr>
          <w:rFonts w:eastAsia="Times New Roman"/>
          <w:szCs w:val="28"/>
          <w:highlight w:val="none"/>
          <w:lang w:val="en-US"/>
        </w:rPr>
        <w:t>Culture</w:t>
      </w:r>
      <w:r>
        <w:rPr>
          <w:szCs w:val="28"/>
          <w:highlight w:val="none"/>
          <w:lang w:eastAsia="zh-CN"/>
        </w:rPr>
        <w:t xml:space="preserve">, </w:t>
      </w:r>
      <w:r>
        <w:rPr>
          <w:rFonts w:eastAsia="Times New Roman"/>
          <w:szCs w:val="28"/>
          <w:highlight w:val="none"/>
        </w:rPr>
        <w:t>2010</w:t>
      </w:r>
      <w:r>
        <w:rPr>
          <w:szCs w:val="28"/>
          <w:highlight w:val="none"/>
          <w:lang w:eastAsia="zh-CN"/>
        </w:rPr>
        <w:t>.</w:t>
      </w:r>
      <w:r>
        <w:rPr>
          <w:rFonts w:eastAsia="Times New Roman"/>
          <w:szCs w:val="28"/>
          <w:highlight w:val="none"/>
        </w:rPr>
        <w:t xml:space="preserve"> – №10. – </w:t>
      </w:r>
      <w:r>
        <w:rPr>
          <w:szCs w:val="28"/>
          <w:highlight w:val="none"/>
          <w:lang w:val="en-US" w:eastAsia="zh-CN"/>
        </w:rPr>
        <w:t>P</w:t>
      </w:r>
      <w:r>
        <w:rPr>
          <w:rFonts w:eastAsia="Times New Roman"/>
          <w:szCs w:val="28"/>
          <w:highlight w:val="none"/>
        </w:rPr>
        <w:t>. 283-307.</w:t>
      </w:r>
    </w:p>
    <w:p>
      <w:pPr>
        <w:pStyle w:val="53"/>
        <w:numPr>
          <w:ilvl w:val="0"/>
          <w:numId w:val="59"/>
        </w:numPr>
        <w:tabs>
          <w:tab w:val="left" w:pos="851"/>
        </w:tabs>
        <w:spacing w:line="240" w:lineRule="auto"/>
        <w:ind w:left="0" w:firstLine="567"/>
        <w:rPr>
          <w:szCs w:val="28"/>
          <w:highlight w:val="none"/>
          <w:lang w:val="en-US"/>
        </w:rPr>
      </w:pPr>
      <w:r>
        <w:rPr>
          <w:rFonts w:hint="eastAsia" w:eastAsia="Calibri"/>
          <w:szCs w:val="28"/>
          <w:highlight w:val="none"/>
          <w:lang w:val="en-US"/>
        </w:rPr>
        <w:t>Ellis R. The Study of Second Language Acquisition. Oxford: Oxford University Press, 1994.</w:t>
      </w:r>
      <w:r>
        <w:rPr>
          <w:rFonts w:eastAsia="Calibri"/>
          <w:szCs w:val="28"/>
          <w:highlight w:val="none"/>
          <w:lang w:val="en-US"/>
        </w:rPr>
        <w:t xml:space="preserve"> – 824 </w:t>
      </w:r>
      <w:r>
        <w:rPr>
          <w:rFonts w:eastAsia="Calibri"/>
          <w:szCs w:val="28"/>
          <w:highlight w:val="none"/>
        </w:rPr>
        <w:t>с</w:t>
      </w:r>
      <w:r>
        <w:rPr>
          <w:rFonts w:eastAsia="Calibri"/>
          <w:szCs w:val="28"/>
          <w:highlight w:val="none"/>
          <w:lang w:val="en-US"/>
        </w:rPr>
        <w:t>.</w:t>
      </w:r>
    </w:p>
    <w:p>
      <w:pPr>
        <w:pStyle w:val="53"/>
        <w:numPr>
          <w:ilvl w:val="0"/>
          <w:numId w:val="59"/>
        </w:numPr>
        <w:tabs>
          <w:tab w:val="left" w:pos="851"/>
        </w:tabs>
        <w:spacing w:line="240" w:lineRule="auto"/>
        <w:ind w:left="0" w:firstLine="567"/>
        <w:rPr>
          <w:szCs w:val="28"/>
          <w:highlight w:val="none"/>
          <w:lang w:val="en-US"/>
        </w:rPr>
      </w:pPr>
      <w:r>
        <w:rPr>
          <w:rFonts w:hint="eastAsia" w:eastAsia="Calibri"/>
          <w:szCs w:val="28"/>
          <w:highlight w:val="none"/>
          <w:lang w:val="en-US"/>
        </w:rPr>
        <w:t>Brown H D. Principles ofLanguage Learning and Teaching. (3 rd edition). NJ: Prentice Hall Regents, 1993.</w:t>
      </w:r>
      <w:r>
        <w:rPr>
          <w:rFonts w:eastAsia="Calibri"/>
          <w:szCs w:val="28"/>
          <w:highlight w:val="none"/>
          <w:lang w:val="en-US"/>
        </w:rPr>
        <w:t xml:space="preserve"> – 423 </w:t>
      </w:r>
      <w:r>
        <w:rPr>
          <w:rFonts w:eastAsia="Calibri"/>
          <w:szCs w:val="28"/>
          <w:highlight w:val="none"/>
        </w:rPr>
        <w:t>с</w:t>
      </w:r>
      <w:r>
        <w:rPr>
          <w:rFonts w:eastAsia="Calibri"/>
          <w:szCs w:val="28"/>
          <w:highlight w:val="none"/>
          <w:lang w:val="en-US"/>
        </w:rPr>
        <w:t>.</w:t>
      </w:r>
    </w:p>
    <w:p>
      <w:pPr>
        <w:pStyle w:val="53"/>
        <w:numPr>
          <w:ilvl w:val="0"/>
          <w:numId w:val="59"/>
        </w:numPr>
        <w:tabs>
          <w:tab w:val="left" w:pos="851"/>
        </w:tabs>
        <w:spacing w:line="240" w:lineRule="auto"/>
        <w:ind w:left="0" w:firstLine="567"/>
        <w:rPr>
          <w:szCs w:val="28"/>
          <w:highlight w:val="none"/>
          <w:lang w:val="en-US"/>
        </w:rPr>
      </w:pPr>
      <w:r>
        <w:rPr>
          <w:rFonts w:hint="eastAsia" w:eastAsia="Calibri"/>
          <w:szCs w:val="28"/>
          <w:highlight w:val="none"/>
          <w:lang w:val="en-US"/>
        </w:rPr>
        <w:t>Schumann J.The Piginization Process:A Model for Second Language Acquisition.Rowly, Mass.:Newbury House, 1978.</w:t>
      </w:r>
      <w:r>
        <w:rPr>
          <w:rFonts w:eastAsia="Calibri"/>
          <w:szCs w:val="28"/>
          <w:highlight w:val="none"/>
          <w:lang w:val="en-US"/>
        </w:rPr>
        <w:t xml:space="preserve"> – 190 </w:t>
      </w:r>
      <w:r>
        <w:rPr>
          <w:rFonts w:eastAsia="Calibri"/>
          <w:szCs w:val="28"/>
          <w:highlight w:val="none"/>
        </w:rPr>
        <w:t>с</w:t>
      </w:r>
      <w:r>
        <w:rPr>
          <w:rFonts w:eastAsia="Calibri"/>
          <w:szCs w:val="28"/>
          <w:highlight w:val="none"/>
          <w:lang w:val="en-US"/>
        </w:rPr>
        <w:t>.</w:t>
      </w:r>
    </w:p>
    <w:p>
      <w:pPr>
        <w:pStyle w:val="53"/>
        <w:numPr>
          <w:ilvl w:val="0"/>
          <w:numId w:val="59"/>
        </w:numPr>
        <w:tabs>
          <w:tab w:val="left" w:pos="851"/>
        </w:tabs>
        <w:spacing w:line="240" w:lineRule="auto"/>
        <w:ind w:left="0" w:firstLine="567"/>
        <w:rPr>
          <w:szCs w:val="28"/>
          <w:highlight w:val="none"/>
        </w:rPr>
      </w:pPr>
      <w:r>
        <w:rPr>
          <w:rFonts w:hint="eastAsia" w:eastAsia="Calibri"/>
          <w:szCs w:val="28"/>
          <w:highlight w:val="none"/>
          <w:lang w:val="en-US"/>
        </w:rPr>
        <w:t xml:space="preserve">Krashen S. Principles and Practice in Second Language Acquisition. </w:t>
      </w:r>
      <w:r>
        <w:rPr>
          <w:rFonts w:hint="eastAsia" w:eastAsia="Calibri"/>
          <w:szCs w:val="28"/>
          <w:highlight w:val="none"/>
        </w:rPr>
        <w:t>Oxford: Pergamon Press, 1982.</w:t>
      </w:r>
      <w:r>
        <w:rPr>
          <w:rFonts w:eastAsia="Calibri"/>
          <w:szCs w:val="28"/>
          <w:highlight w:val="none"/>
        </w:rPr>
        <w:t xml:space="preserve"> – 209 с.</w:t>
      </w:r>
    </w:p>
    <w:p>
      <w:pPr>
        <w:pStyle w:val="53"/>
        <w:numPr>
          <w:ilvl w:val="0"/>
          <w:numId w:val="59"/>
        </w:numPr>
        <w:tabs>
          <w:tab w:val="left" w:pos="851"/>
        </w:tabs>
        <w:spacing w:line="240" w:lineRule="auto"/>
        <w:ind w:left="0" w:firstLine="567"/>
        <w:rPr>
          <w:szCs w:val="28"/>
          <w:highlight w:val="none"/>
        </w:rPr>
      </w:pPr>
      <w:r>
        <w:rPr>
          <w:rFonts w:eastAsia="Calibri"/>
          <w:szCs w:val="28"/>
          <w:highlight w:val="none"/>
        </w:rPr>
        <w:t xml:space="preserve">Ван Чумин. Два фактора, влияющие на изучение иностранного языка и преподавание иностранного языка // Мир иностранных языков. </w:t>
      </w:r>
      <w:r>
        <w:rPr>
          <w:rFonts w:eastAsia="Calibri"/>
          <w:szCs w:val="28"/>
          <w:highlight w:val="none"/>
          <w:lang w:eastAsia="zh-CN"/>
        </w:rPr>
        <w:t xml:space="preserve">– </w:t>
      </w:r>
      <w:r>
        <w:rPr>
          <w:rFonts w:eastAsia="Calibri"/>
          <w:szCs w:val="28"/>
          <w:highlight w:val="none"/>
        </w:rPr>
        <w:t xml:space="preserve">2001. </w:t>
      </w:r>
      <w:r>
        <w:rPr>
          <w:rFonts w:eastAsia="Calibri"/>
          <w:szCs w:val="28"/>
          <w:highlight w:val="none"/>
          <w:lang w:eastAsia="zh-CN"/>
        </w:rPr>
        <w:t>– №</w:t>
      </w:r>
      <w:r>
        <w:rPr>
          <w:rFonts w:eastAsia="Calibri"/>
          <w:szCs w:val="28"/>
          <w:highlight w:val="none"/>
        </w:rPr>
        <w:t xml:space="preserve">6. – </w:t>
      </w:r>
      <w:r>
        <w:rPr>
          <w:rFonts w:eastAsia="Calibri"/>
          <w:szCs w:val="28"/>
          <w:highlight w:val="none"/>
          <w:lang w:eastAsia="zh-CN"/>
        </w:rPr>
        <w:t xml:space="preserve">С. </w:t>
      </w:r>
      <w:r>
        <w:rPr>
          <w:rFonts w:eastAsia="Calibri"/>
          <w:szCs w:val="28"/>
          <w:highlight w:val="none"/>
        </w:rPr>
        <w:t>8-12.</w:t>
      </w:r>
      <w:r>
        <w:rPr>
          <w:rFonts w:hint="eastAsia" w:eastAsia="Calibri"/>
          <w:szCs w:val="28"/>
          <w:highlight w:val="none"/>
        </w:rPr>
        <w:t>王初明. 影响外语学习的两大因素与外语教学</w:t>
      </w:r>
      <w:r>
        <w:rPr>
          <w:rFonts w:eastAsia="Calibri"/>
          <w:szCs w:val="28"/>
          <w:highlight w:val="none"/>
        </w:rPr>
        <w:t xml:space="preserve"> // </w:t>
      </w:r>
      <w:r>
        <w:rPr>
          <w:rFonts w:hint="eastAsia" w:eastAsia="Calibri"/>
          <w:szCs w:val="28"/>
          <w:highlight w:val="none"/>
        </w:rPr>
        <w:t>外语界,</w:t>
      </w:r>
      <w:r>
        <w:rPr>
          <w:rFonts w:eastAsia="Calibri"/>
          <w:szCs w:val="28"/>
          <w:highlight w:val="none"/>
        </w:rPr>
        <w:t xml:space="preserve"> </w:t>
      </w:r>
      <w:r>
        <w:rPr>
          <w:rFonts w:eastAsia="Calibri"/>
          <w:szCs w:val="28"/>
          <w:highlight w:val="none"/>
          <w:lang w:eastAsia="zh-CN"/>
        </w:rPr>
        <w:t xml:space="preserve">– </w:t>
      </w:r>
      <w:r>
        <w:rPr>
          <w:rFonts w:eastAsia="Calibri"/>
          <w:szCs w:val="28"/>
          <w:highlight w:val="none"/>
        </w:rPr>
        <w:t xml:space="preserve">2001. </w:t>
      </w:r>
      <w:r>
        <w:rPr>
          <w:rFonts w:eastAsia="Calibri"/>
          <w:szCs w:val="28"/>
          <w:highlight w:val="none"/>
          <w:lang w:eastAsia="zh-CN"/>
        </w:rPr>
        <w:t>– №</w:t>
      </w:r>
      <w:r>
        <w:rPr>
          <w:rFonts w:eastAsia="Calibri"/>
          <w:szCs w:val="28"/>
          <w:highlight w:val="none"/>
        </w:rPr>
        <w:t xml:space="preserve">6. – </w:t>
      </w:r>
      <w:r>
        <w:rPr>
          <w:rFonts w:eastAsia="Calibri"/>
          <w:szCs w:val="28"/>
          <w:highlight w:val="none"/>
          <w:lang w:eastAsia="zh-CN"/>
        </w:rPr>
        <w:t xml:space="preserve">С. </w:t>
      </w:r>
      <w:r>
        <w:rPr>
          <w:rFonts w:eastAsia="Calibri"/>
          <w:szCs w:val="28"/>
          <w:highlight w:val="none"/>
        </w:rPr>
        <w:t>8-12.</w:t>
      </w:r>
    </w:p>
    <w:p>
      <w:pPr>
        <w:pStyle w:val="53"/>
        <w:numPr>
          <w:ilvl w:val="0"/>
          <w:numId w:val="59"/>
        </w:numPr>
        <w:tabs>
          <w:tab w:val="left" w:pos="851"/>
        </w:tabs>
        <w:spacing w:line="240" w:lineRule="auto"/>
        <w:ind w:left="0" w:firstLine="567"/>
        <w:rPr>
          <w:szCs w:val="28"/>
          <w:highlight w:val="none"/>
        </w:rPr>
      </w:pPr>
      <w:r>
        <w:rPr>
          <w:rFonts w:eastAsia="Calibri"/>
          <w:szCs w:val="28"/>
          <w:highlight w:val="none"/>
        </w:rPr>
        <w:t>Пруцких Т. А., Скобелкина Н. М. Языковая интерференция в лингводидактическом аспекте // Теория и методика обучения и воспитания. – 2018. – № 3. – С. 71-78.</w:t>
      </w:r>
    </w:p>
    <w:p>
      <w:pPr>
        <w:pStyle w:val="53"/>
        <w:numPr>
          <w:ilvl w:val="0"/>
          <w:numId w:val="59"/>
        </w:numPr>
        <w:tabs>
          <w:tab w:val="left" w:pos="851"/>
        </w:tabs>
        <w:spacing w:line="240" w:lineRule="auto"/>
        <w:ind w:left="0" w:firstLine="567"/>
        <w:rPr>
          <w:szCs w:val="28"/>
          <w:highlight w:val="none"/>
          <w:lang w:val="en-US"/>
        </w:rPr>
      </w:pPr>
      <w:r>
        <w:rPr>
          <w:rFonts w:hint="eastAsia" w:eastAsia="Calibri"/>
          <w:szCs w:val="28"/>
          <w:highlight w:val="none"/>
          <w:lang w:val="en-US"/>
        </w:rPr>
        <w:t>Guion Susan G., James E. Flege, Serena H. Liu, Grace H. Yeni-Komshian. Age of learning effectson the duration of sentences produced in a second language</w:t>
      </w:r>
      <w:r>
        <w:rPr>
          <w:rFonts w:eastAsia="Calibri"/>
          <w:szCs w:val="28"/>
          <w:highlight w:val="none"/>
          <w:lang w:val="en-US"/>
        </w:rPr>
        <w:t xml:space="preserve"> // </w:t>
      </w:r>
      <w:r>
        <w:rPr>
          <w:rFonts w:hint="eastAsia" w:eastAsia="Calibri"/>
          <w:szCs w:val="28"/>
          <w:highlight w:val="none"/>
          <w:lang w:val="en-US"/>
        </w:rPr>
        <w:t>Applied Psycholinguistics</w:t>
      </w:r>
      <w:r>
        <w:rPr>
          <w:rFonts w:eastAsia="Calibri"/>
          <w:szCs w:val="28"/>
          <w:highlight w:val="none"/>
          <w:lang w:val="en-US"/>
        </w:rPr>
        <w:t>.</w:t>
      </w:r>
      <w:r>
        <w:rPr>
          <w:rFonts w:hint="eastAsia" w:eastAsia="Calibri"/>
          <w:szCs w:val="28"/>
          <w:highlight w:val="none"/>
          <w:lang w:val="en-US"/>
        </w:rPr>
        <w:t xml:space="preserve"> </w:t>
      </w:r>
      <w:r>
        <w:rPr>
          <w:rFonts w:eastAsia="Calibri"/>
          <w:szCs w:val="28"/>
          <w:highlight w:val="none"/>
          <w:lang w:val="en-US" w:eastAsia="zh-CN"/>
        </w:rPr>
        <w:t xml:space="preserve">– </w:t>
      </w:r>
      <w:r>
        <w:rPr>
          <w:rFonts w:hint="eastAsia" w:eastAsia="Calibri"/>
          <w:szCs w:val="28"/>
          <w:highlight w:val="none"/>
          <w:lang w:val="en-US"/>
        </w:rPr>
        <w:t>2000</w:t>
      </w:r>
      <w:r>
        <w:rPr>
          <w:rFonts w:eastAsia="Calibri"/>
          <w:szCs w:val="28"/>
          <w:highlight w:val="none"/>
          <w:lang w:val="en-US"/>
        </w:rPr>
        <w:t>.</w:t>
      </w:r>
      <w:r>
        <w:rPr>
          <w:rFonts w:hint="eastAsia" w:eastAsia="Calibri"/>
          <w:szCs w:val="28"/>
          <w:highlight w:val="none"/>
          <w:lang w:val="en-US"/>
        </w:rPr>
        <w:t xml:space="preserve"> </w:t>
      </w:r>
      <w:r>
        <w:rPr>
          <w:rFonts w:eastAsia="Calibri"/>
          <w:szCs w:val="28"/>
          <w:highlight w:val="none"/>
          <w:lang w:val="en-US" w:eastAsia="zh-CN"/>
        </w:rPr>
        <w:t xml:space="preserve">– № </w:t>
      </w:r>
      <w:r>
        <w:rPr>
          <w:rFonts w:hint="eastAsia" w:eastAsia="Calibri"/>
          <w:szCs w:val="28"/>
          <w:highlight w:val="none"/>
          <w:lang w:val="en-US"/>
        </w:rPr>
        <w:t>21</w:t>
      </w:r>
      <w:r>
        <w:rPr>
          <w:rFonts w:eastAsia="Calibri"/>
          <w:szCs w:val="28"/>
          <w:highlight w:val="none"/>
          <w:lang w:val="en-US"/>
        </w:rPr>
        <w:t xml:space="preserve">. – </w:t>
      </w:r>
      <w:r>
        <w:rPr>
          <w:rFonts w:eastAsia="Calibri"/>
          <w:szCs w:val="28"/>
          <w:highlight w:val="none"/>
          <w:lang w:eastAsia="zh-CN"/>
        </w:rPr>
        <w:t>С</w:t>
      </w:r>
      <w:r>
        <w:rPr>
          <w:rFonts w:eastAsia="Calibri"/>
          <w:szCs w:val="28"/>
          <w:highlight w:val="none"/>
          <w:lang w:val="en-US" w:eastAsia="zh-CN"/>
        </w:rPr>
        <w:t xml:space="preserve">. </w:t>
      </w:r>
      <w:r>
        <w:rPr>
          <w:rFonts w:hint="eastAsia" w:eastAsia="Calibri"/>
          <w:szCs w:val="28"/>
          <w:highlight w:val="none"/>
          <w:lang w:val="en-US"/>
        </w:rPr>
        <w:t>205-228.</w:t>
      </w:r>
    </w:p>
    <w:p>
      <w:pPr>
        <w:pStyle w:val="53"/>
        <w:numPr>
          <w:ilvl w:val="0"/>
          <w:numId w:val="59"/>
        </w:numPr>
        <w:tabs>
          <w:tab w:val="left" w:pos="851"/>
        </w:tabs>
        <w:spacing w:line="240" w:lineRule="auto"/>
        <w:ind w:left="0" w:firstLine="567"/>
        <w:rPr>
          <w:szCs w:val="28"/>
          <w:highlight w:val="none"/>
          <w:lang w:val="en-US"/>
        </w:rPr>
      </w:pPr>
      <w:r>
        <w:rPr>
          <w:rFonts w:hint="eastAsia" w:eastAsia="Calibri"/>
          <w:szCs w:val="28"/>
          <w:highlight w:val="none"/>
          <w:lang w:val="en-US"/>
        </w:rPr>
        <w:t>Bialystok Ellen.The structure of age: in search of barriers to second language acquisition</w:t>
      </w:r>
      <w:r>
        <w:rPr>
          <w:rFonts w:eastAsia="Calibri"/>
          <w:szCs w:val="28"/>
          <w:highlight w:val="none"/>
          <w:lang w:val="en-US"/>
        </w:rPr>
        <w:t xml:space="preserve"> // </w:t>
      </w:r>
      <w:r>
        <w:rPr>
          <w:rFonts w:hint="eastAsia" w:eastAsia="Calibri"/>
          <w:szCs w:val="28"/>
          <w:highlight w:val="none"/>
          <w:lang w:val="en-US"/>
        </w:rPr>
        <w:t>Second Language Research</w:t>
      </w:r>
      <w:r>
        <w:rPr>
          <w:rFonts w:eastAsia="Calibri"/>
          <w:szCs w:val="28"/>
          <w:highlight w:val="none"/>
          <w:lang w:val="en-US"/>
        </w:rPr>
        <w:t>.</w:t>
      </w:r>
      <w:r>
        <w:rPr>
          <w:rFonts w:hint="eastAsia" w:eastAsia="Calibri"/>
          <w:szCs w:val="28"/>
          <w:highlight w:val="none"/>
          <w:lang w:val="en-US"/>
        </w:rPr>
        <w:t xml:space="preserve"> </w:t>
      </w:r>
      <w:r>
        <w:rPr>
          <w:rFonts w:eastAsia="Calibri"/>
          <w:szCs w:val="28"/>
          <w:highlight w:val="none"/>
          <w:lang w:val="en-US" w:eastAsia="zh-CN"/>
        </w:rPr>
        <w:t>–</w:t>
      </w:r>
      <w:r>
        <w:rPr>
          <w:rFonts w:hint="eastAsia" w:eastAsia="Calibri"/>
          <w:szCs w:val="28"/>
          <w:highlight w:val="none"/>
          <w:lang w:val="en-US"/>
        </w:rPr>
        <w:t>1997</w:t>
      </w:r>
      <w:r>
        <w:rPr>
          <w:rFonts w:eastAsia="Calibri"/>
          <w:szCs w:val="28"/>
          <w:highlight w:val="none"/>
          <w:lang w:val="en-US"/>
        </w:rPr>
        <w:t xml:space="preserve">. </w:t>
      </w:r>
      <w:r>
        <w:rPr>
          <w:rFonts w:eastAsia="Calibri"/>
          <w:szCs w:val="28"/>
          <w:highlight w:val="none"/>
          <w:lang w:val="en-US" w:eastAsia="zh-CN"/>
        </w:rPr>
        <w:t xml:space="preserve">– № </w:t>
      </w:r>
      <w:r>
        <w:rPr>
          <w:rFonts w:hint="eastAsia" w:eastAsia="Calibri"/>
          <w:szCs w:val="28"/>
          <w:highlight w:val="none"/>
          <w:lang w:val="en-US"/>
        </w:rPr>
        <w:t>13</w:t>
      </w:r>
      <w:r>
        <w:rPr>
          <w:rFonts w:eastAsia="Calibri"/>
          <w:szCs w:val="28"/>
          <w:highlight w:val="none"/>
          <w:lang w:val="en-US"/>
        </w:rPr>
        <w:t xml:space="preserve">. – </w:t>
      </w:r>
      <w:r>
        <w:rPr>
          <w:rFonts w:eastAsia="Calibri"/>
          <w:szCs w:val="28"/>
          <w:highlight w:val="none"/>
          <w:lang w:eastAsia="zh-CN"/>
        </w:rPr>
        <w:t>С</w:t>
      </w:r>
      <w:r>
        <w:rPr>
          <w:rFonts w:eastAsia="Calibri"/>
          <w:szCs w:val="28"/>
          <w:highlight w:val="none"/>
          <w:lang w:val="en-US" w:eastAsia="zh-CN"/>
        </w:rPr>
        <w:t xml:space="preserve">. </w:t>
      </w:r>
      <w:r>
        <w:rPr>
          <w:rFonts w:hint="eastAsia" w:eastAsia="Calibri"/>
          <w:szCs w:val="28"/>
          <w:highlight w:val="none"/>
          <w:lang w:val="en-US"/>
        </w:rPr>
        <w:t>116-137.</w:t>
      </w:r>
    </w:p>
    <w:p>
      <w:pPr>
        <w:pStyle w:val="53"/>
        <w:numPr>
          <w:ilvl w:val="0"/>
          <w:numId w:val="59"/>
        </w:numPr>
        <w:tabs>
          <w:tab w:val="left" w:pos="851"/>
        </w:tabs>
        <w:spacing w:line="240" w:lineRule="auto"/>
        <w:ind w:left="0" w:firstLine="567"/>
        <w:rPr>
          <w:szCs w:val="28"/>
          <w:highlight w:val="none"/>
          <w:lang w:val="en-US"/>
        </w:rPr>
      </w:pPr>
      <w:r>
        <w:rPr>
          <w:szCs w:val="28"/>
          <w:highlight w:val="none"/>
        </w:rPr>
        <w:t xml:space="preserve">Гао Яньжун, </w:t>
      </w:r>
      <w:r>
        <w:rPr>
          <w:szCs w:val="28"/>
          <w:highlight w:val="none"/>
          <w:lang w:eastAsia="zh-CN"/>
        </w:rPr>
        <w:t>Касымова Р.Т</w:t>
      </w:r>
      <w:r>
        <w:rPr>
          <w:rFonts w:eastAsia="Times New Roman"/>
          <w:szCs w:val="28"/>
          <w:highlight w:val="none"/>
          <w:lang w:eastAsia="zh-CN"/>
        </w:rPr>
        <w:t>.</w:t>
      </w:r>
      <w:r>
        <w:rPr>
          <w:szCs w:val="28"/>
          <w:highlight w:val="none"/>
        </w:rPr>
        <w:t xml:space="preserve"> </w:t>
      </w:r>
      <w:r>
        <w:rPr>
          <w:rFonts w:eastAsia="Times New Roman"/>
          <w:szCs w:val="28"/>
          <w:highlight w:val="none"/>
          <w:lang w:eastAsia="zh-CN"/>
        </w:rPr>
        <w:t>Предложно-падежные конструкции со значением места в русском и китайском сознании // Международная научная конференция «Актуальные вопросы современной лингвистики: Тихоновские чтения». – Елец: ФГБОУ ВО «Елецкий государственный университет им. И.А. Бунина», 2021. – С. 225-231.</w:t>
      </w:r>
    </w:p>
    <w:p>
      <w:pPr>
        <w:pStyle w:val="53"/>
        <w:numPr>
          <w:ilvl w:val="0"/>
          <w:numId w:val="59"/>
        </w:numPr>
        <w:tabs>
          <w:tab w:val="left" w:pos="851"/>
        </w:tabs>
        <w:spacing w:line="240" w:lineRule="auto"/>
        <w:ind w:left="0" w:firstLine="567"/>
        <w:rPr>
          <w:szCs w:val="28"/>
          <w:highlight w:val="none"/>
        </w:rPr>
      </w:pPr>
      <w:r>
        <w:rPr>
          <w:szCs w:val="28"/>
          <w:highlight w:val="none"/>
        </w:rPr>
        <w:t>Одлин Т. Перенос языка: Кросс-лингвистическое влияние в изучении языка: монография. Кембридж: Издательство Кембриджского университета, 1989. – 270 с.</w:t>
      </w:r>
    </w:p>
    <w:p>
      <w:pPr>
        <w:pStyle w:val="53"/>
        <w:numPr>
          <w:ilvl w:val="0"/>
          <w:numId w:val="59"/>
        </w:numPr>
        <w:tabs>
          <w:tab w:val="left" w:pos="851"/>
        </w:tabs>
        <w:spacing w:line="240" w:lineRule="auto"/>
        <w:ind w:left="0" w:firstLine="567"/>
        <w:rPr>
          <w:szCs w:val="28"/>
          <w:highlight w:val="none"/>
        </w:rPr>
      </w:pPr>
      <w:r>
        <w:rPr>
          <w:szCs w:val="28"/>
          <w:highlight w:val="none"/>
        </w:rPr>
        <w:t>Щукин А.</w:t>
      </w:r>
      <w:r>
        <w:rPr>
          <w:szCs w:val="28"/>
          <w:highlight w:val="none"/>
          <w:lang w:eastAsia="zh-CN"/>
        </w:rPr>
        <w:t xml:space="preserve">Н. </w:t>
      </w:r>
      <w:r>
        <w:rPr>
          <w:szCs w:val="28"/>
          <w:highlight w:val="none"/>
        </w:rPr>
        <w:t>Методика преподавания русского языка как иностранного: учебное пособие для вузов. Москва: Высшая школа, 2003. – 33 с.</w:t>
      </w:r>
    </w:p>
    <w:p>
      <w:pPr>
        <w:pStyle w:val="53"/>
        <w:numPr>
          <w:ilvl w:val="0"/>
          <w:numId w:val="59"/>
        </w:numPr>
        <w:tabs>
          <w:tab w:val="left" w:pos="851"/>
        </w:tabs>
        <w:spacing w:line="240" w:lineRule="auto"/>
        <w:ind w:left="0" w:firstLine="567"/>
        <w:rPr>
          <w:highlight w:val="none"/>
        </w:rPr>
      </w:pPr>
      <w:r>
        <w:rPr>
          <w:szCs w:val="28"/>
          <w:highlight w:val="none"/>
        </w:rPr>
        <w:t>Лебединский С.И., Гербик Л. Ф. Методика преподавания русского языка как иностранного.Учебное пособие / C. И. Лебединский, Л. Ф. Гербик – Мн., – 2011. – 309 с.</w:t>
      </w:r>
    </w:p>
    <w:p>
      <w:pPr>
        <w:pStyle w:val="53"/>
        <w:numPr>
          <w:ilvl w:val="0"/>
          <w:numId w:val="59"/>
        </w:numPr>
        <w:tabs>
          <w:tab w:val="left" w:pos="851"/>
        </w:tabs>
        <w:spacing w:line="240" w:lineRule="auto"/>
        <w:ind w:left="0" w:firstLine="567"/>
        <w:rPr>
          <w:highlight w:val="none"/>
        </w:rPr>
      </w:pPr>
      <w:r>
        <w:rPr>
          <w:highlight w:val="none"/>
        </w:rPr>
        <w:t>李秀兰. 基础俄语课的教学原则. 佳木斯教育学院学报</w:t>
      </w:r>
      <w:r>
        <w:rPr>
          <w:highlight w:val="none"/>
          <w:lang w:eastAsia="zh-CN"/>
        </w:rPr>
        <w:t xml:space="preserve">, </w:t>
      </w:r>
      <w:r>
        <w:rPr>
          <w:highlight w:val="none"/>
        </w:rPr>
        <w:t xml:space="preserve">– </w:t>
      </w:r>
      <w:r>
        <w:rPr>
          <w:highlight w:val="none"/>
          <w:lang w:eastAsia="zh-CN"/>
        </w:rPr>
        <w:t xml:space="preserve">1996. </w:t>
      </w:r>
      <w:r>
        <w:rPr>
          <w:highlight w:val="none"/>
        </w:rPr>
        <w:t xml:space="preserve">– </w:t>
      </w:r>
      <w:r>
        <w:rPr>
          <w:highlight w:val="none"/>
          <w:lang w:eastAsia="zh-CN"/>
        </w:rPr>
        <w:t xml:space="preserve">№1. </w:t>
      </w:r>
      <w:r>
        <w:rPr>
          <w:highlight w:val="none"/>
        </w:rPr>
        <w:t xml:space="preserve">– </w:t>
      </w:r>
      <w:r>
        <w:rPr>
          <w:highlight w:val="none"/>
          <w:lang w:eastAsia="zh-CN"/>
        </w:rPr>
        <w:t>С. 74-76.</w:t>
      </w:r>
    </w:p>
    <w:p>
      <w:pPr>
        <w:pStyle w:val="53"/>
        <w:numPr>
          <w:ilvl w:val="0"/>
          <w:numId w:val="59"/>
        </w:numPr>
        <w:tabs>
          <w:tab w:val="left" w:pos="851"/>
        </w:tabs>
        <w:spacing w:line="240" w:lineRule="auto"/>
        <w:ind w:left="0" w:firstLine="567"/>
        <w:rPr>
          <w:highlight w:val="none"/>
        </w:rPr>
      </w:pPr>
      <w:r>
        <w:rPr>
          <w:highlight w:val="none"/>
        </w:rPr>
        <w:t>刘敏. 论基础俄语实践课基本教学原则. 外语与外语教学,</w:t>
      </w:r>
      <w:r>
        <w:rPr>
          <w:rFonts w:eastAsia="Times New Roman"/>
          <w:szCs w:val="28"/>
          <w:highlight w:val="none"/>
          <w:lang w:eastAsia="zh-CN"/>
        </w:rPr>
        <w:t xml:space="preserve"> </w:t>
      </w:r>
      <w:r>
        <w:rPr>
          <w:szCs w:val="28"/>
          <w:highlight w:val="none"/>
        </w:rPr>
        <w:t xml:space="preserve">– </w:t>
      </w:r>
      <w:r>
        <w:rPr>
          <w:rFonts w:eastAsia="Times New Roman"/>
          <w:szCs w:val="28"/>
          <w:highlight w:val="none"/>
          <w:lang w:eastAsia="zh-CN"/>
        </w:rPr>
        <w:t xml:space="preserve">1997. </w:t>
      </w:r>
      <w:r>
        <w:rPr>
          <w:szCs w:val="28"/>
          <w:highlight w:val="none"/>
        </w:rPr>
        <w:t xml:space="preserve">– </w:t>
      </w:r>
      <w:r>
        <w:rPr>
          <w:rFonts w:eastAsia="Times New Roman"/>
          <w:szCs w:val="28"/>
          <w:highlight w:val="none"/>
          <w:lang w:eastAsia="zh-CN"/>
        </w:rPr>
        <w:t xml:space="preserve">№3. </w:t>
      </w:r>
      <w:r>
        <w:rPr>
          <w:szCs w:val="28"/>
          <w:highlight w:val="none"/>
        </w:rPr>
        <w:t xml:space="preserve">– </w:t>
      </w:r>
      <w:r>
        <w:rPr>
          <w:rFonts w:eastAsia="Times New Roman"/>
          <w:szCs w:val="28"/>
          <w:highlight w:val="none"/>
          <w:lang w:eastAsia="zh-CN"/>
        </w:rPr>
        <w:t>С. 42-43.</w:t>
      </w:r>
    </w:p>
    <w:p>
      <w:pPr>
        <w:pStyle w:val="53"/>
        <w:numPr>
          <w:ilvl w:val="0"/>
          <w:numId w:val="59"/>
        </w:numPr>
        <w:tabs>
          <w:tab w:val="left" w:pos="851"/>
        </w:tabs>
        <w:spacing w:line="240" w:lineRule="auto"/>
        <w:ind w:left="0" w:firstLine="567"/>
        <w:rPr>
          <w:rFonts w:eastAsia="Times New Roman"/>
          <w:szCs w:val="28"/>
          <w:highlight w:val="none"/>
          <w:lang w:eastAsia="zh-CN"/>
        </w:rPr>
      </w:pPr>
      <w:r>
        <w:rPr>
          <w:highlight w:val="none"/>
        </w:rPr>
        <w:t>姜言言. 浅谈俄语教学的基本原则. 黑龙江教育学院学报,</w:t>
      </w:r>
      <w:r>
        <w:rPr>
          <w:rFonts w:eastAsia="Times New Roman"/>
          <w:szCs w:val="28"/>
          <w:highlight w:val="none"/>
          <w:lang w:eastAsia="zh-CN"/>
        </w:rPr>
        <w:t xml:space="preserve"> </w:t>
      </w:r>
      <w:r>
        <w:rPr>
          <w:szCs w:val="28"/>
          <w:highlight w:val="none"/>
        </w:rPr>
        <w:t xml:space="preserve">– </w:t>
      </w:r>
      <w:r>
        <w:rPr>
          <w:rFonts w:eastAsia="Times New Roman"/>
          <w:szCs w:val="28"/>
          <w:highlight w:val="none"/>
          <w:lang w:eastAsia="zh-CN"/>
        </w:rPr>
        <w:t xml:space="preserve">2005. </w:t>
      </w:r>
      <w:r>
        <w:rPr>
          <w:szCs w:val="28"/>
          <w:highlight w:val="none"/>
        </w:rPr>
        <w:t xml:space="preserve">– </w:t>
      </w:r>
      <w:r>
        <w:rPr>
          <w:rFonts w:eastAsia="Times New Roman"/>
          <w:szCs w:val="28"/>
          <w:highlight w:val="none"/>
          <w:lang w:eastAsia="zh-CN"/>
        </w:rPr>
        <w:t xml:space="preserve">№6. </w:t>
      </w:r>
      <w:r>
        <w:rPr>
          <w:szCs w:val="28"/>
          <w:highlight w:val="none"/>
        </w:rPr>
        <w:t xml:space="preserve">– </w:t>
      </w:r>
      <w:r>
        <w:rPr>
          <w:rFonts w:eastAsia="Times New Roman"/>
          <w:szCs w:val="28"/>
          <w:highlight w:val="none"/>
          <w:lang w:eastAsia="zh-CN"/>
        </w:rPr>
        <w:t>С. 137-138.</w:t>
      </w:r>
    </w:p>
    <w:p>
      <w:pPr>
        <w:pStyle w:val="53"/>
        <w:numPr>
          <w:ilvl w:val="0"/>
          <w:numId w:val="59"/>
        </w:numPr>
        <w:tabs>
          <w:tab w:val="left" w:pos="851"/>
        </w:tabs>
        <w:spacing w:line="240" w:lineRule="auto"/>
        <w:ind w:left="0" w:firstLine="567"/>
        <w:rPr>
          <w:rFonts w:eastAsia="Times New Roman"/>
          <w:szCs w:val="28"/>
          <w:highlight w:val="none"/>
          <w:lang w:eastAsia="zh-CN"/>
        </w:rPr>
      </w:pPr>
      <w:r>
        <w:rPr>
          <w:highlight w:val="none"/>
        </w:rPr>
        <w:t xml:space="preserve">刘宏. 《普通高等学校本科俄语专业教学指南》的颁布背景、原则与新要求. 中国俄语教学, </w:t>
      </w:r>
      <w:r>
        <w:rPr>
          <w:szCs w:val="28"/>
          <w:highlight w:val="none"/>
        </w:rPr>
        <w:t xml:space="preserve">– </w:t>
      </w:r>
      <w:r>
        <w:rPr>
          <w:rFonts w:eastAsia="Times New Roman"/>
          <w:szCs w:val="28"/>
          <w:highlight w:val="none"/>
          <w:lang w:eastAsia="zh-CN"/>
        </w:rPr>
        <w:t xml:space="preserve">2020. </w:t>
      </w:r>
      <w:r>
        <w:rPr>
          <w:szCs w:val="28"/>
          <w:highlight w:val="none"/>
        </w:rPr>
        <w:t xml:space="preserve">– </w:t>
      </w:r>
      <w:r>
        <w:rPr>
          <w:rFonts w:eastAsia="Times New Roman"/>
          <w:szCs w:val="28"/>
          <w:highlight w:val="none"/>
          <w:lang w:eastAsia="zh-CN"/>
        </w:rPr>
        <w:t>№39</w:t>
      </w:r>
      <w:r>
        <w:rPr>
          <w:highlight w:val="none"/>
        </w:rPr>
        <w:t>(03)</w:t>
      </w:r>
      <w:r>
        <w:rPr>
          <w:rFonts w:eastAsia="Times New Roman"/>
          <w:szCs w:val="28"/>
          <w:highlight w:val="none"/>
          <w:lang w:eastAsia="zh-CN"/>
        </w:rPr>
        <w:t xml:space="preserve">. </w:t>
      </w:r>
      <w:r>
        <w:rPr>
          <w:szCs w:val="28"/>
          <w:highlight w:val="none"/>
        </w:rPr>
        <w:t xml:space="preserve">– </w:t>
      </w:r>
      <w:r>
        <w:rPr>
          <w:rFonts w:eastAsia="Times New Roman"/>
          <w:szCs w:val="28"/>
          <w:highlight w:val="none"/>
          <w:lang w:eastAsia="zh-CN"/>
        </w:rPr>
        <w:t>С. 1-7.</w:t>
      </w:r>
    </w:p>
    <w:p>
      <w:pPr>
        <w:pStyle w:val="53"/>
        <w:numPr>
          <w:ilvl w:val="0"/>
          <w:numId w:val="59"/>
        </w:numPr>
        <w:tabs>
          <w:tab w:val="left" w:pos="851"/>
        </w:tabs>
        <w:spacing w:line="240" w:lineRule="auto"/>
        <w:ind w:left="0" w:firstLine="567"/>
        <w:rPr>
          <w:szCs w:val="28"/>
          <w:highlight w:val="none"/>
        </w:rPr>
      </w:pPr>
      <w:r>
        <w:rPr>
          <w:highlight w:val="none"/>
        </w:rPr>
        <w:t xml:space="preserve">陈少雄, Ievgenii Stepanov, 周洪伟. 俄语教学中的针对性及个性化教学原则. 科教文汇(下旬刊), </w:t>
      </w:r>
      <w:r>
        <w:rPr>
          <w:szCs w:val="28"/>
          <w:highlight w:val="none"/>
        </w:rPr>
        <w:t xml:space="preserve">– </w:t>
      </w:r>
      <w:r>
        <w:rPr>
          <w:rFonts w:eastAsia="Times New Roman"/>
          <w:szCs w:val="28"/>
          <w:highlight w:val="none"/>
          <w:lang w:eastAsia="zh-CN"/>
        </w:rPr>
        <w:t xml:space="preserve">2021. </w:t>
      </w:r>
      <w:r>
        <w:rPr>
          <w:szCs w:val="28"/>
          <w:highlight w:val="none"/>
        </w:rPr>
        <w:t xml:space="preserve">– </w:t>
      </w:r>
      <w:r>
        <w:rPr>
          <w:rFonts w:eastAsia="Times New Roman"/>
          <w:szCs w:val="28"/>
          <w:highlight w:val="none"/>
          <w:lang w:eastAsia="zh-CN"/>
        </w:rPr>
        <w:t xml:space="preserve">№1. </w:t>
      </w:r>
      <w:r>
        <w:rPr>
          <w:szCs w:val="28"/>
          <w:highlight w:val="none"/>
        </w:rPr>
        <w:t xml:space="preserve">– </w:t>
      </w:r>
      <w:r>
        <w:rPr>
          <w:rFonts w:eastAsia="Times New Roman"/>
          <w:szCs w:val="28"/>
          <w:highlight w:val="none"/>
          <w:lang w:eastAsia="zh-CN"/>
        </w:rPr>
        <w:t xml:space="preserve">С. </w:t>
      </w:r>
      <w:r>
        <w:rPr>
          <w:highlight w:val="none"/>
        </w:rPr>
        <w:t>185-187+192.</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val="en-US" w:eastAsia="zh-CN"/>
        </w:rPr>
        <w:t>全国高等学校外语专业教学指导委员会俄语教学指导分委员会</w:t>
      </w:r>
      <w:r>
        <w:rPr>
          <w:rFonts w:hint="eastAsia"/>
          <w:szCs w:val="28"/>
          <w:highlight w:val="none"/>
          <w:lang w:val="en-US" w:eastAsia="zh-CN"/>
        </w:rPr>
        <w:t>编</w:t>
      </w:r>
      <w:r>
        <w:rPr>
          <w:rFonts w:hint="eastAsia"/>
          <w:szCs w:val="28"/>
          <w:highlight w:val="none"/>
          <w:lang w:eastAsia="zh-CN"/>
        </w:rPr>
        <w:t xml:space="preserve">. </w:t>
      </w:r>
      <w:r>
        <w:rPr>
          <w:rFonts w:hint="eastAsia"/>
          <w:szCs w:val="28"/>
          <w:highlight w:val="none"/>
          <w:lang w:val="en-US" w:eastAsia="zh-CN"/>
        </w:rPr>
        <w:t>高等学校俄语专业教学大纲</w:t>
      </w:r>
      <w:r>
        <w:rPr>
          <w:rFonts w:hint="eastAsia"/>
          <w:szCs w:val="28"/>
          <w:highlight w:val="none"/>
          <w:lang w:eastAsia="zh-CN"/>
        </w:rPr>
        <w:t xml:space="preserve">. </w:t>
      </w:r>
      <w:r>
        <w:rPr>
          <w:rFonts w:hint="eastAsia"/>
          <w:szCs w:val="28"/>
          <w:highlight w:val="none"/>
          <w:lang w:val="en-US" w:eastAsia="zh-CN"/>
        </w:rPr>
        <w:t>北京</w:t>
      </w:r>
      <w:r>
        <w:rPr>
          <w:szCs w:val="28"/>
          <w:highlight w:val="none"/>
          <w:lang w:eastAsia="zh-CN"/>
        </w:rPr>
        <w:t>: 外语教学与研究出版社,</w:t>
      </w:r>
      <w:r>
        <w:rPr>
          <w:rFonts w:hint="eastAsia"/>
          <w:szCs w:val="28"/>
          <w:highlight w:val="none"/>
          <w:lang w:eastAsia="zh-CN"/>
        </w:rPr>
        <w:t xml:space="preserve"> </w:t>
      </w:r>
      <w:r>
        <w:rPr>
          <w:szCs w:val="28"/>
          <w:highlight w:val="none"/>
          <w:lang w:eastAsia="zh-CN"/>
        </w:rPr>
        <w:t>– 2002. – 323 с.</w:t>
      </w:r>
    </w:p>
    <w:p>
      <w:pPr>
        <w:pStyle w:val="53"/>
        <w:numPr>
          <w:ilvl w:val="0"/>
          <w:numId w:val="59"/>
        </w:numPr>
        <w:tabs>
          <w:tab w:val="left" w:pos="851"/>
        </w:tabs>
        <w:spacing w:line="240" w:lineRule="auto"/>
        <w:ind w:left="0" w:firstLine="567"/>
        <w:rPr>
          <w:highlight w:val="none"/>
          <w:lang w:val="en-US" w:eastAsia="zh-CN"/>
        </w:rPr>
      </w:pPr>
      <w:r>
        <w:rPr>
          <w:rFonts w:hint="eastAsia"/>
          <w:szCs w:val="28"/>
          <w:highlight w:val="none"/>
          <w:lang w:val="en-US" w:eastAsia="zh-CN"/>
        </w:rPr>
        <w:t>史铁强</w:t>
      </w:r>
      <w:r>
        <w:rPr>
          <w:szCs w:val="28"/>
          <w:highlight w:val="none"/>
          <w:lang w:eastAsia="zh-CN"/>
        </w:rPr>
        <w:t>. 东方大学俄语2 (新版). 北京: 外语教学与研究出版社, – 2012. – 292 с.</w:t>
      </w:r>
    </w:p>
    <w:p>
      <w:pPr>
        <w:pStyle w:val="53"/>
        <w:numPr>
          <w:ilvl w:val="0"/>
          <w:numId w:val="59"/>
        </w:numPr>
        <w:tabs>
          <w:tab w:val="left" w:pos="851"/>
        </w:tabs>
        <w:spacing w:line="240" w:lineRule="auto"/>
        <w:ind w:left="0" w:firstLine="567"/>
        <w:rPr>
          <w:szCs w:val="28"/>
          <w:highlight w:val="none"/>
        </w:rPr>
      </w:pPr>
      <w:r>
        <w:rPr>
          <w:rFonts w:eastAsia="Calibri"/>
          <w:bCs/>
          <w:szCs w:val="28"/>
          <w:highlight w:val="none"/>
        </w:rPr>
        <w:t>Гао Яньжун. Методика межкультурного образования средствами русского языка как иностранного // Обзор педагогических исследований, 2021. – Т.3. – №3. – С. 20-25.</w:t>
      </w:r>
    </w:p>
    <w:p>
      <w:pPr>
        <w:pStyle w:val="53"/>
        <w:numPr>
          <w:ilvl w:val="0"/>
          <w:numId w:val="59"/>
        </w:numPr>
        <w:tabs>
          <w:tab w:val="left" w:pos="851"/>
        </w:tabs>
        <w:spacing w:line="240" w:lineRule="auto"/>
        <w:ind w:left="0" w:firstLine="567"/>
        <w:rPr>
          <w:highlight w:val="none"/>
          <w:lang w:val="en-US" w:eastAsia="zh-CN"/>
        </w:rPr>
      </w:pPr>
      <w:r>
        <w:rPr>
          <w:rFonts w:eastAsia="Calibri"/>
          <w:bCs/>
          <w:szCs w:val="28"/>
          <w:highlight w:val="none"/>
        </w:rPr>
        <w:t>Гао Яньжун. Обзор китайско-российского мультикультурного академического обмена. – Харбин: Издательство Северо-Восточного лесного университета, 2021. – 250 с.</w:t>
      </w:r>
    </w:p>
    <w:p>
      <w:pPr>
        <w:pStyle w:val="53"/>
        <w:numPr>
          <w:ilvl w:val="0"/>
          <w:numId w:val="59"/>
        </w:numPr>
        <w:tabs>
          <w:tab w:val="left" w:pos="851"/>
        </w:tabs>
        <w:spacing w:line="240" w:lineRule="auto"/>
        <w:ind w:left="0" w:firstLine="567"/>
        <w:rPr>
          <w:highlight w:val="none"/>
          <w:lang w:eastAsia="zh-CN"/>
        </w:rPr>
      </w:pPr>
      <w:r>
        <w:rPr>
          <w:highlight w:val="none"/>
          <w:lang w:val="en-US" w:eastAsia="zh-CN"/>
        </w:rPr>
        <w:t>赵秋野.黑龙江省高等院校俄语专业教学现状调查</w:t>
      </w:r>
      <w:r>
        <w:rPr>
          <w:highlight w:val="none"/>
          <w:lang w:eastAsia="zh-CN"/>
        </w:rPr>
        <w:t xml:space="preserve">: </w:t>
      </w:r>
      <w:r>
        <w:rPr>
          <w:highlight w:val="none"/>
          <w:lang w:val="en-US" w:eastAsia="zh-CN"/>
        </w:rPr>
        <w:t>问题与对策.</w:t>
      </w:r>
      <w:r>
        <w:rPr>
          <w:highlight w:val="none"/>
          <w:lang w:eastAsia="zh-CN"/>
        </w:rPr>
        <w:t xml:space="preserve"> </w:t>
      </w:r>
      <w:r>
        <w:rPr>
          <w:highlight w:val="none"/>
          <w:lang w:val="en-US" w:eastAsia="zh-CN"/>
        </w:rPr>
        <w:t>北京</w:t>
      </w:r>
      <w:r>
        <w:rPr>
          <w:highlight w:val="none"/>
          <w:lang w:eastAsia="zh-CN"/>
        </w:rPr>
        <w:t xml:space="preserve">: </w:t>
      </w:r>
      <w:r>
        <w:rPr>
          <w:highlight w:val="none"/>
          <w:lang w:val="en-US" w:eastAsia="zh-CN"/>
        </w:rPr>
        <w:t>外语教学与研究出版社</w:t>
      </w:r>
      <w:r>
        <w:rPr>
          <w:highlight w:val="none"/>
          <w:lang w:eastAsia="zh-CN"/>
        </w:rPr>
        <w:t xml:space="preserve">, </w:t>
      </w:r>
      <w:r>
        <w:rPr>
          <w:szCs w:val="28"/>
          <w:highlight w:val="none"/>
          <w:lang w:eastAsia="zh-CN"/>
        </w:rPr>
        <w:t xml:space="preserve">– </w:t>
      </w:r>
      <w:r>
        <w:rPr>
          <w:highlight w:val="none"/>
          <w:lang w:val="en-US" w:eastAsia="zh-CN"/>
        </w:rPr>
        <w:t>2020</w:t>
      </w:r>
      <w:r>
        <w:rPr>
          <w:highlight w:val="none"/>
          <w:lang w:eastAsia="zh-CN"/>
        </w:rPr>
        <w:t xml:space="preserve">. </w:t>
      </w:r>
      <w:r>
        <w:rPr>
          <w:highlight w:val="none"/>
          <w:lang w:val="en-US" w:eastAsia="zh-CN"/>
        </w:rPr>
        <w:t>128</w:t>
      </w:r>
      <w:r>
        <w:rPr>
          <w:highlight w:val="none"/>
          <w:lang w:eastAsia="zh-CN"/>
        </w:rPr>
        <w:t xml:space="preserve"> с</w:t>
      </w:r>
      <w:r>
        <w:rPr>
          <w:highlight w:val="none"/>
          <w:lang w:val="en-US" w:eastAsia="zh-CN"/>
        </w:rPr>
        <w:t>.</w:t>
      </w:r>
      <w:r>
        <w:rPr>
          <w:highlight w:val="none"/>
          <w:lang w:eastAsia="zh-CN"/>
        </w:rPr>
        <w:t xml:space="preserve"> </w:t>
      </w:r>
    </w:p>
    <w:p>
      <w:pPr>
        <w:pStyle w:val="53"/>
        <w:numPr>
          <w:ilvl w:val="0"/>
          <w:numId w:val="59"/>
        </w:numPr>
        <w:tabs>
          <w:tab w:val="left" w:pos="851"/>
        </w:tabs>
        <w:spacing w:line="240" w:lineRule="auto"/>
        <w:ind w:left="0" w:firstLine="567"/>
        <w:rPr>
          <w:szCs w:val="28"/>
          <w:highlight w:val="none"/>
        </w:rPr>
      </w:pPr>
      <w:r>
        <w:rPr>
          <w:highlight w:val="none"/>
          <w:lang w:val="en-US" w:eastAsia="zh-CN"/>
        </w:rPr>
        <w:t>Загвязинский В.И. Методология и методика дидактического исследования / В.И. Загвязинский. – М.</w:t>
      </w:r>
      <w:r>
        <w:rPr>
          <w:highlight w:val="none"/>
          <w:lang w:eastAsia="zh-CN"/>
        </w:rPr>
        <w:t>:</w:t>
      </w:r>
      <w:r>
        <w:rPr>
          <w:highlight w:val="none"/>
          <w:lang w:val="en-US" w:eastAsia="zh-CN"/>
        </w:rPr>
        <w:t xml:space="preserve"> 1982</w:t>
      </w:r>
      <w:r>
        <w:rPr>
          <w:highlight w:val="none"/>
          <w:lang w:eastAsia="zh-CN"/>
        </w:rPr>
        <w:t>.160 с.</w:t>
      </w:r>
    </w:p>
    <w:p>
      <w:pPr>
        <w:pStyle w:val="53"/>
        <w:numPr>
          <w:ilvl w:val="0"/>
          <w:numId w:val="59"/>
        </w:numPr>
        <w:tabs>
          <w:tab w:val="left" w:pos="851"/>
        </w:tabs>
        <w:spacing w:line="240" w:lineRule="auto"/>
        <w:ind w:left="0" w:firstLine="567"/>
        <w:rPr>
          <w:szCs w:val="28"/>
          <w:highlight w:val="none"/>
          <w:lang w:val="en-US"/>
        </w:rPr>
      </w:pPr>
      <w:r>
        <w:rPr>
          <w:szCs w:val="28"/>
          <w:highlight w:val="none"/>
          <w:lang w:val="en-US"/>
        </w:rPr>
        <w:t xml:space="preserve">Miller G., Johnson-Laird P. Language and Perception Cambridge. Mass.: Harvard University Press, </w:t>
      </w:r>
      <w:r>
        <w:rPr>
          <w:rFonts w:eastAsia="Times New Roman"/>
          <w:szCs w:val="28"/>
          <w:highlight w:val="none"/>
          <w:lang w:val="en-US"/>
        </w:rPr>
        <w:t xml:space="preserve">– </w:t>
      </w:r>
      <w:r>
        <w:rPr>
          <w:szCs w:val="28"/>
          <w:highlight w:val="none"/>
          <w:lang w:val="en-US"/>
        </w:rPr>
        <w:t xml:space="preserve">1976. – 760 </w:t>
      </w:r>
      <w:r>
        <w:rPr>
          <w:szCs w:val="28"/>
          <w:highlight w:val="none"/>
        </w:rPr>
        <w:t>с</w:t>
      </w:r>
      <w:r>
        <w:rPr>
          <w:szCs w:val="28"/>
          <w:highlight w:val="none"/>
          <w:lang w:val="en-US"/>
        </w:rPr>
        <w:t>.</w:t>
      </w:r>
    </w:p>
    <w:p>
      <w:pPr>
        <w:pStyle w:val="53"/>
        <w:numPr>
          <w:ilvl w:val="0"/>
          <w:numId w:val="59"/>
        </w:numPr>
        <w:tabs>
          <w:tab w:val="left" w:pos="851"/>
        </w:tabs>
        <w:spacing w:line="240" w:lineRule="auto"/>
        <w:ind w:left="0" w:firstLine="567"/>
        <w:rPr>
          <w:szCs w:val="28"/>
          <w:highlight w:val="none"/>
        </w:rPr>
      </w:pPr>
      <w:r>
        <w:rPr>
          <w:szCs w:val="28"/>
          <w:highlight w:val="none"/>
        </w:rPr>
        <w:t xml:space="preserve">Роль человеческого фактора в языке: Язык и картина мира / Б.А. Серебренников, Е.С. Кубрякова, В.И. Постовалова и др. </w:t>
      </w:r>
      <w:r>
        <w:rPr>
          <w:szCs w:val="28"/>
          <w:highlight w:val="none"/>
          <w:lang w:eastAsia="zh-CN"/>
        </w:rPr>
        <w:t xml:space="preserve">М.: Наука, </w:t>
      </w:r>
      <w:r>
        <w:rPr>
          <w:rFonts w:eastAsia="Times New Roman"/>
          <w:szCs w:val="28"/>
          <w:highlight w:val="none"/>
          <w:lang w:eastAsia="zh-CN"/>
        </w:rPr>
        <w:t xml:space="preserve">– </w:t>
      </w:r>
      <w:r>
        <w:rPr>
          <w:szCs w:val="28"/>
          <w:highlight w:val="none"/>
          <w:lang w:eastAsia="zh-CN"/>
        </w:rPr>
        <w:t>1988. – 216 с.</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val="en-US" w:eastAsia="zh-CN"/>
        </w:rPr>
        <w:t>游晓辉</w:t>
      </w:r>
      <w:r>
        <w:rPr>
          <w:szCs w:val="28"/>
          <w:highlight w:val="none"/>
          <w:lang w:eastAsia="zh-CN"/>
        </w:rPr>
        <w:t xml:space="preserve">, </w:t>
      </w:r>
      <w:r>
        <w:rPr>
          <w:szCs w:val="28"/>
          <w:highlight w:val="none"/>
          <w:lang w:val="en-US" w:eastAsia="zh-CN"/>
        </w:rPr>
        <w:t>汉语大字典编纂处</w:t>
      </w:r>
      <w:r>
        <w:rPr>
          <w:szCs w:val="28"/>
          <w:highlight w:val="none"/>
          <w:lang w:eastAsia="zh-CN"/>
        </w:rPr>
        <w:t xml:space="preserve">. </w:t>
      </w:r>
      <w:r>
        <w:rPr>
          <w:szCs w:val="28"/>
          <w:highlight w:val="none"/>
          <w:lang w:val="en-US" w:eastAsia="zh-CN"/>
        </w:rPr>
        <w:t>现代汉语字典</w:t>
      </w:r>
      <w:r>
        <w:rPr>
          <w:szCs w:val="28"/>
          <w:highlight w:val="none"/>
          <w:lang w:eastAsia="zh-CN"/>
        </w:rPr>
        <w:t xml:space="preserve">. </w:t>
      </w:r>
      <w:r>
        <w:rPr>
          <w:szCs w:val="28"/>
          <w:highlight w:val="none"/>
          <w:lang w:val="en-US" w:eastAsia="zh-CN"/>
        </w:rPr>
        <w:t>成都</w:t>
      </w:r>
      <w:r>
        <w:rPr>
          <w:szCs w:val="28"/>
          <w:highlight w:val="none"/>
          <w:lang w:eastAsia="zh-CN"/>
        </w:rPr>
        <w:t xml:space="preserve">: </w:t>
      </w:r>
      <w:r>
        <w:rPr>
          <w:szCs w:val="28"/>
          <w:highlight w:val="none"/>
          <w:lang w:val="en-US" w:eastAsia="zh-CN"/>
        </w:rPr>
        <w:t>四川辞书出版社</w:t>
      </w:r>
      <w:r>
        <w:rPr>
          <w:szCs w:val="28"/>
          <w:highlight w:val="none"/>
          <w:lang w:eastAsia="zh-CN"/>
        </w:rPr>
        <w:t>, – 2013. –</w:t>
      </w:r>
      <w:r>
        <w:rPr>
          <w:rFonts w:hint="eastAsia"/>
          <w:szCs w:val="28"/>
          <w:highlight w:val="none"/>
          <w:lang w:eastAsia="zh-CN"/>
        </w:rPr>
        <w:t xml:space="preserve"> </w:t>
      </w:r>
      <w:r>
        <w:rPr>
          <w:szCs w:val="28"/>
          <w:highlight w:val="none"/>
          <w:lang w:eastAsia="zh-CN"/>
        </w:rPr>
        <w:t>264 с.</w:t>
      </w:r>
    </w:p>
    <w:p>
      <w:pPr>
        <w:pStyle w:val="53"/>
        <w:numPr>
          <w:ilvl w:val="0"/>
          <w:numId w:val="59"/>
        </w:numPr>
        <w:tabs>
          <w:tab w:val="left" w:pos="851"/>
        </w:tabs>
        <w:spacing w:line="240" w:lineRule="auto"/>
        <w:ind w:left="0" w:firstLine="567"/>
        <w:rPr>
          <w:szCs w:val="28"/>
          <w:highlight w:val="none"/>
          <w:lang w:eastAsia="zh-CN"/>
        </w:rPr>
      </w:pPr>
      <w:r>
        <w:rPr>
          <w:bCs/>
          <w:szCs w:val="28"/>
          <w:highlight w:val="none"/>
        </w:rPr>
        <w:t>Корнилов О. А. Языковые картины мира как производные национальных менталитетов. 2-е изд., испр. и доп. М.: ЧеРо, 2003. 349 с.</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Щерба Л. В. Избранные работы по русскому языку</w:t>
      </w:r>
      <w:r>
        <w:rPr>
          <w:szCs w:val="28"/>
          <w:highlight w:val="none"/>
          <w:lang w:val="en-US" w:eastAsia="zh-CN"/>
        </w:rPr>
        <w:t xml:space="preserve">. – М. : Флинта: Наука, 2016. – 347 с. </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 xml:space="preserve">Фам Тхи Хуен Чанг, А. В. Денисенко. Лингвометодическая модель обучения русскому языку вьетнамских студентов. Ярославский педагогический вестник, </w:t>
      </w:r>
      <w:r>
        <w:rPr>
          <w:rFonts w:eastAsia="Times New Roman"/>
          <w:szCs w:val="28"/>
          <w:highlight w:val="none"/>
          <w:lang w:val="en-US"/>
        </w:rPr>
        <w:t xml:space="preserve">– </w:t>
      </w:r>
      <w:r>
        <w:rPr>
          <w:szCs w:val="28"/>
          <w:highlight w:val="none"/>
          <w:lang w:eastAsia="zh-CN"/>
        </w:rPr>
        <w:t xml:space="preserve">2019, </w:t>
      </w:r>
      <w:r>
        <w:rPr>
          <w:rFonts w:eastAsia="Times New Roman"/>
          <w:szCs w:val="28"/>
          <w:highlight w:val="none"/>
          <w:lang w:val="en-US"/>
        </w:rPr>
        <w:t xml:space="preserve">– </w:t>
      </w:r>
      <w:r>
        <w:rPr>
          <w:szCs w:val="28"/>
          <w:highlight w:val="none"/>
          <w:lang w:eastAsia="zh-CN"/>
        </w:rPr>
        <w:t xml:space="preserve">№3(108). </w:t>
      </w:r>
      <w:r>
        <w:rPr>
          <w:rFonts w:eastAsia="Times New Roman"/>
          <w:szCs w:val="28"/>
          <w:highlight w:val="none"/>
          <w:lang w:val="en-US"/>
        </w:rPr>
        <w:t xml:space="preserve">– </w:t>
      </w:r>
      <w:r>
        <w:rPr>
          <w:szCs w:val="28"/>
          <w:highlight w:val="none"/>
          <w:lang w:eastAsia="zh-CN"/>
        </w:rPr>
        <w:t>С. 77-82.</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 xml:space="preserve">Крупченко, А. К. Основы профессиональной лингводидактики: монография / А. К. Крупченко. – </w:t>
      </w:r>
      <w:r>
        <w:rPr>
          <w:szCs w:val="28"/>
          <w:highlight w:val="none"/>
          <w:lang w:val="en-US" w:eastAsia="zh-CN"/>
        </w:rPr>
        <w:t>M</w:t>
      </w:r>
      <w:r>
        <w:rPr>
          <w:szCs w:val="28"/>
          <w:highlight w:val="none"/>
          <w:lang w:eastAsia="zh-CN"/>
        </w:rPr>
        <w:t>. : АПКиППРО, 2015. – 232 с.</w:t>
      </w:r>
    </w:p>
    <w:p>
      <w:pPr>
        <w:pStyle w:val="53"/>
        <w:numPr>
          <w:ilvl w:val="0"/>
          <w:numId w:val="59"/>
        </w:numPr>
        <w:tabs>
          <w:tab w:val="left" w:pos="851"/>
        </w:tabs>
        <w:spacing w:line="240" w:lineRule="auto"/>
        <w:ind w:left="0" w:firstLine="567"/>
        <w:rPr>
          <w:szCs w:val="28"/>
          <w:highlight w:val="none"/>
        </w:rPr>
      </w:pPr>
      <w:r>
        <w:rPr>
          <w:szCs w:val="28"/>
          <w:highlight w:val="none"/>
        </w:rPr>
        <w:t xml:space="preserve">Акишина А.А. Учимся учить. Для преподавателя русского языка как иностранного / А.А. Акишина, О.Е. Каган - 7-е изд. </w:t>
      </w:r>
      <w:r>
        <w:rPr>
          <w:rFonts w:eastAsia="Times New Roman"/>
          <w:szCs w:val="28"/>
          <w:highlight w:val="none"/>
        </w:rPr>
        <w:t>М.: Русский</w:t>
      </w:r>
      <w:r>
        <w:rPr>
          <w:rFonts w:eastAsia="Times New Roman"/>
          <w:szCs w:val="28"/>
          <w:highlight w:val="none"/>
          <w:lang w:val="en-US"/>
        </w:rPr>
        <w:t xml:space="preserve"> язык. Курсы</w:t>
      </w:r>
      <w:r>
        <w:rPr>
          <w:rFonts w:eastAsia="Times New Roman"/>
          <w:szCs w:val="28"/>
          <w:highlight w:val="none"/>
        </w:rPr>
        <w:t xml:space="preserve">, </w:t>
      </w:r>
      <w:r>
        <w:rPr>
          <w:rFonts w:eastAsia="Times New Roman"/>
          <w:szCs w:val="28"/>
          <w:highlight w:val="none"/>
          <w:lang w:val="en-US"/>
        </w:rPr>
        <w:t>2010</w:t>
      </w:r>
      <w:r>
        <w:rPr>
          <w:rFonts w:eastAsia="Times New Roman"/>
          <w:szCs w:val="28"/>
          <w:highlight w:val="none"/>
        </w:rPr>
        <w:t xml:space="preserve">. – </w:t>
      </w:r>
      <w:r>
        <w:rPr>
          <w:rFonts w:eastAsia="Times New Roman"/>
          <w:szCs w:val="28"/>
          <w:highlight w:val="none"/>
          <w:lang w:val="en-US"/>
        </w:rPr>
        <w:t>256</w:t>
      </w:r>
      <w:r>
        <w:rPr>
          <w:rFonts w:eastAsia="Times New Roman"/>
          <w:szCs w:val="28"/>
          <w:highlight w:val="none"/>
        </w:rPr>
        <w:t xml:space="preserve"> с.</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 xml:space="preserve">Капитонова Т.И., Московкин Л.В., Щукин А.Н. Методы и технологии обучения русскому языку как иностранному / под ред. А.Н. Щукина. - 2-е изд., стереотип. </w:t>
      </w:r>
      <w:r>
        <w:rPr>
          <w:rFonts w:eastAsia="Times New Roman"/>
          <w:szCs w:val="28"/>
          <w:highlight w:val="none"/>
        </w:rPr>
        <w:t>– М.: Русский язык. Курсы, 2009. – 312 с.</w:t>
      </w:r>
    </w:p>
    <w:p>
      <w:pPr>
        <w:pStyle w:val="53"/>
        <w:numPr>
          <w:ilvl w:val="0"/>
          <w:numId w:val="59"/>
        </w:numPr>
        <w:tabs>
          <w:tab w:val="left" w:pos="851"/>
        </w:tabs>
        <w:spacing w:line="240" w:lineRule="auto"/>
        <w:ind w:left="0" w:firstLine="567"/>
        <w:rPr>
          <w:szCs w:val="28"/>
          <w:highlight w:val="none"/>
        </w:rPr>
      </w:pPr>
      <w:r>
        <w:rPr>
          <w:rFonts w:ascii="TimesNewRomanPSMT" w:hAnsi="TimesNewRomanPSMT" w:eastAsia="TimesNewRomanPSMT" w:cs="TimesNewRomanPSMT"/>
          <w:szCs w:val="28"/>
          <w:highlight w:val="none"/>
        </w:rPr>
        <w:t>Кошелева Е.Ю., Пак И.Я., Чернобыльски Э. Этнопсихологические особенности модели обучения китайских студентов [Электронный ресурс] // Современные проблемы науки и образования. 2013. № 2. –http://science-education.ru/ru/article/view?id=8695</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Шелехова Л.В. К вопросу о техШелехова Л.Внологии личностно-ориентированного обучения// Культурная жизнь Юга России. – 2008. – № 2 (27). – С. 50-53.</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Осипова С.И., Соловьева Т.В. Методическая система обучения и ее развитие в личностно-ориентированном образовании // Сибирский педагогический журнал. – 2010. – № 11. – С. 46-57.</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Федорова О.Н. Описание методической системы с помощью графа соответствия // Ярославский педагогический вестник. – 2015. – № 4. – С. 73-80.</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Мерзляков К.А. Методическая система обучения международной письменной коммуникации студентов направления подготовки «Международные отношения» на основе метода рецензирования // Вестник Тамбовского университета. Серия: Гуманитарные науки. – 2016. – Т. 21. № 2 (154). – С. 21-32.</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Чуйкова Э.С. Методическая система обучения академической иноязычной письменной речи студентов языковых специальностей в условиях российского высшего образования: дис. ... д-ра пед. наук: 5.8.2 / – Москва, 2021. – 373 с.</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Пассов Е.И., Кузовлева Н.Е. Урок иностранного языка. Ростов-на-Дону: Феникс; М.: Глосса-Пресс, 2010. – 640 с.</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Чжан Гайлун. Министерство образования: онлайн-обучение должно перейти от «свежести» к «новой норме» / Гайлун Чжан //  Китайская газета  научно–технических новостей. – 2020. – 15 мая. – С. 6.</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Надеина Л.В. Технология смешанного обучения иностранному языку: за и против // Филологические науки. Вопросы теории и практики. – 2014. – № 7–1 (37). – С. 134–137.</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Костина Е. В. Модель смешанного обучения (Blended Learning) и ее использование в преподавании иностранных языков // Известия высших учебных заведений. Серия «Гуманитарные науки». – 2010. Т. 1. – № 2. – С. 141–144.</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高艳荣.疫情防控期间混合式教学模式下《基础俄语2》课程思政的应用与探索 // 高教学刊, 2021. – №3. – С. 39-42. (Применение и исследование идеологической и политической учебной программы "Русский язык 2" в период профилактики и борьбы с эпидемией // Journal of Higher Education, 2021. – №3. – С. 39-42.)</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Гассиева И.И., Молочко Н.В., Мельникова Т.В. Из опыта обучения китайских студентов в вузе. Евразия: межкультурное взаимодействие в экономическом и образовательном пространстве: мат-лы междунар. науч.-практ. конф., Минск, 28 января 2016 года / редкол.: Н.В. Попок (гл. ред.) [и др.]. Мн.: БГЭУ, – 2017. – С. 161–165.</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Гао Яньжун, Модель смешанного обучения и ее использование в преподавании русского языка в вузе в постэпидемическую эпоху на примере "Русский язык 2" // Международная научно-практическая конференция «Школа – учитель – инновации в современном мире». – Павлодар: ППУ, 2021, – С. 231-235.</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Леонтьев А.А. Психологические основы наглядности в учебнике иностранного языка // Язык и речевая деятельность в общей и педагогической психологии: Избранные психологические труды. М.: Московский психолого-социальный институт; Воронеж: НПО «МОДЭК», 2001. – С. 282–302.</w:t>
      </w:r>
    </w:p>
    <w:p>
      <w:pPr>
        <w:pStyle w:val="53"/>
        <w:numPr>
          <w:ilvl w:val="0"/>
          <w:numId w:val="59"/>
        </w:numPr>
        <w:tabs>
          <w:tab w:val="left" w:pos="851"/>
        </w:tabs>
        <w:spacing w:line="240" w:lineRule="auto"/>
        <w:ind w:left="0" w:firstLine="567"/>
        <w:rPr>
          <w:szCs w:val="28"/>
          <w:highlight w:val="none"/>
          <w:lang w:eastAsia="zh-CN"/>
        </w:rPr>
      </w:pPr>
      <w:r>
        <w:rPr>
          <w:szCs w:val="28"/>
          <w:highlight w:val="none"/>
          <w:lang w:eastAsia="zh-CN"/>
        </w:rPr>
        <w:t>Сунь Юй. Учет когнитивно-психологических характеристик китайских учащихся при обучении русской грамматике. Самарский научный вестник, – 2020. – Т.9, – №1(30). – С. 283-288.</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高艳荣.近20年中国俄语研究现状及趋势的可视化分析 // 中文学刊, 2022. – №3. – С. 189-194. (Анализ нынешнего статуса и тенденции исследований русского языкя в Китае за последние 20 лет // Журнал китайского языка, 2022. – №3. – С. 189-194.)</w:t>
      </w:r>
    </w:p>
    <w:p>
      <w:pPr>
        <w:pStyle w:val="53"/>
        <w:numPr>
          <w:ilvl w:val="0"/>
          <w:numId w:val="59"/>
        </w:numPr>
        <w:tabs>
          <w:tab w:val="left" w:pos="851"/>
        </w:tabs>
        <w:spacing w:line="240" w:lineRule="auto"/>
        <w:ind w:left="0" w:firstLine="567"/>
        <w:rPr>
          <w:szCs w:val="28"/>
          <w:highlight w:val="none"/>
        </w:rPr>
      </w:pPr>
      <w:r>
        <w:rPr>
          <w:szCs w:val="28"/>
          <w:highlight w:val="none"/>
          <w:lang w:eastAsia="zh-CN"/>
        </w:rPr>
        <w:t>Гао Яньжун. Современное состояние и перспективы исследования русского языка в Китае (на материале "Русский язык в Китае") // Международная научно-практическая конференция «Филологические науки в контексте инновационных исследований», – Баку: Mütərcim, 2020, – С. 322-324.</w:t>
      </w:r>
    </w:p>
    <w:p>
      <w:pPr>
        <w:rPr>
          <w:rFonts w:ascii="Times New Roman" w:hAnsi="Times New Roman"/>
          <w:b/>
          <w:color w:val="auto"/>
          <w:sz w:val="28"/>
          <w:szCs w:val="28"/>
          <w:highlight w:val="none"/>
          <w:lang w:val="kk-KZ"/>
        </w:rPr>
      </w:pPr>
      <w:r>
        <w:rPr>
          <w:rFonts w:ascii="Times New Roman" w:hAnsi="Times New Roman"/>
          <w:b/>
          <w:color w:val="auto"/>
          <w:sz w:val="28"/>
          <w:szCs w:val="28"/>
          <w:highlight w:val="none"/>
          <w:lang w:val="kk-KZ"/>
        </w:rPr>
        <w:br w:type="page"/>
      </w: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rFonts w:ascii="Times New Roman" w:hAnsi="Times New Roman"/>
          <w:b/>
          <w:color w:val="auto"/>
          <w:sz w:val="28"/>
          <w:szCs w:val="28"/>
          <w:highlight w:val="none"/>
          <w:lang w:val="kk-KZ"/>
        </w:rPr>
        <w:t>П</w:t>
      </w:r>
      <w:r>
        <w:rPr>
          <w:rFonts w:ascii="Times New Roman" w:hAnsi="Times New Roman"/>
          <w:b/>
          <w:color w:val="auto"/>
          <w:sz w:val="28"/>
          <w:szCs w:val="28"/>
          <w:highlight w:val="none"/>
        </w:rPr>
        <w:t xml:space="preserve">РИЛОЖЕНИЕ </w:t>
      </w:r>
      <w:r>
        <w:rPr>
          <w:rFonts w:hint="default" w:ascii="Times New Roman" w:hAnsi="Times New Roman"/>
          <w:b/>
          <w:color w:val="auto"/>
          <w:sz w:val="28"/>
          <w:szCs w:val="28"/>
          <w:highlight w:val="none"/>
          <w:lang w:val="ru-RU"/>
        </w:rPr>
        <w:t>1</w:t>
      </w:r>
    </w:p>
    <w:p>
      <w:pPr>
        <w:pStyle w:val="53"/>
        <w:spacing w:after="0" w:line="240" w:lineRule="auto"/>
        <w:ind w:left="0" w:leftChars="0" w:right="-2" w:firstLine="0" w:firstLineChars="0"/>
        <w:jc w:val="center"/>
        <w:rPr>
          <w:rFonts w:ascii="Times New Roman" w:hAnsi="Times New Roman"/>
          <w:b/>
          <w:color w:val="auto"/>
          <w:sz w:val="28"/>
          <w:szCs w:val="28"/>
          <w:highlight w:val="none"/>
          <w:lang w:val="ru-RU"/>
        </w:rPr>
      </w:pPr>
    </w:p>
    <w:p>
      <w:pPr>
        <w:tabs>
          <w:tab w:val="left" w:pos="9639"/>
        </w:tabs>
        <w:spacing w:after="0" w:line="240" w:lineRule="auto"/>
        <w:ind w:left="0" w:leftChars="0" w:right="-2" w:firstLine="0" w:firstLineChars="0"/>
        <w:jc w:val="center"/>
        <w:rPr>
          <w:rFonts w:ascii="Times New Roman" w:hAnsi="Times New Roman" w:cs="Times New Roman"/>
          <w:b/>
          <w:color w:val="auto"/>
          <w:sz w:val="28"/>
          <w:szCs w:val="28"/>
          <w:highlight w:val="none"/>
          <w:lang w:val="kk-KZ"/>
        </w:rPr>
      </w:pPr>
      <w:r>
        <w:rPr>
          <w:rFonts w:ascii="Times New Roman" w:hAnsi="Times New Roman" w:cs="Times New Roman"/>
          <w:b/>
          <w:color w:val="auto"/>
          <w:sz w:val="28"/>
          <w:szCs w:val="28"/>
          <w:highlight w:val="none"/>
          <w:lang w:val="kk-KZ"/>
        </w:rPr>
        <w:t>АНКЕТИРОВАНИЕ</w:t>
      </w:r>
    </w:p>
    <w:p>
      <w:pPr>
        <w:tabs>
          <w:tab w:val="left" w:pos="9639"/>
        </w:tabs>
        <w:spacing w:after="0" w:line="240" w:lineRule="auto"/>
        <w:ind w:left="34" w:right="-2" w:firstLine="567"/>
        <w:jc w:val="both"/>
        <w:rPr>
          <w:rFonts w:hint="default" w:ascii="Times New Roman" w:hAnsi="Times New Roman" w:cs="Times New Roman"/>
          <w:color w:val="auto"/>
          <w:sz w:val="28"/>
          <w:szCs w:val="28"/>
          <w:highlight w:val="none"/>
          <w:lang w:val="ru-RU"/>
        </w:rPr>
      </w:pPr>
      <w:r>
        <w:rPr>
          <w:rFonts w:ascii="Times New Roman" w:hAnsi="Times New Roman" w:cs="Times New Roman"/>
          <w:b/>
          <w:color w:val="auto"/>
          <w:sz w:val="28"/>
          <w:szCs w:val="28"/>
          <w:highlight w:val="none"/>
          <w:lang w:val="kk-KZ"/>
        </w:rPr>
        <w:t>ИССЛЕДОВАТЕЛЬ</w:t>
      </w:r>
      <w:r>
        <w:rPr>
          <w:rFonts w:ascii="Times New Roman" w:hAnsi="Times New Roman" w:cs="Times New Roman"/>
          <w:color w:val="auto"/>
          <w:sz w:val="28"/>
          <w:szCs w:val="28"/>
          <w:highlight w:val="none"/>
          <w:lang w:val="kk-KZ"/>
        </w:rPr>
        <w:t xml:space="preserve">: </w:t>
      </w:r>
      <w:r>
        <w:rPr>
          <w:rFonts w:cs="Times New Roman"/>
          <w:color w:val="auto"/>
          <w:sz w:val="28"/>
          <w:szCs w:val="28"/>
          <w:highlight w:val="none"/>
          <w:lang w:val="ru-RU"/>
        </w:rPr>
        <w:t>Гао</w:t>
      </w:r>
      <w:r>
        <w:rPr>
          <w:rFonts w:hint="default" w:cs="Times New Roman"/>
          <w:color w:val="auto"/>
          <w:sz w:val="28"/>
          <w:szCs w:val="28"/>
          <w:highlight w:val="none"/>
          <w:lang w:val="ru-RU"/>
        </w:rPr>
        <w:t xml:space="preserve"> Яньжун, </w:t>
      </w:r>
      <w:r>
        <w:rPr>
          <w:rFonts w:ascii="Times New Roman" w:hAnsi="Times New Roman" w:cs="Times New Roman"/>
          <w:color w:val="auto"/>
          <w:sz w:val="28"/>
          <w:szCs w:val="28"/>
          <w:highlight w:val="none"/>
          <w:lang w:val="kk-KZ"/>
        </w:rPr>
        <w:t xml:space="preserve">докторант </w:t>
      </w:r>
      <w:r>
        <w:rPr>
          <w:rFonts w:ascii="Times New Roman" w:hAnsi="Times New Roman" w:cs="Times New Roman"/>
          <w:color w:val="auto"/>
          <w:sz w:val="28"/>
          <w:szCs w:val="28"/>
          <w:highlight w:val="none"/>
        </w:rPr>
        <w:t>3 курса кафедры русской филологии и мировой литературы КазНУ им. аль-Фараби</w:t>
      </w:r>
      <w:r>
        <w:rPr>
          <w:rFonts w:hint="default" w:cs="Times New Roman"/>
          <w:color w:val="auto"/>
          <w:sz w:val="28"/>
          <w:szCs w:val="28"/>
          <w:highlight w:val="none"/>
          <w:lang w:val="ru-RU"/>
        </w:rPr>
        <w:t>.</w:t>
      </w:r>
    </w:p>
    <w:p>
      <w:pPr>
        <w:pStyle w:val="53"/>
        <w:spacing w:after="0" w:line="240" w:lineRule="auto"/>
        <w:ind w:left="0" w:leftChars="0" w:right="-2" w:firstLine="0" w:firstLineChars="0"/>
        <w:jc w:val="center"/>
        <w:rPr>
          <w:rFonts w:ascii="Times New Roman" w:hAnsi="Times New Roman"/>
          <w:b/>
          <w:color w:val="auto"/>
          <w:sz w:val="28"/>
          <w:szCs w:val="28"/>
          <w:highlight w:val="none"/>
          <w:lang w:val="ru-RU"/>
        </w:rPr>
      </w:pP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rFonts w:ascii="Times New Roman" w:hAnsi="Times New Roman"/>
          <w:b/>
          <w:color w:val="auto"/>
          <w:sz w:val="28"/>
          <w:szCs w:val="28"/>
          <w:highlight w:val="none"/>
          <w:lang w:val="ru-RU"/>
        </w:rPr>
        <w:t>АНКЕТА</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Для выполнения исследовательских задач и статистического анализа следует указать объективные данные о себе:</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ascii="Times New Roman" w:hAnsi="Times New Roman" w:cs="Times New Roman"/>
          <w:color w:val="auto"/>
          <w:sz w:val="28"/>
          <w:szCs w:val="28"/>
          <w:highlight w:val="none"/>
          <w:lang w:val="ru-RU"/>
        </w:rPr>
      </w:pPr>
      <w:r>
        <w:rPr>
          <w:rFonts w:ascii="Times New Roman" w:hAnsi="Times New Roman" w:cs="Times New Roman"/>
          <w:color w:val="auto"/>
          <w:sz w:val="28"/>
          <w:szCs w:val="28"/>
          <w:highlight w:val="none"/>
        </w:rPr>
        <w:t>Пол</w:t>
      </w:r>
      <w:r>
        <w:rPr>
          <w:rFonts w:hint="default" w:cs="Times New Roman"/>
          <w:color w:val="auto"/>
          <w:sz w:val="28"/>
          <w:szCs w:val="28"/>
          <w:highlight w:val="none"/>
          <w:lang w:val="ru-RU"/>
        </w:rPr>
        <w:t>:</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ascii="Times New Roman" w:hAnsi="Times New Roman" w:cs="Times New Roman"/>
          <w:color w:val="auto"/>
          <w:sz w:val="28"/>
          <w:szCs w:val="28"/>
          <w:highlight w:val="none"/>
          <w:lang w:val="ru-RU"/>
        </w:rPr>
      </w:pPr>
      <w:r>
        <w:rPr>
          <w:rFonts w:ascii="Times New Roman" w:hAnsi="Times New Roman" w:cs="Times New Roman"/>
          <w:color w:val="auto"/>
          <w:sz w:val="28"/>
          <w:szCs w:val="28"/>
          <w:highlight w:val="none"/>
        </w:rPr>
        <w:t>Возраст</w:t>
      </w:r>
      <w:r>
        <w:rPr>
          <w:rFonts w:hint="default" w:cs="Times New Roman"/>
          <w:color w:val="auto"/>
          <w:sz w:val="28"/>
          <w:szCs w:val="28"/>
          <w:highlight w:val="none"/>
          <w:lang w:val="ru-RU"/>
        </w:rPr>
        <w:t>:</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ascii="Times New Roman" w:hAnsi="Times New Roman" w:cs="Times New Roman"/>
          <w:color w:val="auto"/>
          <w:sz w:val="28"/>
          <w:szCs w:val="28"/>
          <w:highlight w:val="none"/>
          <w:lang w:val="ru-RU"/>
        </w:rPr>
      </w:pPr>
      <w:r>
        <w:rPr>
          <w:rFonts w:cs="Times New Roman"/>
          <w:color w:val="auto"/>
          <w:sz w:val="28"/>
          <w:szCs w:val="28"/>
          <w:highlight w:val="none"/>
          <w:lang w:val="ru-RU"/>
        </w:rPr>
        <w:t>Курс</w:t>
      </w:r>
      <w:r>
        <w:rPr>
          <w:rFonts w:hint="default" w:cs="Times New Roman"/>
          <w:color w:val="auto"/>
          <w:sz w:val="28"/>
          <w:szCs w:val="28"/>
          <w:highlight w:val="none"/>
          <w:lang w:val="ru-RU"/>
        </w:rPr>
        <w:t>:</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bCs/>
          <w:color w:val="auto"/>
          <w:szCs w:val="28"/>
          <w:highlight w:val="none"/>
        </w:rPr>
      </w:pPr>
      <w:r>
        <w:rPr>
          <w:bCs/>
          <w:color w:val="auto"/>
          <w:szCs w:val="28"/>
          <w:highlight w:val="none"/>
        </w:rPr>
        <w:t xml:space="preserve">Уровни </w:t>
      </w:r>
      <w:r>
        <w:rPr>
          <w:bCs/>
          <w:color w:val="auto"/>
          <w:szCs w:val="28"/>
          <w:highlight w:val="none"/>
          <w:lang w:val="ru-RU"/>
        </w:rPr>
        <w:t>владения</w:t>
      </w:r>
      <w:r>
        <w:rPr>
          <w:rFonts w:hint="default"/>
          <w:bCs/>
          <w:color w:val="auto"/>
          <w:szCs w:val="28"/>
          <w:highlight w:val="none"/>
          <w:lang w:val="ru-RU"/>
        </w:rPr>
        <w:t xml:space="preserve"> </w:t>
      </w:r>
      <w:r>
        <w:rPr>
          <w:bCs/>
          <w:color w:val="auto"/>
          <w:szCs w:val="28"/>
          <w:highlight w:val="none"/>
        </w:rPr>
        <w:t>русск</w:t>
      </w:r>
      <w:r>
        <w:rPr>
          <w:bCs/>
          <w:color w:val="auto"/>
          <w:szCs w:val="28"/>
          <w:highlight w:val="none"/>
          <w:lang w:val="ru-RU"/>
        </w:rPr>
        <w:t>им</w:t>
      </w:r>
      <w:r>
        <w:rPr>
          <w:bCs/>
          <w:color w:val="auto"/>
          <w:szCs w:val="28"/>
          <w:highlight w:val="none"/>
        </w:rPr>
        <w:t xml:space="preserve"> язык</w:t>
      </w:r>
      <w:r>
        <w:rPr>
          <w:bCs/>
          <w:color w:val="auto"/>
          <w:szCs w:val="28"/>
          <w:highlight w:val="none"/>
          <w:lang w:val="ru-RU"/>
        </w:rPr>
        <w:t>ом</w:t>
      </w:r>
      <w:r>
        <w:rPr>
          <w:bCs/>
          <w:color w:val="auto"/>
          <w:szCs w:val="28"/>
          <w:highlight w:val="none"/>
        </w:rPr>
        <w:t xml:space="preserve">: </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bCs/>
          <w:color w:val="auto"/>
          <w:szCs w:val="28"/>
          <w:highlight w:val="none"/>
        </w:rPr>
      </w:pP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w:t>
      </w:r>
      <w:r>
        <w:rPr>
          <w:bCs/>
          <w:color w:val="auto"/>
          <w:szCs w:val="28"/>
          <w:highlight w:val="none"/>
        </w:rPr>
        <w:t>ИИ,</w:t>
      </w:r>
      <w:r>
        <w:rPr>
          <w:rFonts w:hint="default"/>
          <w:bCs/>
          <w:color w:val="auto"/>
          <w:szCs w:val="28"/>
          <w:highlight w:val="none"/>
          <w:lang w:val="ru-RU"/>
        </w:rPr>
        <w:t xml:space="preserve"> </w:t>
      </w:r>
      <w:r>
        <w:rPr>
          <w:bCs/>
          <w:color w:val="auto"/>
          <w:szCs w:val="28"/>
          <w:highlight w:val="none"/>
        </w:rPr>
        <w:t xml:space="preserve">не сдавали ТРЯ-4; </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bCs/>
          <w:color w:val="auto"/>
          <w:szCs w:val="28"/>
          <w:highlight w:val="none"/>
          <w:lang w:val="ru-RU"/>
        </w:rPr>
      </w:pP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w:t>
      </w:r>
      <w:r>
        <w:rPr>
          <w:bCs/>
          <w:color w:val="auto"/>
          <w:szCs w:val="28"/>
          <w:highlight w:val="none"/>
        </w:rPr>
        <w:t>ИИ, которым не удалось сдать ТРЯ-4</w:t>
      </w:r>
      <w:r>
        <w:rPr>
          <w:rFonts w:hint="default"/>
          <w:bCs/>
          <w:color w:val="auto"/>
          <w:szCs w:val="28"/>
          <w:highlight w:val="none"/>
          <w:lang w:val="ru-RU"/>
        </w:rPr>
        <w:t>;</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ascii="Times New Roman" w:hAnsi="Times New Roman" w:cs="Times New Roman"/>
          <w:color w:val="auto"/>
          <w:sz w:val="28"/>
          <w:szCs w:val="28"/>
          <w:highlight w:val="none"/>
          <w:lang w:val="ru-RU"/>
        </w:rPr>
      </w:pP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ru-RU"/>
        </w:rPr>
        <w:t xml:space="preserve"> </w:t>
      </w:r>
      <w:r>
        <w:rPr>
          <w:bCs/>
          <w:color w:val="auto"/>
          <w:szCs w:val="28"/>
          <w:highlight w:val="none"/>
        </w:rPr>
        <w:t>ИИ, которые сдали ТРЯ-4.</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center"/>
        <w:textAlignment w:val="auto"/>
        <w:rPr>
          <w:rFonts w:ascii="Times New Roman" w:hAnsi="Times New Roman" w:cs="Times New Roman"/>
          <w:b/>
          <w:color w:val="auto"/>
          <w:sz w:val="28"/>
          <w:szCs w:val="28"/>
          <w:highlight w:val="none"/>
        </w:rPr>
      </w:pP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eastAsia" w:ascii="Times New Roman" w:hAnsi="Times New Roman" w:cs="Times New Roman"/>
          <w:color w:val="auto"/>
          <w:sz w:val="28"/>
          <w:szCs w:val="28"/>
          <w:highlight w:val="none"/>
          <w:lang w:val="en-US" w:eastAsia="zh-CN"/>
        </w:rPr>
      </w:pPr>
      <w:r>
        <w:rPr>
          <w:rFonts w:ascii="Times New Roman" w:hAnsi="Times New Roman" w:cs="Times New Roman"/>
          <w:color w:val="auto"/>
          <w:sz w:val="28"/>
          <w:szCs w:val="28"/>
          <w:highlight w:val="none"/>
          <w:lang w:val="ru-RU"/>
        </w:rPr>
        <w:t>О</w:t>
      </w:r>
      <w:r>
        <w:rPr>
          <w:rFonts w:ascii="Times New Roman" w:hAnsi="Times New Roman" w:cs="Times New Roman"/>
          <w:color w:val="auto"/>
          <w:sz w:val="28"/>
          <w:szCs w:val="28"/>
          <w:highlight w:val="none"/>
        </w:rPr>
        <w:t>твет</w:t>
      </w:r>
      <w:r>
        <w:rPr>
          <w:rFonts w:ascii="Times New Roman" w:hAnsi="Times New Roman" w:cs="Times New Roman"/>
          <w:color w:val="auto"/>
          <w:sz w:val="28"/>
          <w:szCs w:val="28"/>
          <w:highlight w:val="none"/>
          <w:lang w:val="ru-RU"/>
        </w:rPr>
        <w:t>ьте</w:t>
      </w:r>
      <w:r>
        <w:rPr>
          <w:rFonts w:ascii="Times New Roman" w:hAnsi="Times New Roman" w:cs="Times New Roman"/>
          <w:color w:val="auto"/>
          <w:sz w:val="28"/>
          <w:szCs w:val="28"/>
          <w:highlight w:val="none"/>
        </w:rPr>
        <w:t xml:space="preserve"> на вопросы анкеты.</w:t>
      </w:r>
      <w:r>
        <w:rPr>
          <w:rFonts w:hint="default" w:ascii="Times New Roman" w:hAnsi="Times New Roman" w:cs="Times New Roman"/>
          <w:color w:val="auto"/>
          <w:sz w:val="28"/>
          <w:szCs w:val="28"/>
          <w:highlight w:val="none"/>
          <w:lang w:val="ru-RU"/>
        </w:rPr>
        <w:t xml:space="preserve"> Анкета</w:t>
      </w:r>
      <w:r>
        <w:rPr>
          <w:rFonts w:hint="default" w:ascii="Times New Roman" w:hAnsi="Times New Roman" w:cs="Times New Roman"/>
          <w:color w:val="auto"/>
          <w:sz w:val="28"/>
          <w:szCs w:val="28"/>
          <w:highlight w:val="none"/>
        </w:rPr>
        <w:t xml:space="preserve"> </w:t>
      </w:r>
      <w:r>
        <w:rPr>
          <w:color w:val="auto"/>
          <w:szCs w:val="28"/>
          <w:highlight w:val="none"/>
        </w:rPr>
        <w:t>оценивается</w:t>
      </w:r>
      <w:r>
        <w:rPr>
          <w:rFonts w:hint="default" w:ascii="Times New Roman" w:hAnsi="Times New Roman" w:cs="Times New Roman"/>
          <w:color w:val="auto"/>
          <w:sz w:val="28"/>
          <w:szCs w:val="28"/>
          <w:highlight w:val="none"/>
        </w:rPr>
        <w:t xml:space="preserve"> по 5-балльной шкале</w:t>
      </w:r>
      <w:r>
        <w:rPr>
          <w:rFonts w:hint="default" w:ascii="Times New Roman" w:hAnsi="Times New Roman" w:cs="Times New Roman"/>
          <w:color w:val="auto"/>
          <w:sz w:val="28"/>
          <w:szCs w:val="28"/>
          <w:highlight w:val="none"/>
          <w:lang w:val="ru-RU"/>
        </w:rPr>
        <w:t>.</w:t>
      </w:r>
    </w:p>
    <w:p>
      <w:pPr>
        <w:tabs>
          <w:tab w:val="left" w:pos="9639"/>
        </w:tabs>
        <w:spacing w:line="340" w:lineRule="exact"/>
        <w:ind w:firstLine="567"/>
        <w:rPr>
          <w:color w:val="auto"/>
          <w:szCs w:val="28"/>
          <w:highlight w:val="none"/>
        </w:rPr>
      </w:pPr>
      <w:r>
        <w:rPr>
          <w:color w:val="auto"/>
          <w:szCs w:val="28"/>
          <w:highlight w:val="none"/>
        </w:rPr>
        <w:t xml:space="preserve">5 – </w:t>
      </w:r>
      <w:r>
        <w:rPr>
          <w:color w:val="auto"/>
          <w:szCs w:val="28"/>
          <w:highlight w:val="none"/>
          <w:lang w:val="ru-RU"/>
        </w:rPr>
        <w:t>п</w:t>
      </w:r>
      <w:r>
        <w:rPr>
          <w:color w:val="auto"/>
          <w:szCs w:val="28"/>
          <w:highlight w:val="none"/>
        </w:rPr>
        <w:t>олностью согласен;</w:t>
      </w:r>
    </w:p>
    <w:p>
      <w:pPr>
        <w:tabs>
          <w:tab w:val="left" w:pos="9639"/>
        </w:tabs>
        <w:spacing w:line="340" w:lineRule="exact"/>
        <w:ind w:firstLine="567"/>
        <w:rPr>
          <w:color w:val="auto"/>
          <w:szCs w:val="28"/>
          <w:highlight w:val="none"/>
        </w:rPr>
      </w:pPr>
      <w:r>
        <w:rPr>
          <w:color w:val="auto"/>
          <w:szCs w:val="28"/>
          <w:highlight w:val="none"/>
        </w:rPr>
        <w:t>4 – согласен;</w:t>
      </w:r>
    </w:p>
    <w:p>
      <w:pPr>
        <w:tabs>
          <w:tab w:val="left" w:pos="9639"/>
        </w:tabs>
        <w:spacing w:line="340" w:lineRule="exact"/>
        <w:ind w:firstLine="567"/>
        <w:rPr>
          <w:color w:val="auto"/>
          <w:szCs w:val="28"/>
          <w:highlight w:val="none"/>
        </w:rPr>
      </w:pPr>
      <w:r>
        <w:rPr>
          <w:color w:val="auto"/>
          <w:szCs w:val="28"/>
          <w:highlight w:val="none"/>
        </w:rPr>
        <w:t>3 – не согласен;</w:t>
      </w:r>
    </w:p>
    <w:p>
      <w:pPr>
        <w:tabs>
          <w:tab w:val="left" w:pos="9639"/>
        </w:tabs>
        <w:spacing w:line="340" w:lineRule="exact"/>
        <w:ind w:firstLine="567"/>
        <w:rPr>
          <w:color w:val="auto"/>
          <w:szCs w:val="28"/>
          <w:highlight w:val="none"/>
        </w:rPr>
      </w:pPr>
      <w:r>
        <w:rPr>
          <w:color w:val="auto"/>
          <w:szCs w:val="28"/>
          <w:highlight w:val="none"/>
        </w:rPr>
        <w:t xml:space="preserve">2 – </w:t>
      </w:r>
      <w:r>
        <w:rPr>
          <w:color w:val="auto"/>
          <w:szCs w:val="28"/>
          <w:highlight w:val="none"/>
          <w:lang w:val="ru-RU"/>
        </w:rPr>
        <w:t>п</w:t>
      </w:r>
      <w:r>
        <w:rPr>
          <w:color w:val="auto"/>
          <w:szCs w:val="28"/>
          <w:highlight w:val="none"/>
        </w:rPr>
        <w:t>олностью не согласен;</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eastAsia" w:ascii="Times New Roman" w:hAnsi="Times New Roman" w:cs="Times New Roman"/>
          <w:color w:val="auto"/>
          <w:sz w:val="28"/>
          <w:szCs w:val="28"/>
          <w:highlight w:val="none"/>
          <w:lang w:val="en-US" w:eastAsia="zh-CN"/>
        </w:rPr>
      </w:pPr>
      <w:r>
        <w:rPr>
          <w:color w:val="auto"/>
          <w:szCs w:val="28"/>
          <w:highlight w:val="none"/>
        </w:rPr>
        <w:t xml:space="preserve">1 – </w:t>
      </w:r>
      <w:r>
        <w:rPr>
          <w:color w:val="auto"/>
          <w:szCs w:val="28"/>
          <w:highlight w:val="none"/>
          <w:lang w:val="ru-RU"/>
        </w:rPr>
        <w:t>н</w:t>
      </w:r>
      <w:r>
        <w:rPr>
          <w:color w:val="auto"/>
          <w:szCs w:val="28"/>
          <w:highlight w:val="none"/>
        </w:rPr>
        <w:t>е могу определиться</w:t>
      </w:r>
    </w:p>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right="0" w:firstLine="567"/>
        <w:jc w:val="both"/>
        <w:textAlignment w:val="auto"/>
        <w:rPr>
          <w:rFonts w:hint="default" w:ascii="Times New Roman" w:hAnsi="Times New Roman" w:cs="Times New Roman"/>
          <w:color w:val="auto"/>
          <w:sz w:val="28"/>
          <w:szCs w:val="28"/>
          <w:highlight w:val="none"/>
          <w:lang w:val="ru-RU"/>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770"/>
        <w:gridCol w:w="4736"/>
        <w:gridCol w:w="345"/>
        <w:gridCol w:w="336"/>
        <w:gridCol w:w="359"/>
        <w:gridCol w:w="359"/>
        <w:gridCol w:w="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Показатель первого уровня</w:t>
            </w:r>
          </w:p>
        </w:tc>
        <w:tc>
          <w:tcPr>
            <w:tcW w:w="1770"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По</w:t>
            </w:r>
            <w:r>
              <w:rPr>
                <w:rFonts w:hint="default" w:ascii="Times New Roman" w:hAnsi="Times New Roman" w:cs="Times New Roman"/>
                <w:color w:val="auto"/>
                <w:sz w:val="24"/>
                <w:szCs w:val="24"/>
                <w:highlight w:val="none"/>
                <w:vertAlign w:val="baseline"/>
              </w:rPr>
              <w:t>казател</w:t>
            </w:r>
            <w:r>
              <w:rPr>
                <w:rFonts w:hint="default" w:ascii="Times New Roman" w:hAnsi="Times New Roman" w:cs="Times New Roman"/>
                <w:color w:val="auto"/>
                <w:sz w:val="24"/>
                <w:szCs w:val="24"/>
                <w:highlight w:val="none"/>
                <w:vertAlign w:val="baseline"/>
                <w:lang w:val="ru-RU"/>
              </w:rPr>
              <w:t>и второго уровня</w:t>
            </w:r>
          </w:p>
        </w:tc>
        <w:tc>
          <w:tcPr>
            <w:tcW w:w="4736"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Вопросы</w:t>
            </w:r>
          </w:p>
        </w:tc>
        <w:tc>
          <w:tcPr>
            <w:tcW w:w="1777" w:type="dxa"/>
            <w:gridSpan w:val="5"/>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vertAlign w:val="baseline"/>
                <w:lang w:val="ru-RU" w:eastAsia="zh-CN"/>
              </w:rPr>
            </w:pPr>
            <w:r>
              <w:rPr>
                <w:rFonts w:hint="default" w:ascii="Times New Roman" w:hAnsi="Times New Roman" w:cs="Times New Roman"/>
                <w:color w:val="auto"/>
                <w:sz w:val="24"/>
                <w:szCs w:val="24"/>
                <w:highlight w:val="none"/>
                <w:vertAlign w:val="baseline"/>
                <w:lang w:val="ru-RU" w:eastAsia="zh-CN"/>
              </w:rPr>
              <w:t>Варианты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vMerge w:val="continue"/>
            <w:vAlign w:val="center"/>
          </w:tcPr>
          <w:p>
            <w:pPr>
              <w:keepNext w:val="0"/>
              <w:keepLines w:val="0"/>
              <w:pageBreakBefore w:val="0"/>
              <w:widowControl/>
              <w:numPr>
                <w:ilvl w:val="0"/>
                <w:numId w:val="0"/>
              </w:numPr>
              <w:tabs>
                <w:tab w:val="left" w:pos="9639"/>
              </w:tabs>
              <w:kinsoku/>
              <w:wordWrap/>
              <w:overflowPunct/>
              <w:topLinePunct w:val="0"/>
              <w:autoSpaceDE/>
              <w:autoSpaceDN/>
              <w:bidi w:val="0"/>
              <w:adjustRightInd/>
              <w:snapToGrid/>
              <w:spacing w:after="0" w:line="240" w:lineRule="auto"/>
              <w:ind w:leftChars="0" w:right="0" w:rightChars="0"/>
              <w:jc w:val="center"/>
              <w:textAlignment w:val="auto"/>
              <w:rPr>
                <w:rFonts w:hint="default" w:ascii="Times New Roman" w:hAnsi="Times New Roman" w:cs="Times New Roman"/>
                <w:color w:val="auto"/>
                <w:sz w:val="24"/>
                <w:szCs w:val="24"/>
                <w:highlight w:val="none"/>
                <w:vertAlign w:val="baseline"/>
                <w:lang w:val="ru-RU"/>
              </w:rPr>
            </w:pPr>
          </w:p>
        </w:tc>
        <w:tc>
          <w:tcPr>
            <w:tcW w:w="345" w:type="dxa"/>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5</w:t>
            </w:r>
          </w:p>
        </w:tc>
        <w:tc>
          <w:tcPr>
            <w:tcW w:w="336" w:type="dxa"/>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4</w:t>
            </w:r>
          </w:p>
        </w:tc>
        <w:tc>
          <w:tcPr>
            <w:tcW w:w="359" w:type="dxa"/>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3</w:t>
            </w:r>
          </w:p>
        </w:tc>
        <w:tc>
          <w:tcPr>
            <w:tcW w:w="359" w:type="dxa"/>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2</w:t>
            </w:r>
          </w:p>
        </w:tc>
        <w:tc>
          <w:tcPr>
            <w:tcW w:w="378" w:type="dxa"/>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Когнитивная стратегия</w:t>
            </w:r>
          </w:p>
        </w:tc>
        <w:tc>
          <w:tcPr>
            <w:tcW w:w="1770"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Хранение речи и изображений (образ-схемы)</w:t>
            </w:r>
          </w:p>
        </w:tc>
        <w:tc>
          <w:tcPr>
            <w:tcW w:w="4736" w:type="dxa"/>
            <w:vAlign w:val="top"/>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vertAlign w:val="baseline"/>
                <w:lang w:val="ru-RU" w:eastAsia="ru-RU" w:bidi="ar-SA"/>
              </w:rPr>
            </w:pPr>
            <w:r>
              <w:rPr>
                <w:rFonts w:hint="default" w:ascii="Times New Roman" w:hAnsi="Times New Roman" w:cs="Times New Roman"/>
                <w:color w:val="auto"/>
                <w:sz w:val="24"/>
                <w:szCs w:val="24"/>
                <w:highlight w:val="none"/>
                <w:vertAlign w:val="baseline"/>
                <w:lang w:val="ru-RU"/>
              </w:rPr>
              <w:t>Обычно я запоминаю значение и употребление ППКЗМ, как учил преподаватель на уроке.</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vAlign w:val="top"/>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vertAlign w:val="baseline"/>
                <w:lang w:val="ru-RU" w:eastAsia="ru-RU" w:bidi="ar-SA"/>
              </w:rPr>
            </w:pPr>
            <w:r>
              <w:rPr>
                <w:rFonts w:hint="default" w:ascii="Times New Roman" w:hAnsi="Times New Roman" w:cs="Times New Roman"/>
                <w:color w:val="auto"/>
                <w:sz w:val="24"/>
                <w:szCs w:val="24"/>
                <w:highlight w:val="none"/>
                <w:vertAlign w:val="baseline"/>
                <w:lang w:val="ru-RU"/>
              </w:rPr>
              <w:t>Мне нравится, когда преподаватель записывает правила употребления ППКЗМ на доске, чтобы их было легче запомнить.</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vAlign w:val="top"/>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vertAlign w:val="baseline"/>
                <w:lang w:val="ru-RU" w:eastAsia="ru-RU" w:bidi="ar-SA"/>
              </w:rPr>
            </w:pPr>
            <w:r>
              <w:rPr>
                <w:rFonts w:hint="default" w:ascii="Times New Roman" w:hAnsi="Times New Roman" w:cs="Times New Roman"/>
                <w:color w:val="auto"/>
                <w:sz w:val="24"/>
                <w:szCs w:val="24"/>
                <w:highlight w:val="none"/>
                <w:vertAlign w:val="baseline"/>
                <w:lang w:val="ru-RU"/>
              </w:rPr>
              <w:t>Мне нравится, когда преподаватель многократно повторяет правила употребления ППКЗМ на уроке, чтобы их было легче запомнить.</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vAlign w:val="top"/>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vertAlign w:val="baseline"/>
                <w:lang w:val="ru-RU" w:eastAsia="ru-RU" w:bidi="ar-SA"/>
              </w:rPr>
            </w:pPr>
            <w:r>
              <w:rPr>
                <w:rFonts w:hint="default" w:ascii="Times New Roman" w:hAnsi="Times New Roman" w:cs="Times New Roman"/>
                <w:color w:val="auto"/>
                <w:sz w:val="24"/>
                <w:szCs w:val="24"/>
                <w:highlight w:val="none"/>
                <w:vertAlign w:val="baseline"/>
                <w:lang w:val="ru-RU"/>
              </w:rPr>
              <w:t xml:space="preserve">Мне нравится, когда преподаватель использует картинку, </w:t>
            </w:r>
            <w:r>
              <w:rPr>
                <w:color w:val="auto"/>
                <w:sz w:val="24"/>
                <w:szCs w:val="24"/>
                <w:highlight w:val="none"/>
              </w:rPr>
              <w:t>иллюстрирующую ППКЗМ, чтобы ее было легче запомнить.</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vAlign w:val="top"/>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vertAlign w:val="baseline"/>
                <w:lang w:val="ru-RU" w:eastAsia="ru-RU" w:bidi="ar-SA"/>
              </w:rPr>
            </w:pPr>
            <w:r>
              <w:rPr>
                <w:rFonts w:hint="default" w:ascii="Times New Roman" w:hAnsi="Times New Roman" w:cs="Times New Roman"/>
                <w:color w:val="auto"/>
                <w:sz w:val="24"/>
                <w:szCs w:val="24"/>
                <w:highlight w:val="none"/>
                <w:vertAlign w:val="baseline"/>
                <w:lang w:val="ru-RU"/>
              </w:rPr>
              <w:t>Когда мои однокурсники составляют диалоги или предложения на уроке, они также могут помочь мне запомнить значение ППКЗМ.</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color w:val="auto"/>
                <w:sz w:val="24"/>
                <w:szCs w:val="24"/>
                <w:highlight w:val="none"/>
              </w:rPr>
              <w:t>Когда я читаю ППКЗМ в тексте или диалоге, я представляю позиционную схему.</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color w:val="auto"/>
                <w:sz w:val="24"/>
                <w:szCs w:val="24"/>
                <w:highlight w:val="none"/>
              </w:rPr>
              <w:t>Когда я читаю ППКЗМ в тексте или диалоге, я сразу вспоминаю, что сказал преподаватель.</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color w:val="auto"/>
                <w:sz w:val="24"/>
                <w:szCs w:val="24"/>
                <w:highlight w:val="none"/>
              </w:rPr>
              <w:t>Когда я читаю о ППКЗМ в тексте или диалоге, первое, что я вспоминаю, – это правила их употребления.</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color w:val="auto"/>
                <w:sz w:val="24"/>
                <w:szCs w:val="24"/>
                <w:highlight w:val="none"/>
              </w:rPr>
              <w:t>Когда я читаю о ППКЗМ в тексте или диалоге, первое, что я вспоминаю, – это ситуации их употребления.</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rPr>
            </w:pPr>
          </w:p>
        </w:tc>
        <w:tc>
          <w:tcPr>
            <w:tcW w:w="1770"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С</w:t>
            </w:r>
            <w:r>
              <w:rPr>
                <w:rFonts w:hint="default" w:ascii="Times New Roman" w:hAnsi="Times New Roman" w:cs="Times New Roman"/>
                <w:color w:val="auto"/>
                <w:sz w:val="24"/>
                <w:szCs w:val="24"/>
                <w:highlight w:val="none"/>
                <w:vertAlign w:val="baseline"/>
              </w:rPr>
              <w:t>емантическ</w:t>
            </w:r>
            <w:r>
              <w:rPr>
                <w:rFonts w:hint="default" w:ascii="Times New Roman" w:hAnsi="Times New Roman" w:cs="Times New Roman"/>
                <w:color w:val="auto"/>
                <w:sz w:val="24"/>
                <w:szCs w:val="24"/>
                <w:highlight w:val="none"/>
                <w:vertAlign w:val="baseline"/>
                <w:lang w:val="ru-RU"/>
              </w:rPr>
              <w:t>ое понимание</w:t>
            </w: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 xml:space="preserve">Обычно я запоминаю ППКЗМ в соответствии с отношениями, </w:t>
            </w:r>
            <w:r>
              <w:rPr>
                <w:color w:val="auto"/>
                <w:sz w:val="24"/>
                <w:szCs w:val="24"/>
                <w:highlight w:val="none"/>
              </w:rPr>
              <w:t>представленными</w:t>
            </w:r>
            <w:r>
              <w:rPr>
                <w:rFonts w:hint="default" w:ascii="Times New Roman" w:hAnsi="Times New Roman" w:cs="Times New Roman"/>
                <w:color w:val="auto"/>
                <w:sz w:val="24"/>
                <w:szCs w:val="24"/>
                <w:highlight w:val="none"/>
                <w:vertAlign w:val="baseline"/>
                <w:lang w:val="ru-RU"/>
              </w:rPr>
              <w:t xml:space="preserve"> ППКЗМ в своем языковом сознании.</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Обычно я запоминаю ППКЗМ в соответствии с грамматическими правилами этих конструкций, которым меня учит преподаватель на уроке</w:t>
            </w:r>
            <w:r>
              <w:rPr>
                <w:rFonts w:hint="default" w:cs="Times New Roman"/>
                <w:color w:val="auto"/>
                <w:sz w:val="24"/>
                <w:szCs w:val="24"/>
                <w:highlight w:val="none"/>
                <w:vertAlign w:val="baseline"/>
                <w:lang w:val="ru-RU"/>
              </w:rPr>
              <w:t>.</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Я предпочитаю понимать значение ППКЗМ в контексте.</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Я предпочитаю понимать их значение с помощью грамматических правил ППКЗМ в предложениях.</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color w:val="auto"/>
                <w:sz w:val="24"/>
                <w:szCs w:val="24"/>
                <w:highlight w:val="none"/>
              </w:rPr>
              <w:t>Обычно я путаю значение одних и тех же ППКЗМ в разных контекстах.</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restart"/>
            <w:vAlign w:val="center"/>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Целостность памяти</w:t>
            </w: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color w:val="auto"/>
                <w:sz w:val="24"/>
                <w:szCs w:val="24"/>
                <w:highlight w:val="none"/>
              </w:rPr>
              <w:t>Обычно я рассматриваю ППКЗМ как словосочетания и запоминаю их.</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Обычно я делю ППКЗМ на два разных компонента и запоминаю их.</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Мне нравится запоминать ППКЗМ в предложении и комбинировать ее с другими компонентами.</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Мне нравится запоминать ППКЗМ как целостную структуру.</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 xml:space="preserve">После того, как я прочитаю предложение, могу сразу судить о правилах </w:t>
            </w:r>
            <w:r>
              <w:rPr>
                <w:rFonts w:hint="default" w:cs="Times New Roman"/>
                <w:color w:val="auto"/>
                <w:sz w:val="24"/>
                <w:szCs w:val="24"/>
                <w:highlight w:val="none"/>
                <w:vertAlign w:val="baseline"/>
                <w:lang w:val="ru-RU"/>
              </w:rPr>
              <w:t xml:space="preserve">употребления </w:t>
            </w:r>
            <w:r>
              <w:rPr>
                <w:rFonts w:hint="default" w:ascii="Times New Roman" w:hAnsi="Times New Roman" w:cs="Times New Roman"/>
                <w:color w:val="auto"/>
                <w:sz w:val="24"/>
                <w:szCs w:val="24"/>
                <w:highlight w:val="none"/>
                <w:vertAlign w:val="baseline"/>
                <w:lang w:val="ru-RU"/>
              </w:rPr>
              <w:t xml:space="preserve"> ППКЗМ.</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1770" w:type="dxa"/>
            <w:vMerge w:val="continue"/>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4736" w:type="dxa"/>
          </w:tcPr>
          <w:p>
            <w:pPr>
              <w:keepNext w:val="0"/>
              <w:keepLines w:val="0"/>
              <w:pageBreakBefore w:val="0"/>
              <w:widowControl/>
              <w:numPr>
                <w:ilvl w:val="0"/>
                <w:numId w:val="60"/>
              </w:numPr>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lang w:val="ru-RU"/>
              </w:rPr>
            </w:pPr>
            <w:r>
              <w:rPr>
                <w:rFonts w:hint="default" w:ascii="Times New Roman" w:hAnsi="Times New Roman" w:cs="Times New Roman"/>
                <w:color w:val="auto"/>
                <w:sz w:val="24"/>
                <w:szCs w:val="24"/>
                <w:highlight w:val="none"/>
                <w:vertAlign w:val="baseline"/>
                <w:lang w:val="ru-RU"/>
              </w:rPr>
              <w:t>После того, как я прочитаю предложение, сразу могу судить о значении ППКЗМ.</w:t>
            </w:r>
          </w:p>
        </w:tc>
        <w:tc>
          <w:tcPr>
            <w:tcW w:w="345"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36"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59"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c>
          <w:tcPr>
            <w:tcW w:w="378" w:type="dxa"/>
          </w:tcPr>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4"/>
                <w:szCs w:val="24"/>
                <w:highlight w:val="none"/>
                <w:vertAlign w:val="baseline"/>
              </w:rPr>
            </w:pPr>
          </w:p>
        </w:tc>
      </w:tr>
    </w:tbl>
    <w:p>
      <w:pPr>
        <w:keepNext w:val="0"/>
        <w:keepLines w:val="0"/>
        <w:pageBreakBefore w:val="0"/>
        <w:widowControl/>
        <w:tabs>
          <w:tab w:val="left" w:pos="9639"/>
        </w:tabs>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color w:val="auto"/>
          <w:sz w:val="28"/>
          <w:szCs w:val="28"/>
          <w:highlight w:val="none"/>
        </w:rPr>
      </w:pPr>
    </w:p>
    <w:p>
      <w:pPr>
        <w:pStyle w:val="53"/>
        <w:spacing w:after="0" w:line="240" w:lineRule="auto"/>
        <w:ind w:left="1068" w:right="-2"/>
        <w:jc w:val="center"/>
        <w:rPr>
          <w:rFonts w:hint="default" w:ascii="Times New Roman" w:hAnsi="Times New Roman"/>
          <w:b w:val="0"/>
          <w:bCs/>
          <w:color w:val="auto"/>
          <w:sz w:val="28"/>
          <w:szCs w:val="28"/>
          <w:highlight w:val="none"/>
          <w:lang w:val="ru-RU"/>
        </w:rPr>
      </w:pPr>
      <w:r>
        <w:rPr>
          <w:rFonts w:hint="default" w:ascii="Times New Roman" w:hAnsi="Times New Roman"/>
          <w:b w:val="0"/>
          <w:bCs/>
          <w:color w:val="auto"/>
          <w:sz w:val="28"/>
          <w:szCs w:val="28"/>
          <w:highlight w:val="none"/>
          <w:lang w:val="ru-RU"/>
        </w:rPr>
        <w:br w:type="page"/>
      </w: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rFonts w:ascii="Times New Roman" w:hAnsi="Times New Roman"/>
          <w:b/>
          <w:color w:val="auto"/>
          <w:sz w:val="28"/>
          <w:szCs w:val="28"/>
          <w:highlight w:val="none"/>
          <w:lang w:val="kk-KZ"/>
        </w:rPr>
        <w:t>П</w:t>
      </w:r>
      <w:r>
        <w:rPr>
          <w:rFonts w:ascii="Times New Roman" w:hAnsi="Times New Roman"/>
          <w:b/>
          <w:color w:val="auto"/>
          <w:sz w:val="28"/>
          <w:szCs w:val="28"/>
          <w:highlight w:val="none"/>
        </w:rPr>
        <w:t xml:space="preserve">РИЛОЖЕНИЕ </w:t>
      </w:r>
      <w:r>
        <w:rPr>
          <w:rFonts w:hint="default"/>
          <w:b/>
          <w:color w:val="auto"/>
          <w:sz w:val="28"/>
          <w:szCs w:val="28"/>
          <w:highlight w:val="none"/>
          <w:lang w:val="ru-RU"/>
        </w:rPr>
        <w:t>2</w:t>
      </w:r>
    </w:p>
    <w:p>
      <w:pPr>
        <w:pStyle w:val="53"/>
        <w:spacing w:after="0" w:line="240" w:lineRule="auto"/>
        <w:ind w:left="1068" w:right="-2"/>
        <w:jc w:val="center"/>
        <w:rPr>
          <w:rFonts w:ascii="Times New Roman" w:hAnsi="Times New Roman"/>
          <w:b/>
          <w:color w:val="auto"/>
          <w:sz w:val="28"/>
          <w:szCs w:val="28"/>
          <w:highlight w:val="none"/>
          <w:lang w:val="ru-RU"/>
        </w:rPr>
      </w:pP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rFonts w:ascii="Times New Roman" w:hAnsi="Times New Roman"/>
          <w:b/>
          <w:color w:val="auto"/>
          <w:sz w:val="28"/>
          <w:szCs w:val="28"/>
          <w:highlight w:val="none"/>
          <w:lang w:val="ru-RU"/>
        </w:rPr>
        <w:t>ЗАДАНИЯ</w:t>
      </w:r>
      <w:r>
        <w:rPr>
          <w:rFonts w:hint="default" w:ascii="Times New Roman" w:hAnsi="Times New Roman"/>
          <w:b/>
          <w:color w:val="auto"/>
          <w:sz w:val="28"/>
          <w:szCs w:val="28"/>
          <w:highlight w:val="none"/>
          <w:lang w:val="ru-RU"/>
        </w:rPr>
        <w:t xml:space="preserve"> КОНСТАТИРУЮЩЕГО СРЕЗА</w:t>
      </w:r>
    </w:p>
    <w:p>
      <w:pPr>
        <w:pStyle w:val="53"/>
        <w:spacing w:after="0" w:line="240" w:lineRule="auto"/>
        <w:ind w:left="0" w:leftChars="0" w:right="-2" w:firstLine="0" w:firstLineChars="0"/>
        <w:jc w:val="left"/>
        <w:rPr>
          <w:rFonts w:hint="default" w:ascii="Times New Roman" w:hAnsi="Times New Roman"/>
          <w:b/>
          <w:color w:val="auto"/>
          <w:sz w:val="28"/>
          <w:szCs w:val="28"/>
          <w:highlight w:val="none"/>
          <w:lang w:val="ru-RU"/>
        </w:rPr>
      </w:pPr>
    </w:p>
    <w:p>
      <w:pPr>
        <w:pStyle w:val="53"/>
        <w:tabs>
          <w:tab w:val="left" w:pos="851"/>
          <w:tab w:val="left" w:pos="993"/>
        </w:tabs>
        <w:spacing w:line="240" w:lineRule="auto"/>
        <w:ind w:left="0" w:firstLine="567"/>
        <w:rPr>
          <w:color w:val="auto"/>
          <w:szCs w:val="28"/>
          <w:highlight w:val="none"/>
          <w:lang w:eastAsia="zh-CN"/>
        </w:rPr>
      </w:pPr>
      <w:r>
        <w:rPr>
          <w:rFonts w:hint="default" w:ascii="Times New Roman" w:hAnsi="Times New Roman"/>
          <w:b w:val="0"/>
          <w:bCs/>
          <w:color w:val="auto"/>
          <w:sz w:val="28"/>
          <w:szCs w:val="28"/>
          <w:highlight w:val="none"/>
          <w:lang w:val="ru-RU"/>
        </w:rPr>
        <w:t xml:space="preserve">Задание 1. </w:t>
      </w:r>
      <w:r>
        <w:rPr>
          <w:color w:val="auto"/>
          <w:szCs w:val="28"/>
          <w:highlight w:val="none"/>
          <w:lang w:eastAsia="zh-CN"/>
        </w:rPr>
        <w:t>Прочитайте предложение и предлагаемые варианты ответа для заполнения пропусков в предложении. Выберите правильный вариант и соответствующую букву (</w:t>
      </w:r>
      <w:r>
        <w:rPr>
          <w:color w:val="auto"/>
          <w:szCs w:val="28"/>
          <w:highlight w:val="none"/>
          <w:lang w:val="en-US" w:eastAsia="zh-CN"/>
        </w:rPr>
        <w:t>A</w:t>
      </w:r>
      <w:r>
        <w:rPr>
          <w:color w:val="auto"/>
          <w:szCs w:val="28"/>
          <w:highlight w:val="none"/>
          <w:lang w:eastAsia="zh-CN"/>
        </w:rPr>
        <w:t xml:space="preserve">, </w:t>
      </w:r>
      <w:r>
        <w:rPr>
          <w:color w:val="auto"/>
          <w:szCs w:val="28"/>
          <w:highlight w:val="none"/>
          <w:lang w:val="en-US" w:eastAsia="zh-CN"/>
        </w:rPr>
        <w:t>B</w:t>
      </w:r>
      <w:r>
        <w:rPr>
          <w:color w:val="auto"/>
          <w:szCs w:val="28"/>
          <w:highlight w:val="none"/>
          <w:lang w:eastAsia="zh-CN"/>
        </w:rPr>
        <w:t xml:space="preserve">, </w:t>
      </w:r>
      <w:r>
        <w:rPr>
          <w:color w:val="auto"/>
          <w:szCs w:val="28"/>
          <w:highlight w:val="none"/>
          <w:lang w:val="en-US" w:eastAsia="zh-CN"/>
        </w:rPr>
        <w:t>C</w:t>
      </w:r>
      <w:r>
        <w:rPr>
          <w:color w:val="auto"/>
          <w:szCs w:val="28"/>
          <w:highlight w:val="none"/>
          <w:lang w:eastAsia="zh-CN"/>
        </w:rPr>
        <w:t xml:space="preserve">, </w:t>
      </w:r>
      <w:r>
        <w:rPr>
          <w:color w:val="auto"/>
          <w:szCs w:val="28"/>
          <w:highlight w:val="none"/>
          <w:lang w:val="en-US" w:eastAsia="zh-CN"/>
        </w:rPr>
        <w:t>D</w:t>
      </w:r>
      <w:r>
        <w:rPr>
          <w:color w:val="auto"/>
          <w:szCs w:val="28"/>
          <w:highlight w:val="none"/>
          <w:lang w:eastAsia="zh-CN"/>
        </w:rPr>
        <w:t>).</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eastAsia="Times New Roman"/>
          <w:color w:val="auto"/>
          <w:szCs w:val="28"/>
          <w:highlight w:val="none"/>
          <w:lang w:eastAsia="zh-CN"/>
        </w:rPr>
        <w:t xml:space="preserve">1) Мой университет находится _______ </w:t>
      </w:r>
      <w:r>
        <w:rPr>
          <w:rFonts w:eastAsia="Times New Roman"/>
          <w:color w:val="auto"/>
          <w:szCs w:val="28"/>
          <w:highlight w:val="none"/>
          <w:lang w:val="ru-RU" w:eastAsia="zh-CN"/>
        </w:rPr>
        <w:t>центре</w:t>
      </w:r>
      <w:r>
        <w:rPr>
          <w:rFonts w:hint="default" w:eastAsia="Times New Roman"/>
          <w:color w:val="auto"/>
          <w:szCs w:val="28"/>
          <w:highlight w:val="none"/>
          <w:lang w:val="ru-RU" w:eastAsia="zh-CN"/>
        </w:rPr>
        <w:t xml:space="preserve"> </w:t>
      </w:r>
      <w:r>
        <w:rPr>
          <w:rFonts w:eastAsia="Times New Roman"/>
          <w:color w:val="auto"/>
          <w:szCs w:val="28"/>
          <w:highlight w:val="none"/>
          <w:lang w:eastAsia="zh-CN"/>
        </w:rPr>
        <w:t xml:space="preserve">города.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в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w:t>
      </w:r>
      <w:r>
        <w:rPr>
          <w:color w:val="auto"/>
          <w:szCs w:val="28"/>
          <w:highlight w:val="none"/>
          <w:lang w:val="ru-RU" w:eastAsia="zh-CN"/>
        </w:rPr>
        <w:t>под</w:t>
      </w:r>
      <w:r>
        <w:rPr>
          <w:color w:val="auto"/>
          <w:szCs w:val="28"/>
          <w:highlight w:val="none"/>
          <w:lang w:eastAsia="zh-CN"/>
        </w:rPr>
        <w:t xml:space="preserve">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rFonts w:eastAsia="Times New Roman"/>
          <w:color w:val="auto"/>
          <w:szCs w:val="28"/>
          <w:highlight w:val="none"/>
          <w:lang w:eastAsia="zh-CN"/>
        </w:rPr>
      </w:pPr>
      <w:r>
        <w:rPr>
          <w:rFonts w:hint="eastAsia"/>
          <w:color w:val="auto"/>
          <w:szCs w:val="28"/>
          <w:highlight w:val="none"/>
          <w:lang w:val="en-US" w:eastAsia="zh-CN"/>
        </w:rPr>
        <w:t>C</w:t>
      </w:r>
      <w:r>
        <w:rPr>
          <w:color w:val="auto"/>
          <w:szCs w:val="28"/>
          <w:highlight w:val="none"/>
          <w:lang w:eastAsia="zh-CN"/>
        </w:rPr>
        <w:t xml:space="preserve">. на </w:t>
      </w:r>
      <w:r>
        <w:rPr>
          <w:rFonts w:hint="default"/>
          <w:color w:val="auto"/>
          <w:szCs w:val="28"/>
          <w:highlight w:val="none"/>
          <w:lang w:val="ru-RU" w:eastAsia="zh-CN"/>
        </w:rPr>
        <w:tab/>
      </w:r>
      <w:r>
        <w:rPr>
          <w:color w:val="auto"/>
          <w:szCs w:val="28"/>
          <w:highlight w:val="none"/>
          <w:lang w:eastAsia="zh-CN"/>
        </w:rPr>
        <w:t xml:space="preserve">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на</w:t>
      </w:r>
      <w:r>
        <w:rPr>
          <w:color w:val="auto"/>
          <w:szCs w:val="28"/>
          <w:highlight w:val="none"/>
          <w:lang w:val="ru-RU" w:eastAsia="zh-CN"/>
        </w:rPr>
        <w:t>д</w:t>
      </w:r>
      <w:r>
        <w:rPr>
          <w:color w:val="auto"/>
          <w:szCs w:val="28"/>
          <w:highlight w:val="none"/>
          <w:lang w:eastAsia="zh-CN"/>
        </w:rPr>
        <w:t xml:space="preserve"> </w:t>
      </w:r>
    </w:p>
    <w:p>
      <w:pPr>
        <w:pStyle w:val="53"/>
        <w:tabs>
          <w:tab w:val="left" w:pos="851"/>
          <w:tab w:val="left" w:pos="993"/>
        </w:tabs>
        <w:spacing w:line="240" w:lineRule="auto"/>
        <w:ind w:left="0" w:firstLine="560" w:firstLineChars="200"/>
        <w:rPr>
          <w:rFonts w:hint="default" w:eastAsia="Times New Roman"/>
          <w:color w:val="auto"/>
          <w:szCs w:val="28"/>
          <w:highlight w:val="none"/>
          <w:lang w:val="ru-RU" w:eastAsia="zh-CN"/>
        </w:rPr>
      </w:pPr>
      <w:r>
        <w:rPr>
          <w:rFonts w:hint="default"/>
          <w:color w:val="auto"/>
          <w:szCs w:val="28"/>
          <w:highlight w:val="none"/>
          <w:lang w:val="ru-RU" w:eastAsia="zh-CN"/>
        </w:rPr>
        <w:t>2</w:t>
      </w:r>
      <w:r>
        <w:rPr>
          <w:color w:val="auto"/>
          <w:szCs w:val="28"/>
          <w:highlight w:val="none"/>
          <w:lang w:eastAsia="zh-CN"/>
        </w:rPr>
        <w:t xml:space="preserve">) </w:t>
      </w:r>
      <w:r>
        <w:rPr>
          <w:rFonts w:eastAsia="Times New Roman"/>
          <w:color w:val="auto"/>
          <w:szCs w:val="28"/>
          <w:highlight w:val="none"/>
          <w:lang w:eastAsia="zh-CN"/>
        </w:rPr>
        <w:t>Я забыл вещи ______ поезде.</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0" w:firstLineChars="300"/>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на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в  </w:t>
      </w:r>
      <w:r>
        <w:rPr>
          <w:color w:val="auto"/>
          <w:szCs w:val="28"/>
          <w:highlight w:val="none"/>
          <w:lang w:eastAsia="zh-CN"/>
        </w:rPr>
        <w:tab/>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0" w:firstLineChars="300"/>
        <w:rPr>
          <w:rFonts w:eastAsia="Times New Roman"/>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под</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3</w:t>
      </w:r>
      <w:r>
        <w:rPr>
          <w:rFonts w:eastAsia="Times New Roman"/>
          <w:color w:val="auto"/>
          <w:szCs w:val="28"/>
          <w:highlight w:val="none"/>
          <w:lang w:eastAsia="zh-CN"/>
        </w:rPr>
        <w:t>) Саша работает _______</w:t>
      </w:r>
      <w:r>
        <w:rPr>
          <w:rFonts w:hint="default" w:eastAsia="Times New Roman"/>
          <w:color w:val="auto"/>
          <w:szCs w:val="28"/>
          <w:highlight w:val="none"/>
          <w:lang w:val="ru-RU" w:eastAsia="zh-CN"/>
        </w:rPr>
        <w:t xml:space="preserve"> заводе</w:t>
      </w:r>
      <w:r>
        <w:rPr>
          <w:rFonts w:eastAsia="Times New Roman"/>
          <w:color w:val="auto"/>
          <w:szCs w:val="28"/>
          <w:highlight w:val="none"/>
          <w:lang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в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w:t>
      </w:r>
      <w:r>
        <w:rPr>
          <w:color w:val="auto"/>
          <w:szCs w:val="28"/>
          <w:highlight w:val="none"/>
          <w:lang w:val="ru-RU" w:eastAsia="zh-CN"/>
        </w:rPr>
        <w:t>под</w:t>
      </w:r>
      <w:r>
        <w:rPr>
          <w:color w:val="auto"/>
          <w:szCs w:val="28"/>
          <w:highlight w:val="none"/>
          <w:lang w:eastAsia="zh-CN"/>
        </w:rPr>
        <w:t xml:space="preserve">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C</w:t>
      </w:r>
      <w:r>
        <w:rPr>
          <w:color w:val="auto"/>
          <w:szCs w:val="28"/>
          <w:highlight w:val="none"/>
          <w:lang w:eastAsia="zh-CN"/>
        </w:rPr>
        <w:t xml:space="preserve">. на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на</w:t>
      </w:r>
      <w:r>
        <w:rPr>
          <w:color w:val="auto"/>
          <w:szCs w:val="28"/>
          <w:highlight w:val="none"/>
          <w:lang w:val="ru-RU" w:eastAsia="zh-CN"/>
        </w:rPr>
        <w:t>д</w:t>
      </w:r>
      <w:r>
        <w:rPr>
          <w:color w:val="auto"/>
          <w:szCs w:val="28"/>
          <w:highlight w:val="none"/>
          <w:lang w:eastAsia="zh-CN"/>
        </w:rPr>
        <w:t xml:space="preserve"> </w:t>
      </w:r>
    </w:p>
    <w:p>
      <w:pPr>
        <w:pStyle w:val="53"/>
        <w:tabs>
          <w:tab w:val="left" w:pos="851"/>
          <w:tab w:val="left" w:pos="993"/>
        </w:tabs>
        <w:spacing w:line="240" w:lineRule="auto"/>
        <w:ind w:left="0" w:firstLine="560" w:firstLineChars="200"/>
        <w:rPr>
          <w:rFonts w:hint="default" w:eastAsia="Times New Roman"/>
          <w:color w:val="auto"/>
          <w:szCs w:val="28"/>
          <w:highlight w:val="none"/>
          <w:lang w:val="ru-RU" w:eastAsia="zh-CN"/>
        </w:rPr>
      </w:pPr>
      <w:r>
        <w:rPr>
          <w:rFonts w:hint="default"/>
          <w:color w:val="auto"/>
          <w:szCs w:val="28"/>
          <w:highlight w:val="none"/>
          <w:lang w:val="ru-RU" w:eastAsia="zh-CN"/>
        </w:rPr>
        <w:t>4</w:t>
      </w:r>
      <w:r>
        <w:rPr>
          <w:color w:val="auto"/>
          <w:szCs w:val="28"/>
          <w:highlight w:val="none"/>
          <w:lang w:eastAsia="zh-CN"/>
        </w:rPr>
        <w:t xml:space="preserve">) </w:t>
      </w:r>
      <w:r>
        <w:rPr>
          <w:rFonts w:eastAsia="Times New Roman"/>
          <w:color w:val="auto"/>
          <w:szCs w:val="28"/>
          <w:highlight w:val="none"/>
          <w:lang w:eastAsia="zh-CN"/>
        </w:rPr>
        <w:t>Я буду ждать тебя ______ станции метро.</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около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за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к</w:t>
      </w:r>
    </w:p>
    <w:p>
      <w:pPr>
        <w:pStyle w:val="53"/>
        <w:tabs>
          <w:tab w:val="left" w:pos="851"/>
          <w:tab w:val="left" w:pos="993"/>
        </w:tabs>
        <w:spacing w:line="240" w:lineRule="auto"/>
        <w:ind w:left="0" w:firstLine="560" w:firstLineChars="200"/>
        <w:rPr>
          <w:rFonts w:hint="default" w:eastAsia="Times New Roman"/>
          <w:color w:val="auto"/>
          <w:szCs w:val="28"/>
          <w:highlight w:val="none"/>
          <w:lang w:val="ru-RU" w:eastAsia="zh-CN"/>
        </w:rPr>
      </w:pPr>
      <w:r>
        <w:rPr>
          <w:rFonts w:hint="default"/>
          <w:color w:val="auto"/>
          <w:szCs w:val="28"/>
          <w:highlight w:val="none"/>
          <w:lang w:val="ru-RU" w:eastAsia="zh-CN"/>
        </w:rPr>
        <w:t>5</w:t>
      </w:r>
      <w:r>
        <w:rPr>
          <w:color w:val="auto"/>
          <w:szCs w:val="28"/>
          <w:highlight w:val="none"/>
          <w:lang w:eastAsia="zh-CN"/>
        </w:rPr>
        <w:t xml:space="preserve">) </w:t>
      </w:r>
      <w:r>
        <w:rPr>
          <w:rFonts w:eastAsia="Times New Roman"/>
          <w:color w:val="auto"/>
          <w:szCs w:val="28"/>
          <w:highlight w:val="none"/>
          <w:lang w:eastAsia="zh-CN"/>
        </w:rPr>
        <w:t>Этот стул должен стоять ______ стены.</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за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у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со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ко</w:t>
      </w:r>
    </w:p>
    <w:p>
      <w:pPr>
        <w:pStyle w:val="53"/>
        <w:tabs>
          <w:tab w:val="left" w:pos="851"/>
          <w:tab w:val="left" w:pos="993"/>
        </w:tabs>
        <w:spacing w:line="240" w:lineRule="auto"/>
        <w:ind w:left="0" w:firstLine="560" w:firstLineChars="200"/>
        <w:rPr>
          <w:rFonts w:hint="default" w:eastAsia="Times New Roman"/>
          <w:color w:val="auto"/>
          <w:szCs w:val="28"/>
          <w:highlight w:val="none"/>
          <w:lang w:val="ru-RU" w:eastAsia="zh-CN"/>
        </w:rPr>
      </w:pPr>
      <w:r>
        <w:rPr>
          <w:rFonts w:hint="default"/>
          <w:color w:val="auto"/>
          <w:szCs w:val="28"/>
          <w:highlight w:val="none"/>
          <w:lang w:val="ru-RU" w:eastAsia="zh-CN"/>
        </w:rPr>
        <w:t xml:space="preserve">6) </w:t>
      </w:r>
      <w:r>
        <w:rPr>
          <w:color w:val="auto"/>
          <w:szCs w:val="28"/>
          <w:highlight w:val="none"/>
          <w:lang w:eastAsia="zh-CN"/>
        </w:rPr>
        <w:t>Телевизор</w:t>
      </w:r>
      <w:r>
        <w:rPr>
          <w:rFonts w:eastAsia="Times New Roman"/>
          <w:color w:val="auto"/>
          <w:szCs w:val="28"/>
          <w:highlight w:val="none"/>
          <w:lang w:eastAsia="zh-CN"/>
        </w:rPr>
        <w:t xml:space="preserve"> висит______стене.</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за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у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со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xml:space="preserve">. </w:t>
      </w:r>
      <w:r>
        <w:rPr>
          <w:color w:val="auto"/>
          <w:szCs w:val="28"/>
          <w:highlight w:val="none"/>
          <w:lang w:val="ru-RU" w:eastAsia="zh-CN"/>
        </w:rPr>
        <w:t>на</w:t>
      </w:r>
      <w:r>
        <w:rPr>
          <w:color w:val="auto"/>
          <w:szCs w:val="28"/>
          <w:highlight w:val="none"/>
          <w:lang w:eastAsia="zh-CN"/>
        </w:rPr>
        <w:t xml:space="preserve"> </w:t>
      </w:r>
    </w:p>
    <w:p>
      <w:pPr>
        <w:pStyle w:val="53"/>
        <w:tabs>
          <w:tab w:val="left" w:pos="851"/>
          <w:tab w:val="left" w:pos="993"/>
        </w:tabs>
        <w:spacing w:line="240" w:lineRule="auto"/>
        <w:ind w:left="0" w:firstLine="560" w:firstLineChars="200"/>
        <w:rPr>
          <w:rFonts w:hint="default" w:eastAsia="Times New Roman"/>
          <w:color w:val="auto"/>
          <w:szCs w:val="28"/>
          <w:highlight w:val="none"/>
          <w:lang w:val="ru-RU" w:eastAsia="zh-CN"/>
        </w:rPr>
      </w:pPr>
      <w:r>
        <w:rPr>
          <w:rFonts w:hint="default"/>
          <w:color w:val="auto"/>
          <w:szCs w:val="28"/>
          <w:highlight w:val="none"/>
          <w:lang w:val="ru-RU" w:eastAsia="zh-CN"/>
        </w:rPr>
        <w:t>7</w:t>
      </w:r>
      <w:r>
        <w:rPr>
          <w:color w:val="auto"/>
          <w:szCs w:val="28"/>
          <w:highlight w:val="none"/>
          <w:lang w:eastAsia="zh-CN"/>
        </w:rPr>
        <w:t xml:space="preserve">) </w:t>
      </w:r>
      <w:r>
        <w:rPr>
          <w:rFonts w:eastAsia="Times New Roman"/>
          <w:color w:val="auto"/>
          <w:szCs w:val="28"/>
          <w:highlight w:val="none"/>
          <w:lang w:eastAsia="zh-CN"/>
        </w:rPr>
        <w:t>Я стоял ______ окна.</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по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у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в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с</w:t>
      </w:r>
    </w:p>
    <w:p>
      <w:pPr>
        <w:pStyle w:val="53"/>
        <w:tabs>
          <w:tab w:val="left" w:pos="851"/>
          <w:tab w:val="left" w:pos="993"/>
        </w:tabs>
        <w:spacing w:line="240" w:lineRule="auto"/>
        <w:ind w:left="0" w:firstLine="560" w:firstLineChars="200"/>
        <w:rPr>
          <w:rFonts w:hint="default" w:eastAsia="Times New Roman"/>
          <w:color w:val="auto"/>
          <w:szCs w:val="28"/>
          <w:highlight w:val="none"/>
          <w:lang w:val="ru-RU" w:eastAsia="zh-CN"/>
        </w:rPr>
      </w:pPr>
      <w:r>
        <w:rPr>
          <w:rFonts w:hint="default"/>
          <w:color w:val="auto"/>
          <w:szCs w:val="28"/>
          <w:highlight w:val="none"/>
          <w:lang w:val="ru-RU" w:eastAsia="zh-CN"/>
        </w:rPr>
        <w:t>8</w:t>
      </w:r>
      <w:r>
        <w:rPr>
          <w:color w:val="auto"/>
          <w:szCs w:val="28"/>
          <w:highlight w:val="none"/>
          <w:lang w:eastAsia="zh-CN"/>
        </w:rPr>
        <w:t>)</w:t>
      </w:r>
      <w:r>
        <w:rPr>
          <w:rFonts w:eastAsia="Times New Roman"/>
          <w:color w:val="auto"/>
          <w:szCs w:val="28"/>
          <w:highlight w:val="none"/>
          <w:lang w:eastAsia="zh-CN"/>
        </w:rPr>
        <w:t xml:space="preserve"> ______ дома большой парк.</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w:t>
      </w:r>
      <w:r>
        <w:rPr>
          <w:color w:val="auto"/>
          <w:szCs w:val="28"/>
          <w:highlight w:val="none"/>
          <w:lang w:val="ru-RU" w:eastAsia="zh-CN"/>
        </w:rPr>
        <w:t>О</w:t>
      </w:r>
      <w:r>
        <w:rPr>
          <w:color w:val="auto"/>
          <w:szCs w:val="28"/>
          <w:highlight w:val="none"/>
          <w:lang w:eastAsia="zh-CN"/>
        </w:rPr>
        <w:t xml:space="preserve">коло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w:t>
      </w:r>
      <w:r>
        <w:rPr>
          <w:color w:val="auto"/>
          <w:szCs w:val="28"/>
          <w:highlight w:val="none"/>
          <w:lang w:val="ru-RU" w:eastAsia="zh-CN"/>
        </w:rPr>
        <w:t>З</w:t>
      </w:r>
      <w:r>
        <w:rPr>
          <w:color w:val="auto"/>
          <w:szCs w:val="28"/>
          <w:highlight w:val="none"/>
          <w:lang w:eastAsia="zh-CN"/>
        </w:rPr>
        <w:t xml:space="preserve">а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w:t>
      </w:r>
      <w:r>
        <w:rPr>
          <w:color w:val="auto"/>
          <w:szCs w:val="28"/>
          <w:highlight w:val="none"/>
          <w:lang w:val="ru-RU" w:eastAsia="zh-CN"/>
        </w:rPr>
        <w:t>С</w:t>
      </w:r>
      <w:r>
        <w:rPr>
          <w:color w:val="auto"/>
          <w:szCs w:val="28"/>
          <w:highlight w:val="none"/>
          <w:lang w:eastAsia="zh-CN"/>
        </w:rPr>
        <w:t xml:space="preserve">    </w:t>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xml:space="preserve">. </w:t>
      </w:r>
      <w:r>
        <w:rPr>
          <w:color w:val="auto"/>
          <w:szCs w:val="28"/>
          <w:highlight w:val="none"/>
          <w:lang w:val="ru-RU" w:eastAsia="zh-CN"/>
        </w:rPr>
        <w:t>Н</w:t>
      </w:r>
      <w:r>
        <w:rPr>
          <w:color w:val="auto"/>
          <w:szCs w:val="28"/>
          <w:highlight w:val="none"/>
          <w:lang w:eastAsia="zh-CN"/>
        </w:rPr>
        <w:t>ад</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9</w:t>
      </w:r>
      <w:r>
        <w:rPr>
          <w:rFonts w:eastAsia="Times New Roman"/>
          <w:color w:val="auto"/>
          <w:szCs w:val="28"/>
          <w:highlight w:val="none"/>
          <w:lang w:eastAsia="zh-CN"/>
        </w:rPr>
        <w:t>) Я долго стоял ______ картиной в Третьяковской галерее.</w:t>
      </w:r>
      <w:r>
        <w:rPr>
          <w:rFonts w:hint="default" w:eastAsia="Times New Roman"/>
          <w:color w:val="auto"/>
          <w:szCs w:val="28"/>
          <w:highlight w:val="none"/>
          <w:lang w:val="ru-RU" w:eastAsia="zh-CN"/>
        </w:rPr>
        <w:t xml:space="preserve"> </w:t>
      </w:r>
    </w:p>
    <w:p>
      <w:pPr>
        <w:pStyle w:val="53"/>
        <w:tabs>
          <w:tab w:val="left" w:pos="851"/>
          <w:tab w:val="left" w:pos="993"/>
          <w:tab w:val="left" w:pos="2625"/>
        </w:tabs>
        <w:spacing w:line="240" w:lineRule="auto"/>
        <w:ind w:left="0" w:firstLine="840" w:firstLineChars="300"/>
        <w:rPr>
          <w:color w:val="auto"/>
          <w:szCs w:val="28"/>
          <w:highlight w:val="none"/>
          <w:lang w:eastAsia="zh-CN"/>
        </w:rPr>
      </w:pPr>
      <w:r>
        <w:rPr>
          <w:color w:val="auto"/>
          <w:szCs w:val="28"/>
          <w:highlight w:val="none"/>
          <w:lang w:val="en-US" w:eastAsia="zh-CN"/>
        </w:rPr>
        <w:t>A</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w:t>
      </w:r>
      <w:r>
        <w:rPr>
          <w:rFonts w:ascii="Times New Roman" w:hAnsi="Times New Roman" w:cs="Times New Roman"/>
          <w:color w:val="auto"/>
          <w:szCs w:val="28"/>
          <w:highlight w:val="none"/>
          <w:lang w:val="ru-RU" w:eastAsia="zh-CN"/>
        </w:rPr>
        <w:t>с</w:t>
      </w:r>
      <w:r>
        <w:rPr>
          <w:rFonts w:ascii="Times New Roman" w:hAnsi="Times New Roman" w:cs="Times New Roman"/>
          <w:color w:val="auto"/>
          <w:szCs w:val="28"/>
          <w:highlight w:val="none"/>
          <w:lang w:eastAsia="zh-CN"/>
        </w:rPr>
        <w:t xml:space="preserve"> </w:t>
      </w:r>
      <w:r>
        <w:rPr>
          <w:color w:val="auto"/>
          <w:szCs w:val="28"/>
          <w:highlight w:val="none"/>
          <w:lang w:eastAsia="zh-CN"/>
        </w:rPr>
        <w:t xml:space="preserve">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0" w:firstLineChars="300"/>
        <w:rPr>
          <w:rFonts w:eastAsia="Times New Roman"/>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перед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за</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10</w:t>
      </w:r>
      <w:r>
        <w:rPr>
          <w:rFonts w:eastAsia="Times New Roman"/>
          <w:color w:val="auto"/>
          <w:szCs w:val="28"/>
          <w:highlight w:val="none"/>
          <w:lang w:eastAsia="zh-CN"/>
        </w:rPr>
        <w:t>) ______ главным корпусом завода собралось много людей.</w:t>
      </w:r>
      <w:r>
        <w:rPr>
          <w:rFonts w:hint="default" w:eastAsia="Times New Roman"/>
          <w:color w:val="auto"/>
          <w:szCs w:val="28"/>
          <w:highlight w:val="none"/>
          <w:lang w:val="ru-RU" w:eastAsia="zh-CN"/>
        </w:rPr>
        <w:t xml:space="preserve"> </w:t>
      </w:r>
    </w:p>
    <w:p>
      <w:pPr>
        <w:pStyle w:val="53"/>
        <w:tabs>
          <w:tab w:val="left" w:pos="851"/>
          <w:tab w:val="left" w:pos="993"/>
          <w:tab w:val="left" w:pos="2625"/>
        </w:tabs>
        <w:spacing w:line="240" w:lineRule="auto"/>
        <w:ind w:left="0" w:firstLine="840" w:firstLineChars="300"/>
        <w:rPr>
          <w:color w:val="auto"/>
          <w:szCs w:val="28"/>
          <w:highlight w:val="none"/>
          <w:lang w:eastAsia="zh-CN"/>
        </w:rPr>
      </w:pPr>
      <w:r>
        <w:rPr>
          <w:color w:val="auto"/>
          <w:szCs w:val="28"/>
          <w:highlight w:val="none"/>
          <w:lang w:val="en-US" w:eastAsia="zh-CN"/>
        </w:rPr>
        <w:t>A</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С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0" w:firstLineChars="300"/>
        <w:rPr>
          <w:rFonts w:eastAsia="Times New Roman"/>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Перед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Под</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11</w:t>
      </w:r>
      <w:r>
        <w:rPr>
          <w:rFonts w:eastAsia="Times New Roman"/>
          <w:color w:val="auto"/>
          <w:szCs w:val="28"/>
          <w:highlight w:val="none"/>
          <w:lang w:eastAsia="zh-CN"/>
        </w:rPr>
        <w:t>) ______ окнами теперь весна, приятный ветер.</w:t>
      </w:r>
      <w:r>
        <w:rPr>
          <w:rFonts w:hint="default" w:eastAsia="Times New Roman"/>
          <w:color w:val="auto"/>
          <w:szCs w:val="28"/>
          <w:highlight w:val="none"/>
          <w:lang w:val="ru-RU" w:eastAsia="zh-CN"/>
        </w:rPr>
        <w:t xml:space="preserve"> </w:t>
      </w:r>
    </w:p>
    <w:p>
      <w:pPr>
        <w:pStyle w:val="53"/>
        <w:tabs>
          <w:tab w:val="left" w:pos="851"/>
          <w:tab w:val="left" w:pos="993"/>
          <w:tab w:val="left" w:pos="2625"/>
        </w:tabs>
        <w:spacing w:line="240" w:lineRule="auto"/>
        <w:ind w:left="0" w:firstLine="840" w:firstLineChars="300"/>
        <w:rPr>
          <w:color w:val="auto"/>
          <w:szCs w:val="28"/>
          <w:highlight w:val="none"/>
          <w:lang w:eastAsia="zh-CN"/>
        </w:rPr>
      </w:pPr>
      <w:r>
        <w:rPr>
          <w:color w:val="auto"/>
          <w:szCs w:val="28"/>
          <w:highlight w:val="none"/>
          <w:lang w:val="en-US" w:eastAsia="zh-CN"/>
        </w:rPr>
        <w:t>A</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за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0" w:firstLineChars="300"/>
        <w:rPr>
          <w:rFonts w:eastAsia="Times New Roman"/>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перед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xml:space="preserve">. под  </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12</w:t>
      </w:r>
      <w:r>
        <w:rPr>
          <w:rFonts w:eastAsia="Times New Roman"/>
          <w:color w:val="auto"/>
          <w:szCs w:val="28"/>
          <w:highlight w:val="none"/>
          <w:lang w:eastAsia="zh-CN"/>
        </w:rPr>
        <w:t>) Твоё пальто висит ______ дверью.</w:t>
      </w:r>
      <w:r>
        <w:rPr>
          <w:rFonts w:hint="default" w:eastAsia="Times New Roman"/>
          <w:color w:val="auto"/>
          <w:szCs w:val="28"/>
          <w:highlight w:val="none"/>
          <w:lang w:val="ru-RU" w:eastAsia="zh-CN"/>
        </w:rPr>
        <w:t xml:space="preserve"> </w:t>
      </w:r>
    </w:p>
    <w:p>
      <w:pPr>
        <w:pStyle w:val="53"/>
        <w:tabs>
          <w:tab w:val="left" w:pos="851"/>
          <w:tab w:val="left" w:pos="993"/>
          <w:tab w:val="left" w:pos="2625"/>
        </w:tabs>
        <w:spacing w:line="240" w:lineRule="auto"/>
        <w:ind w:left="0" w:firstLine="840" w:firstLineChars="300"/>
        <w:rPr>
          <w:color w:val="auto"/>
          <w:szCs w:val="28"/>
          <w:highlight w:val="none"/>
          <w:lang w:eastAsia="zh-CN"/>
        </w:rPr>
      </w:pPr>
      <w:r>
        <w:rPr>
          <w:color w:val="auto"/>
          <w:szCs w:val="28"/>
          <w:highlight w:val="none"/>
          <w:lang w:val="en-US" w:eastAsia="zh-CN"/>
        </w:rPr>
        <w:t>A</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color w:val="auto"/>
          <w:szCs w:val="28"/>
          <w:highlight w:val="none"/>
          <w:lang w:val="en-US" w:eastAsia="zh-CN"/>
        </w:rPr>
        <w:t>B</w:t>
      </w:r>
      <w:r>
        <w:rPr>
          <w:color w:val="auto"/>
          <w:szCs w:val="28"/>
          <w:highlight w:val="none"/>
          <w:lang w:eastAsia="zh-CN"/>
        </w:rPr>
        <w:t xml:space="preserve">. за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0" w:firstLineChars="300"/>
        <w:rPr>
          <w:color w:val="auto"/>
          <w:szCs w:val="28"/>
          <w:highlight w:val="none"/>
          <w:lang w:eastAsia="zh-CN"/>
        </w:rPr>
      </w:pPr>
      <w:r>
        <w:rPr>
          <w:color w:val="auto"/>
          <w:szCs w:val="28"/>
          <w:highlight w:val="none"/>
          <w:lang w:val="en-US" w:eastAsia="zh-CN"/>
        </w:rPr>
        <w:t>C</w:t>
      </w:r>
      <w:r>
        <w:rPr>
          <w:color w:val="auto"/>
          <w:szCs w:val="28"/>
          <w:highlight w:val="none"/>
          <w:lang w:eastAsia="zh-CN"/>
        </w:rPr>
        <w:t xml:space="preserve">. у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color w:val="auto"/>
          <w:szCs w:val="28"/>
          <w:highlight w:val="none"/>
          <w:lang w:val="en-US" w:eastAsia="zh-CN"/>
        </w:rPr>
        <w:t>D</w:t>
      </w:r>
      <w:r>
        <w:rPr>
          <w:color w:val="auto"/>
          <w:szCs w:val="28"/>
          <w:highlight w:val="none"/>
          <w:lang w:eastAsia="zh-CN"/>
        </w:rPr>
        <w:t>. под</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13</w:t>
      </w:r>
      <w:r>
        <w:rPr>
          <w:rFonts w:eastAsia="Times New Roman"/>
          <w:color w:val="auto"/>
          <w:szCs w:val="28"/>
          <w:highlight w:val="none"/>
          <w:lang w:eastAsia="zh-CN"/>
        </w:rPr>
        <w:t>) ________ столом висит лампа.</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w:t>
      </w:r>
      <w:r>
        <w:rPr>
          <w:color w:val="auto"/>
          <w:szCs w:val="28"/>
          <w:highlight w:val="none"/>
          <w:lang w:val="ru-RU" w:eastAsia="zh-CN"/>
        </w:rPr>
        <w:t>Н</w:t>
      </w:r>
      <w:r>
        <w:rPr>
          <w:color w:val="auto"/>
          <w:szCs w:val="28"/>
          <w:highlight w:val="none"/>
          <w:lang w:eastAsia="zh-CN"/>
        </w:rPr>
        <w:t xml:space="preserve">ад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w:t>
      </w:r>
      <w:r>
        <w:rPr>
          <w:color w:val="auto"/>
          <w:szCs w:val="28"/>
          <w:highlight w:val="none"/>
          <w:lang w:val="ru-RU" w:eastAsia="zh-CN"/>
        </w:rPr>
        <w:t>З</w:t>
      </w:r>
      <w:r>
        <w:rPr>
          <w:color w:val="auto"/>
          <w:szCs w:val="28"/>
          <w:highlight w:val="none"/>
          <w:lang w:eastAsia="zh-CN"/>
        </w:rPr>
        <w:t xml:space="preserve">а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rFonts w:eastAsia="Times New Roman"/>
          <w:color w:val="auto"/>
          <w:szCs w:val="28"/>
          <w:highlight w:val="none"/>
          <w:lang w:eastAsia="zh-CN"/>
        </w:rPr>
      </w:pPr>
      <w:r>
        <w:rPr>
          <w:rFonts w:hint="eastAsia"/>
          <w:color w:val="auto"/>
          <w:szCs w:val="28"/>
          <w:highlight w:val="none"/>
          <w:lang w:val="en-US" w:eastAsia="zh-CN"/>
        </w:rPr>
        <w:t>C</w:t>
      </w:r>
      <w:r>
        <w:rPr>
          <w:color w:val="auto"/>
          <w:szCs w:val="28"/>
          <w:highlight w:val="none"/>
          <w:lang w:eastAsia="zh-CN"/>
        </w:rPr>
        <w:t xml:space="preserve">. </w:t>
      </w:r>
      <w:r>
        <w:rPr>
          <w:color w:val="auto"/>
          <w:szCs w:val="28"/>
          <w:highlight w:val="none"/>
          <w:lang w:val="ru-RU" w:eastAsia="zh-CN"/>
        </w:rPr>
        <w:t>П</w:t>
      </w:r>
      <w:r>
        <w:rPr>
          <w:color w:val="auto"/>
          <w:szCs w:val="28"/>
          <w:highlight w:val="none"/>
          <w:lang w:eastAsia="zh-CN"/>
        </w:rPr>
        <w:t xml:space="preserve">еред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xml:space="preserve">. </w:t>
      </w:r>
      <w:r>
        <w:rPr>
          <w:color w:val="auto"/>
          <w:szCs w:val="28"/>
          <w:highlight w:val="none"/>
          <w:lang w:val="ru-RU" w:eastAsia="zh-CN"/>
        </w:rPr>
        <w:t>П</w:t>
      </w:r>
      <w:r>
        <w:rPr>
          <w:color w:val="auto"/>
          <w:szCs w:val="28"/>
          <w:highlight w:val="none"/>
          <w:lang w:eastAsia="zh-CN"/>
        </w:rPr>
        <w:t>од</w:t>
      </w:r>
    </w:p>
    <w:p>
      <w:pPr>
        <w:pStyle w:val="53"/>
        <w:tabs>
          <w:tab w:val="left" w:pos="851"/>
          <w:tab w:val="left" w:pos="993"/>
        </w:tabs>
        <w:spacing w:line="240" w:lineRule="auto"/>
        <w:ind w:left="0" w:firstLine="567"/>
        <w:rPr>
          <w:rFonts w:hint="default"/>
          <w:color w:val="auto"/>
          <w:szCs w:val="28"/>
          <w:highlight w:val="none"/>
          <w:lang w:val="ru-RU" w:eastAsia="zh-CN"/>
        </w:rPr>
      </w:pPr>
      <w:r>
        <w:rPr>
          <w:rFonts w:hint="default"/>
          <w:color w:val="auto"/>
          <w:szCs w:val="28"/>
          <w:highlight w:val="none"/>
          <w:lang w:val="ru-RU" w:eastAsia="zh-CN"/>
        </w:rPr>
        <w:t>14</w:t>
      </w:r>
      <w:r>
        <w:rPr>
          <w:color w:val="auto"/>
          <w:szCs w:val="28"/>
          <w:highlight w:val="none"/>
          <w:lang w:eastAsia="zh-CN"/>
        </w:rPr>
        <w:t>) Самолёт ле</w:t>
      </w:r>
      <w:r>
        <w:rPr>
          <w:color w:val="auto"/>
          <w:szCs w:val="28"/>
          <w:highlight w:val="none"/>
          <w:lang w:val="ru-RU" w:eastAsia="zh-CN"/>
        </w:rPr>
        <w:t>ти</w:t>
      </w:r>
      <w:r>
        <w:rPr>
          <w:color w:val="auto"/>
          <w:szCs w:val="28"/>
          <w:highlight w:val="none"/>
          <w:lang w:eastAsia="zh-CN"/>
        </w:rPr>
        <w:t>т _______ городом.</w:t>
      </w:r>
      <w:r>
        <w:rPr>
          <w:rFonts w:hint="default"/>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за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C</w:t>
      </w:r>
      <w:r>
        <w:rPr>
          <w:color w:val="auto"/>
          <w:szCs w:val="28"/>
          <w:highlight w:val="none"/>
          <w:lang w:eastAsia="zh-CN"/>
        </w:rPr>
        <w:t xml:space="preserve">. перед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под</w:t>
      </w:r>
    </w:p>
    <w:p>
      <w:pPr>
        <w:pStyle w:val="53"/>
        <w:tabs>
          <w:tab w:val="left" w:pos="851"/>
          <w:tab w:val="left" w:pos="993"/>
        </w:tabs>
        <w:spacing w:line="240" w:lineRule="auto"/>
        <w:ind w:left="0" w:firstLine="567"/>
        <w:rPr>
          <w:rFonts w:hint="default"/>
          <w:color w:val="auto"/>
          <w:szCs w:val="28"/>
          <w:highlight w:val="none"/>
          <w:lang w:val="ru-RU"/>
        </w:rPr>
      </w:pPr>
      <w:r>
        <w:rPr>
          <w:rFonts w:hint="default"/>
          <w:color w:val="auto"/>
          <w:szCs w:val="28"/>
          <w:highlight w:val="none"/>
          <w:lang w:val="ru-RU" w:eastAsia="zh-CN"/>
        </w:rPr>
        <w:t>15</w:t>
      </w:r>
      <w:r>
        <w:rPr>
          <w:color w:val="auto"/>
          <w:szCs w:val="28"/>
          <w:highlight w:val="none"/>
          <w:lang w:eastAsia="zh-CN"/>
        </w:rPr>
        <w:t>)</w:t>
      </w:r>
      <w:r>
        <w:rPr>
          <w:color w:val="auto"/>
          <w:szCs w:val="28"/>
          <w:highlight w:val="none"/>
        </w:rPr>
        <w:t xml:space="preserve"> ______ деревом сидит девушка с книгой в руках.</w:t>
      </w:r>
      <w:r>
        <w:rPr>
          <w:rFonts w:hint="default"/>
          <w:color w:val="auto"/>
          <w:szCs w:val="28"/>
          <w:highlight w:val="none"/>
          <w:lang w:val="ru-RU"/>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w:t>
      </w:r>
      <w:r>
        <w:rPr>
          <w:color w:val="auto"/>
          <w:szCs w:val="28"/>
          <w:highlight w:val="none"/>
          <w:lang w:val="ru-RU" w:eastAsia="zh-CN"/>
        </w:rPr>
        <w:t>Н</w:t>
      </w:r>
      <w:r>
        <w:rPr>
          <w:color w:val="auto"/>
          <w:szCs w:val="28"/>
          <w:highlight w:val="none"/>
          <w:lang w:eastAsia="zh-CN"/>
        </w:rPr>
        <w:t xml:space="preserve">ад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w:t>
      </w:r>
      <w:r>
        <w:rPr>
          <w:color w:val="auto"/>
          <w:szCs w:val="28"/>
          <w:highlight w:val="none"/>
          <w:lang w:val="ru-RU" w:eastAsia="zh-CN"/>
        </w:rPr>
        <w:t>З</w:t>
      </w:r>
      <w:r>
        <w:rPr>
          <w:color w:val="auto"/>
          <w:szCs w:val="28"/>
          <w:highlight w:val="none"/>
          <w:lang w:eastAsia="zh-CN"/>
        </w:rPr>
        <w:t xml:space="preserve">а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C</w:t>
      </w:r>
      <w:r>
        <w:rPr>
          <w:color w:val="auto"/>
          <w:szCs w:val="28"/>
          <w:highlight w:val="none"/>
          <w:lang w:eastAsia="zh-CN"/>
        </w:rPr>
        <w:t xml:space="preserve">. </w:t>
      </w:r>
      <w:r>
        <w:rPr>
          <w:color w:val="auto"/>
          <w:szCs w:val="28"/>
          <w:highlight w:val="none"/>
          <w:lang w:val="ru-RU" w:eastAsia="zh-CN"/>
        </w:rPr>
        <w:t>П</w:t>
      </w:r>
      <w:r>
        <w:rPr>
          <w:color w:val="auto"/>
          <w:szCs w:val="28"/>
          <w:highlight w:val="none"/>
          <w:lang w:eastAsia="zh-CN"/>
        </w:rPr>
        <w:t xml:space="preserve">еред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xml:space="preserve">. </w:t>
      </w:r>
      <w:r>
        <w:rPr>
          <w:color w:val="auto"/>
          <w:szCs w:val="28"/>
          <w:highlight w:val="none"/>
          <w:lang w:val="ru-RU" w:eastAsia="zh-CN"/>
        </w:rPr>
        <w:t>П</w:t>
      </w:r>
      <w:r>
        <w:rPr>
          <w:color w:val="auto"/>
          <w:szCs w:val="28"/>
          <w:highlight w:val="none"/>
          <w:lang w:eastAsia="zh-CN"/>
        </w:rPr>
        <w:t>од</w:t>
      </w:r>
    </w:p>
    <w:p>
      <w:pPr>
        <w:pStyle w:val="53"/>
        <w:tabs>
          <w:tab w:val="left" w:pos="851"/>
          <w:tab w:val="left" w:pos="993"/>
        </w:tabs>
        <w:spacing w:line="240" w:lineRule="auto"/>
        <w:ind w:left="0" w:firstLine="567"/>
        <w:rPr>
          <w:rFonts w:hint="default"/>
          <w:color w:val="auto"/>
          <w:szCs w:val="28"/>
          <w:highlight w:val="none"/>
          <w:lang w:val="ru-RU"/>
        </w:rPr>
      </w:pPr>
      <w:r>
        <w:rPr>
          <w:rFonts w:hint="default"/>
          <w:color w:val="auto"/>
          <w:szCs w:val="28"/>
          <w:highlight w:val="none"/>
          <w:lang w:val="ru-RU" w:eastAsia="zh-CN"/>
        </w:rPr>
        <w:t>16</w:t>
      </w:r>
      <w:r>
        <w:rPr>
          <w:color w:val="auto"/>
          <w:szCs w:val="28"/>
          <w:highlight w:val="none"/>
          <w:lang w:eastAsia="zh-CN"/>
        </w:rPr>
        <w:t>)</w:t>
      </w:r>
      <w:r>
        <w:rPr>
          <w:color w:val="auto"/>
          <w:szCs w:val="28"/>
          <w:highlight w:val="none"/>
        </w:rPr>
        <w:t xml:space="preserve"> Белый снег лежит ______ ногами.</w:t>
      </w:r>
      <w:r>
        <w:rPr>
          <w:rFonts w:hint="default"/>
          <w:color w:val="auto"/>
          <w:szCs w:val="28"/>
          <w:highlight w:val="none"/>
          <w:lang w:val="ru-RU"/>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над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в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C</w:t>
      </w:r>
      <w:r>
        <w:rPr>
          <w:color w:val="auto"/>
          <w:szCs w:val="28"/>
          <w:highlight w:val="none"/>
          <w:lang w:eastAsia="zh-CN"/>
        </w:rPr>
        <w:t>. с</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xml:space="preserve">. под </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17</w:t>
      </w:r>
      <w:r>
        <w:rPr>
          <w:rFonts w:eastAsia="Times New Roman"/>
          <w:color w:val="auto"/>
          <w:szCs w:val="28"/>
          <w:highlight w:val="none"/>
          <w:lang w:eastAsia="zh-CN"/>
        </w:rPr>
        <w:t>) Друзья идут _______ улице.</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около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в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rFonts w:hint="default" w:eastAsia="Times New Roman"/>
          <w:color w:val="auto"/>
          <w:szCs w:val="28"/>
          <w:highlight w:val="none"/>
          <w:lang w:val="ru-RU" w:eastAsia="zh-CN"/>
        </w:rPr>
      </w:pPr>
      <w:r>
        <w:rPr>
          <w:rFonts w:hint="eastAsia"/>
          <w:color w:val="auto"/>
          <w:szCs w:val="28"/>
          <w:highlight w:val="none"/>
          <w:lang w:val="en-US" w:eastAsia="zh-CN"/>
        </w:rPr>
        <w:t>C</w:t>
      </w:r>
      <w:r>
        <w:rPr>
          <w:color w:val="auto"/>
          <w:szCs w:val="28"/>
          <w:highlight w:val="none"/>
          <w:lang w:eastAsia="zh-CN"/>
        </w:rPr>
        <w:t xml:space="preserve">. </w:t>
      </w:r>
      <w:r>
        <w:rPr>
          <w:color w:val="auto"/>
          <w:szCs w:val="28"/>
          <w:highlight w:val="none"/>
          <w:lang w:val="ru-RU" w:eastAsia="zh-CN"/>
        </w:rPr>
        <w:t>над</w:t>
      </w:r>
      <w:r>
        <w:rPr>
          <w:rFonts w:hint="default"/>
          <w:color w:val="auto"/>
          <w:szCs w:val="28"/>
          <w:highlight w:val="none"/>
          <w:lang w:val="ru-RU" w:eastAsia="zh-CN"/>
        </w:rPr>
        <w:t xml:space="preserve"> </w:t>
      </w:r>
      <w:r>
        <w:rPr>
          <w:color w:val="auto"/>
          <w:szCs w:val="28"/>
          <w:highlight w:val="none"/>
          <w:lang w:eastAsia="zh-CN"/>
        </w:rPr>
        <w:t xml:space="preserve">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по</w:t>
      </w:r>
      <w:r>
        <w:rPr>
          <w:rFonts w:hint="default"/>
          <w:color w:val="auto"/>
          <w:szCs w:val="28"/>
          <w:highlight w:val="none"/>
          <w:lang w:val="ru-RU" w:eastAsia="zh-CN"/>
        </w:rPr>
        <w:t xml:space="preserve"> </w:t>
      </w:r>
    </w:p>
    <w:p>
      <w:pPr>
        <w:pStyle w:val="53"/>
        <w:tabs>
          <w:tab w:val="left" w:pos="851"/>
          <w:tab w:val="left" w:pos="993"/>
        </w:tabs>
        <w:spacing w:line="240" w:lineRule="auto"/>
        <w:ind w:left="0" w:firstLine="567"/>
        <w:rPr>
          <w:rFonts w:hint="default" w:eastAsia="Times New Roman"/>
          <w:color w:val="auto"/>
          <w:szCs w:val="28"/>
          <w:highlight w:val="none"/>
          <w:lang w:val="ru-RU" w:eastAsia="zh-CN"/>
        </w:rPr>
      </w:pPr>
      <w:r>
        <w:rPr>
          <w:rFonts w:hint="default" w:eastAsia="Times New Roman"/>
          <w:color w:val="auto"/>
          <w:szCs w:val="28"/>
          <w:highlight w:val="none"/>
          <w:lang w:val="ru-RU" w:eastAsia="zh-CN"/>
        </w:rPr>
        <w:t>18</w:t>
      </w:r>
      <w:r>
        <w:rPr>
          <w:rFonts w:eastAsia="Times New Roman"/>
          <w:color w:val="auto"/>
          <w:szCs w:val="28"/>
          <w:highlight w:val="none"/>
          <w:lang w:eastAsia="zh-CN"/>
        </w:rPr>
        <w:t>) Вчера мы были на выставке. Мы ходили _______ выставке целый день.</w:t>
      </w:r>
      <w:r>
        <w:rPr>
          <w:rFonts w:hint="default" w:eastAsia="Times New Roman"/>
          <w:color w:val="auto"/>
          <w:szCs w:val="28"/>
          <w:highlight w:val="none"/>
          <w:lang w:val="ru-RU" w:eastAsia="zh-CN"/>
        </w:rPr>
        <w:t xml:space="preserve"> </w:t>
      </w:r>
    </w:p>
    <w:p>
      <w:pPr>
        <w:pStyle w:val="53"/>
        <w:tabs>
          <w:tab w:val="left" w:pos="851"/>
          <w:tab w:val="left" w:pos="993"/>
        </w:tabs>
        <w:spacing w:line="240" w:lineRule="auto"/>
        <w:ind w:left="0" w:firstLine="842" w:firstLineChars="301"/>
        <w:rPr>
          <w:color w:val="auto"/>
          <w:szCs w:val="28"/>
          <w:highlight w:val="none"/>
          <w:lang w:eastAsia="zh-CN"/>
        </w:rPr>
      </w:pPr>
      <w:r>
        <w:rPr>
          <w:rFonts w:hint="eastAsia"/>
          <w:color w:val="auto"/>
          <w:szCs w:val="28"/>
          <w:highlight w:val="none"/>
          <w:lang w:val="en-US" w:eastAsia="zh-CN"/>
        </w:rPr>
        <w:t>A</w:t>
      </w:r>
      <w:r>
        <w:rPr>
          <w:color w:val="auto"/>
          <w:szCs w:val="28"/>
          <w:highlight w:val="none"/>
          <w:lang w:eastAsia="zh-CN"/>
        </w:rPr>
        <w:t xml:space="preserve">. на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B</w:t>
      </w:r>
      <w:r>
        <w:rPr>
          <w:color w:val="auto"/>
          <w:szCs w:val="28"/>
          <w:highlight w:val="none"/>
          <w:lang w:eastAsia="zh-CN"/>
        </w:rPr>
        <w:t xml:space="preserve">. в  </w:t>
      </w:r>
      <w:r>
        <w:rPr>
          <w:color w:val="auto"/>
          <w:szCs w:val="28"/>
          <w:highlight w:val="none"/>
          <w:lang w:eastAsia="zh-CN"/>
        </w:rPr>
        <w:tab/>
      </w:r>
      <w:r>
        <w:rPr>
          <w:color w:val="auto"/>
          <w:szCs w:val="28"/>
          <w:highlight w:val="none"/>
          <w:lang w:eastAsia="zh-CN"/>
        </w:rPr>
        <w:tab/>
      </w:r>
    </w:p>
    <w:p>
      <w:pPr>
        <w:pStyle w:val="53"/>
        <w:tabs>
          <w:tab w:val="left" w:pos="851"/>
          <w:tab w:val="left" w:pos="993"/>
        </w:tabs>
        <w:spacing w:line="240" w:lineRule="auto"/>
        <w:ind w:left="0" w:firstLine="842" w:firstLineChars="301"/>
        <w:rPr>
          <w:color w:val="auto"/>
          <w:highlight w:val="none"/>
        </w:rPr>
      </w:pPr>
      <w:r>
        <w:rPr>
          <w:rFonts w:hint="eastAsia"/>
          <w:color w:val="auto"/>
          <w:szCs w:val="28"/>
          <w:highlight w:val="none"/>
          <w:lang w:val="en-US" w:eastAsia="zh-CN"/>
        </w:rPr>
        <w:t>C</w:t>
      </w:r>
      <w:r>
        <w:rPr>
          <w:color w:val="auto"/>
          <w:szCs w:val="28"/>
          <w:highlight w:val="none"/>
          <w:lang w:eastAsia="zh-CN"/>
        </w:rPr>
        <w:t xml:space="preserve">. к  </w:t>
      </w:r>
      <w:r>
        <w:rPr>
          <w:color w:val="auto"/>
          <w:szCs w:val="28"/>
          <w:highlight w:val="none"/>
          <w:lang w:eastAsia="zh-CN"/>
        </w:rPr>
        <w:tab/>
      </w:r>
      <w:r>
        <w:rPr>
          <w:color w:val="auto"/>
          <w:szCs w:val="28"/>
          <w:highlight w:val="none"/>
          <w:lang w:eastAsia="zh-CN"/>
        </w:rPr>
        <w:tab/>
      </w:r>
      <w:r>
        <w:rPr>
          <w:rFonts w:hint="default"/>
          <w:color w:val="auto"/>
          <w:szCs w:val="28"/>
          <w:highlight w:val="none"/>
          <w:lang w:val="ru-RU" w:eastAsia="zh-CN"/>
        </w:rPr>
        <w:tab/>
      </w:r>
      <w:r>
        <w:rPr>
          <w:rFonts w:hint="default"/>
          <w:color w:val="auto"/>
          <w:szCs w:val="28"/>
          <w:highlight w:val="none"/>
          <w:lang w:val="ru-RU" w:eastAsia="zh-CN"/>
        </w:rPr>
        <w:tab/>
      </w:r>
      <w:r>
        <w:rPr>
          <w:rFonts w:hint="eastAsia"/>
          <w:color w:val="auto"/>
          <w:szCs w:val="28"/>
          <w:highlight w:val="none"/>
          <w:lang w:val="en-US" w:eastAsia="zh-CN"/>
        </w:rPr>
        <w:t>D</w:t>
      </w:r>
      <w:r>
        <w:rPr>
          <w:color w:val="auto"/>
          <w:szCs w:val="28"/>
          <w:highlight w:val="none"/>
          <w:lang w:eastAsia="zh-CN"/>
        </w:rPr>
        <w:t>. по</w:t>
      </w:r>
    </w:p>
    <w:p>
      <w:pPr>
        <w:pStyle w:val="53"/>
        <w:spacing w:after="0" w:line="240" w:lineRule="auto"/>
        <w:ind w:left="0" w:leftChars="0" w:right="-2" w:firstLine="0" w:firstLineChars="0"/>
        <w:jc w:val="both"/>
        <w:rPr>
          <w:rFonts w:hint="default" w:ascii="Times New Roman" w:hAnsi="Times New Roman"/>
          <w:b w:val="0"/>
          <w:bCs/>
          <w:i w:val="0"/>
          <w:iCs w:val="0"/>
          <w:color w:val="auto"/>
          <w:sz w:val="28"/>
          <w:szCs w:val="28"/>
          <w:highlight w:val="none"/>
          <w:lang w:val="ru-RU"/>
        </w:rPr>
      </w:pPr>
    </w:p>
    <w:p>
      <w:pPr>
        <w:rPr>
          <w:rFonts w:hint="default" w:ascii="Times New Roman" w:hAnsi="Times New Roman"/>
          <w:b w:val="0"/>
          <w:bCs/>
          <w:i w:val="0"/>
          <w:iCs w:val="0"/>
          <w:color w:val="auto"/>
          <w:sz w:val="28"/>
          <w:szCs w:val="28"/>
          <w:highlight w:val="none"/>
          <w:lang w:val="ru-RU"/>
        </w:rPr>
      </w:pPr>
      <w:r>
        <w:rPr>
          <w:rFonts w:hint="default" w:ascii="Times New Roman" w:hAnsi="Times New Roman"/>
          <w:b w:val="0"/>
          <w:bCs/>
          <w:i w:val="0"/>
          <w:iCs w:val="0"/>
          <w:color w:val="auto"/>
          <w:sz w:val="28"/>
          <w:szCs w:val="28"/>
          <w:highlight w:val="none"/>
          <w:lang w:val="ru-RU"/>
        </w:rPr>
        <w:br w:type="page"/>
      </w:r>
    </w:p>
    <w:p>
      <w:pPr>
        <w:pStyle w:val="53"/>
        <w:spacing w:after="0" w:line="240" w:lineRule="auto"/>
        <w:ind w:left="0" w:leftChars="0" w:right="-2" w:firstLine="0" w:firstLineChars="0"/>
        <w:jc w:val="center"/>
        <w:rPr>
          <w:rFonts w:ascii="Times New Roman" w:hAnsi="Times New Roman"/>
          <w:b/>
          <w:color w:val="auto"/>
          <w:sz w:val="28"/>
          <w:szCs w:val="28"/>
          <w:highlight w:val="none"/>
          <w:lang w:val="kk-KZ"/>
        </w:rPr>
      </w:pP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rFonts w:ascii="Times New Roman" w:hAnsi="Times New Roman"/>
          <w:b/>
          <w:color w:val="auto"/>
          <w:sz w:val="28"/>
          <w:szCs w:val="28"/>
          <w:highlight w:val="none"/>
          <w:lang w:val="kk-KZ"/>
        </w:rPr>
        <w:t>П</w:t>
      </w:r>
      <w:r>
        <w:rPr>
          <w:rFonts w:ascii="Times New Roman" w:hAnsi="Times New Roman"/>
          <w:b/>
          <w:color w:val="auto"/>
          <w:sz w:val="28"/>
          <w:szCs w:val="28"/>
          <w:highlight w:val="none"/>
        </w:rPr>
        <w:t xml:space="preserve">РИЛОЖЕНИЕ </w:t>
      </w:r>
      <w:r>
        <w:rPr>
          <w:rFonts w:hint="default"/>
          <w:b/>
          <w:color w:val="auto"/>
          <w:sz w:val="28"/>
          <w:szCs w:val="28"/>
          <w:highlight w:val="none"/>
          <w:lang w:val="ru-RU"/>
        </w:rPr>
        <w:t>3</w:t>
      </w:r>
    </w:p>
    <w:p>
      <w:pPr>
        <w:pStyle w:val="53"/>
        <w:spacing w:after="0" w:line="240" w:lineRule="auto"/>
        <w:ind w:left="1068" w:right="-2"/>
        <w:jc w:val="center"/>
        <w:rPr>
          <w:rFonts w:ascii="Times New Roman" w:hAnsi="Times New Roman"/>
          <w:b/>
          <w:color w:val="auto"/>
          <w:sz w:val="28"/>
          <w:szCs w:val="28"/>
          <w:highlight w:val="none"/>
          <w:lang w:val="ru-RU"/>
        </w:rPr>
      </w:pP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rFonts w:ascii="Times New Roman" w:hAnsi="Times New Roman"/>
          <w:b/>
          <w:color w:val="auto"/>
          <w:sz w:val="28"/>
          <w:szCs w:val="28"/>
          <w:highlight w:val="none"/>
          <w:lang w:val="ru-RU"/>
        </w:rPr>
        <w:t>ЗАДАНИЯ</w:t>
      </w:r>
      <w:r>
        <w:rPr>
          <w:rFonts w:hint="default" w:ascii="Times New Roman" w:hAnsi="Times New Roman"/>
          <w:b/>
          <w:color w:val="auto"/>
          <w:sz w:val="28"/>
          <w:szCs w:val="28"/>
          <w:highlight w:val="none"/>
          <w:lang w:val="ru-RU"/>
        </w:rPr>
        <w:t xml:space="preserve"> </w:t>
      </w:r>
      <w:r>
        <w:rPr>
          <w:rFonts w:hint="default"/>
          <w:b/>
          <w:color w:val="auto"/>
          <w:sz w:val="28"/>
          <w:szCs w:val="28"/>
          <w:highlight w:val="none"/>
          <w:lang w:val="ru-RU"/>
        </w:rPr>
        <w:t>КОНТРОЛЬНОГО</w:t>
      </w:r>
      <w:r>
        <w:rPr>
          <w:rFonts w:hint="default" w:ascii="Times New Roman" w:hAnsi="Times New Roman"/>
          <w:b/>
          <w:color w:val="auto"/>
          <w:sz w:val="28"/>
          <w:szCs w:val="28"/>
          <w:highlight w:val="none"/>
          <w:lang w:val="ru-RU"/>
        </w:rPr>
        <w:t xml:space="preserve"> </w:t>
      </w:r>
      <w:r>
        <w:rPr>
          <w:rFonts w:hint="default"/>
          <w:b/>
          <w:color w:val="auto"/>
          <w:sz w:val="28"/>
          <w:szCs w:val="28"/>
          <w:highlight w:val="none"/>
          <w:lang w:val="ru-RU"/>
        </w:rPr>
        <w:t>ЭКСПЕРИМЕНТА</w:t>
      </w:r>
    </w:p>
    <w:p>
      <w:pPr>
        <w:pStyle w:val="53"/>
        <w:spacing w:after="0" w:line="240" w:lineRule="auto"/>
        <w:ind w:left="0" w:leftChars="0" w:right="-2" w:firstLine="0" w:firstLineChars="0"/>
        <w:jc w:val="left"/>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val="0"/>
          <w:bCs/>
          <w:color w:val="auto"/>
          <w:sz w:val="28"/>
          <w:szCs w:val="28"/>
          <w:highlight w:val="none"/>
          <w:lang w:val="ru-RU"/>
        </w:rPr>
      </w:pPr>
      <w:r>
        <w:rPr>
          <w:rFonts w:hint="default" w:ascii="Times New Roman" w:hAnsi="Times New Roman"/>
          <w:b w:val="0"/>
          <w:bCs/>
          <w:color w:val="auto"/>
          <w:sz w:val="28"/>
          <w:szCs w:val="28"/>
          <w:highlight w:val="none"/>
          <w:lang w:val="ru-RU"/>
        </w:rPr>
        <w:t xml:space="preserve">Задание 1. </w:t>
      </w:r>
      <w:r>
        <w:rPr>
          <w:rFonts w:hint="default" w:ascii="Times New Roman" w:hAnsi="Times New Roman"/>
          <w:b w:val="0"/>
          <w:bCs/>
          <w:i w:val="0"/>
          <w:iCs w:val="0"/>
          <w:color w:val="auto"/>
          <w:sz w:val="28"/>
          <w:szCs w:val="28"/>
          <w:highlight w:val="none"/>
          <w:lang w:val="ru-RU"/>
        </w:rPr>
        <w:t>Найдите предложения, содержащие предложно-падежные конструкции со значением места. Укажите номера предложений.</w:t>
      </w:r>
    </w:p>
    <w:p>
      <w:pPr>
        <w:pStyle w:val="53"/>
        <w:numPr>
          <w:ilvl w:val="0"/>
          <w:numId w:val="61"/>
        </w:numPr>
        <w:spacing w:after="0" w:line="240" w:lineRule="auto"/>
        <w:ind w:left="0" w:right="-2" w:firstLine="567"/>
        <w:jc w:val="left"/>
        <w:rPr>
          <w:rFonts w:eastAsia="Times New Roman"/>
          <w:color w:val="auto"/>
          <w:szCs w:val="28"/>
          <w:highlight w:val="none"/>
          <w:lang w:eastAsia="zh-CN"/>
        </w:rPr>
      </w:pPr>
      <w:r>
        <w:rPr>
          <w:rFonts w:eastAsia="Times New Roman"/>
          <w:color w:val="auto"/>
          <w:szCs w:val="28"/>
          <w:highlight w:val="none"/>
          <w:lang w:eastAsia="zh-CN"/>
        </w:rPr>
        <w:t xml:space="preserve">Мой университет находится </w:t>
      </w:r>
      <w:r>
        <w:rPr>
          <w:color w:val="auto"/>
          <w:szCs w:val="28"/>
          <w:highlight w:val="none"/>
          <w:lang w:eastAsia="zh-CN"/>
        </w:rPr>
        <w:t>в центре</w:t>
      </w:r>
      <w:r>
        <w:rPr>
          <w:rFonts w:eastAsia="Times New Roman"/>
          <w:color w:val="auto"/>
          <w:szCs w:val="28"/>
          <w:highlight w:val="none"/>
          <w:lang w:eastAsia="zh-CN"/>
        </w:rPr>
        <w:t xml:space="preserve"> города.</w:t>
      </w:r>
    </w:p>
    <w:p>
      <w:pPr>
        <w:pStyle w:val="53"/>
        <w:numPr>
          <w:ilvl w:val="0"/>
          <w:numId w:val="61"/>
        </w:numPr>
        <w:spacing w:after="0" w:line="240" w:lineRule="auto"/>
        <w:ind w:left="0" w:leftChars="0" w:right="-2" w:firstLine="567" w:firstLineChars="0"/>
        <w:jc w:val="left"/>
        <w:rPr>
          <w:rFonts w:hint="default"/>
          <w:color w:val="auto"/>
          <w:szCs w:val="28"/>
          <w:highlight w:val="none"/>
          <w:lang w:val="ru-RU" w:eastAsia="zh-CN"/>
        </w:rPr>
      </w:pPr>
      <w:r>
        <w:rPr>
          <w:rFonts w:eastAsia="Times New Roman"/>
          <w:color w:val="auto"/>
          <w:szCs w:val="28"/>
          <w:highlight w:val="none"/>
          <w:lang w:eastAsia="zh-CN"/>
        </w:rPr>
        <w:t>Саша работает</w:t>
      </w:r>
      <w:r>
        <w:rPr>
          <w:rFonts w:hint="default" w:eastAsia="Times New Roman"/>
          <w:color w:val="auto"/>
          <w:szCs w:val="28"/>
          <w:highlight w:val="none"/>
          <w:lang w:val="ru-RU" w:eastAsia="zh-CN"/>
        </w:rPr>
        <w:t xml:space="preserve"> </w:t>
      </w:r>
      <w:r>
        <w:rPr>
          <w:color w:val="auto"/>
          <w:szCs w:val="28"/>
          <w:highlight w:val="none"/>
          <w:lang w:eastAsia="zh-CN"/>
        </w:rPr>
        <w:t>на заводе</w:t>
      </w:r>
      <w:r>
        <w:rPr>
          <w:rFonts w:hint="default"/>
          <w:color w:val="auto"/>
          <w:szCs w:val="28"/>
          <w:highlight w:val="none"/>
          <w:lang w:val="ru-RU" w:eastAsia="zh-CN"/>
        </w:rPr>
        <w:t>.</w:t>
      </w:r>
    </w:p>
    <w:p>
      <w:pPr>
        <w:pStyle w:val="53"/>
        <w:numPr>
          <w:ilvl w:val="0"/>
          <w:numId w:val="61"/>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eastAsia="zh-CN"/>
        </w:rPr>
        <w:t xml:space="preserve">Мы будем ждать вас </w:t>
      </w:r>
      <w:r>
        <w:rPr>
          <w:color w:val="auto"/>
          <w:szCs w:val="28"/>
          <w:highlight w:val="none"/>
          <w:lang w:eastAsia="zh-CN"/>
        </w:rPr>
        <w:t>у входа</w:t>
      </w:r>
      <w:r>
        <w:rPr>
          <w:rFonts w:eastAsia="Times New Roman"/>
          <w:color w:val="auto"/>
          <w:szCs w:val="28"/>
          <w:highlight w:val="none"/>
          <w:lang w:eastAsia="zh-CN"/>
        </w:rPr>
        <w:t xml:space="preserve"> в Большой театр.</w:t>
      </w:r>
    </w:p>
    <w:p>
      <w:pPr>
        <w:pStyle w:val="53"/>
        <w:numPr>
          <w:ilvl w:val="0"/>
          <w:numId w:val="61"/>
        </w:numPr>
        <w:spacing w:after="0" w:line="240" w:lineRule="auto"/>
        <w:ind w:left="0" w:leftChars="0" w:right="-2" w:firstLine="567" w:firstLineChars="0"/>
        <w:jc w:val="left"/>
        <w:rPr>
          <w:rFonts w:hint="default" w:eastAsia="Times New Roman"/>
          <w:color w:val="auto"/>
          <w:szCs w:val="28"/>
          <w:highlight w:val="none"/>
          <w:lang w:val="ru-RU" w:eastAsia="zh-CN"/>
        </w:rPr>
      </w:pPr>
      <w:r>
        <w:rPr>
          <w:rFonts w:eastAsia="Times New Roman"/>
          <w:color w:val="auto"/>
          <w:szCs w:val="28"/>
          <w:highlight w:val="none"/>
          <w:lang w:val="ru-RU" w:eastAsia="zh-CN"/>
        </w:rPr>
        <w:t>Около</w:t>
      </w:r>
      <w:r>
        <w:rPr>
          <w:rFonts w:hint="default" w:eastAsia="Times New Roman"/>
          <w:color w:val="auto"/>
          <w:szCs w:val="28"/>
          <w:highlight w:val="none"/>
          <w:lang w:val="ru-RU" w:eastAsia="zh-CN"/>
        </w:rPr>
        <w:t xml:space="preserve"> дома большой парк.</w:t>
      </w:r>
    </w:p>
    <w:p>
      <w:pPr>
        <w:pStyle w:val="53"/>
        <w:numPr>
          <w:ilvl w:val="0"/>
          <w:numId w:val="61"/>
        </w:numPr>
        <w:spacing w:after="0" w:line="240" w:lineRule="auto"/>
        <w:ind w:left="0" w:leftChars="0" w:right="-2" w:firstLine="567" w:firstLineChars="0"/>
        <w:jc w:val="left"/>
        <w:rPr>
          <w:rFonts w:eastAsia="Times New Roman"/>
          <w:color w:val="auto"/>
          <w:szCs w:val="28"/>
          <w:highlight w:val="none"/>
          <w:lang w:eastAsia="zh-CN"/>
        </w:rPr>
      </w:pPr>
      <w:r>
        <w:rPr>
          <w:color w:val="auto"/>
          <w:szCs w:val="28"/>
          <w:highlight w:val="none"/>
          <w:lang w:val="ru-RU" w:eastAsia="zh-CN"/>
        </w:rPr>
        <w:t>Н</w:t>
      </w:r>
      <w:r>
        <w:rPr>
          <w:color w:val="auto"/>
          <w:szCs w:val="28"/>
          <w:highlight w:val="none"/>
          <w:lang w:eastAsia="zh-CN"/>
        </w:rPr>
        <w:t>ад</w:t>
      </w:r>
      <w:r>
        <w:rPr>
          <w:rFonts w:hint="default"/>
          <w:color w:val="auto"/>
          <w:szCs w:val="28"/>
          <w:highlight w:val="none"/>
          <w:lang w:val="ru-RU" w:eastAsia="zh-CN"/>
        </w:rPr>
        <w:t xml:space="preserve"> </w:t>
      </w:r>
      <w:r>
        <w:rPr>
          <w:rFonts w:eastAsia="Times New Roman"/>
          <w:color w:val="auto"/>
          <w:szCs w:val="28"/>
          <w:highlight w:val="none"/>
          <w:lang w:eastAsia="zh-CN"/>
        </w:rPr>
        <w:t>столом висит лампа.</w:t>
      </w:r>
    </w:p>
    <w:p>
      <w:pPr>
        <w:pStyle w:val="53"/>
        <w:numPr>
          <w:ilvl w:val="0"/>
          <w:numId w:val="61"/>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Он</w:t>
      </w:r>
      <w:r>
        <w:rPr>
          <w:rFonts w:hint="default" w:eastAsia="Times New Roman"/>
          <w:color w:val="auto"/>
          <w:szCs w:val="28"/>
          <w:highlight w:val="none"/>
          <w:lang w:val="ru-RU" w:eastAsia="zh-CN"/>
        </w:rPr>
        <w:t xml:space="preserve"> идет на концерт.</w:t>
      </w:r>
    </w:p>
    <w:p>
      <w:pPr>
        <w:pStyle w:val="53"/>
        <w:numPr>
          <w:ilvl w:val="0"/>
          <w:numId w:val="61"/>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eastAsia="zh-CN"/>
        </w:rPr>
        <w:t xml:space="preserve">Студенты идут </w:t>
      </w:r>
      <w:r>
        <w:rPr>
          <w:rFonts w:eastAsia="Times New Roman"/>
          <w:color w:val="auto"/>
          <w:szCs w:val="28"/>
          <w:highlight w:val="none"/>
          <w:lang w:val="ru-RU" w:eastAsia="zh-CN"/>
        </w:rPr>
        <w:t>по</w:t>
      </w:r>
      <w:r>
        <w:rPr>
          <w:rFonts w:eastAsia="Times New Roman"/>
          <w:color w:val="auto"/>
          <w:szCs w:val="28"/>
          <w:highlight w:val="none"/>
          <w:lang w:eastAsia="zh-CN"/>
        </w:rPr>
        <w:t xml:space="preserve"> улице.</w:t>
      </w:r>
    </w:p>
    <w:p>
      <w:pPr>
        <w:pStyle w:val="53"/>
        <w:numPr>
          <w:ilvl w:val="0"/>
          <w:numId w:val="61"/>
        </w:numPr>
        <w:spacing w:after="0" w:line="240" w:lineRule="auto"/>
        <w:ind w:left="0" w:leftChars="0" w:right="-2" w:firstLine="567" w:firstLineChars="0"/>
        <w:jc w:val="left"/>
        <w:rPr>
          <w:color w:val="auto"/>
          <w:szCs w:val="28"/>
          <w:highlight w:val="none"/>
        </w:rPr>
      </w:pPr>
      <w:r>
        <w:rPr>
          <w:color w:val="auto"/>
          <w:szCs w:val="28"/>
          <w:highlight w:val="none"/>
          <w:lang w:val="ru-RU"/>
        </w:rPr>
        <w:t>Под</w:t>
      </w:r>
      <w:r>
        <w:rPr>
          <w:color w:val="auto"/>
          <w:szCs w:val="28"/>
          <w:highlight w:val="none"/>
        </w:rPr>
        <w:t xml:space="preserve"> деревом сидит девушка с книгой в руках.</w:t>
      </w:r>
    </w:p>
    <w:p>
      <w:pPr>
        <w:pStyle w:val="53"/>
        <w:numPr>
          <w:ilvl w:val="0"/>
          <w:numId w:val="61"/>
        </w:numPr>
        <w:spacing w:after="0" w:line="240" w:lineRule="auto"/>
        <w:ind w:left="0" w:leftChars="0" w:right="-2" w:firstLine="567" w:firstLineChars="0"/>
        <w:jc w:val="left"/>
        <w:rPr>
          <w:color w:val="auto"/>
          <w:szCs w:val="28"/>
          <w:highlight w:val="none"/>
        </w:rPr>
      </w:pPr>
      <w:r>
        <w:rPr>
          <w:color w:val="auto"/>
          <w:szCs w:val="28"/>
          <w:highlight w:val="none"/>
          <w:lang w:val="ru-RU"/>
        </w:rPr>
        <w:t>Мои</w:t>
      </w:r>
      <w:r>
        <w:rPr>
          <w:rFonts w:hint="default"/>
          <w:color w:val="auto"/>
          <w:szCs w:val="28"/>
          <w:highlight w:val="none"/>
          <w:lang w:val="ru-RU"/>
        </w:rPr>
        <w:t xml:space="preserve"> друзья живут в общежитии.</w:t>
      </w:r>
    </w:p>
    <w:p>
      <w:pPr>
        <w:pStyle w:val="53"/>
        <w:numPr>
          <w:ilvl w:val="0"/>
          <w:numId w:val="61"/>
        </w:numPr>
        <w:spacing w:after="0" w:line="240" w:lineRule="auto"/>
        <w:ind w:left="0" w:leftChars="0" w:right="-2" w:firstLine="567" w:firstLineChars="0"/>
        <w:jc w:val="left"/>
        <w:rPr>
          <w:color w:val="auto"/>
          <w:szCs w:val="28"/>
          <w:highlight w:val="none"/>
        </w:rPr>
      </w:pPr>
      <w:r>
        <w:rPr>
          <w:rFonts w:hint="default"/>
          <w:color w:val="auto"/>
          <w:szCs w:val="28"/>
          <w:highlight w:val="none"/>
          <w:lang w:val="ru-RU"/>
        </w:rPr>
        <w:t>Мама пошла в магазин.</w:t>
      </w:r>
    </w:p>
    <w:p>
      <w:pPr>
        <w:pStyle w:val="53"/>
        <w:numPr>
          <w:ilvl w:val="0"/>
          <w:numId w:val="0"/>
        </w:numPr>
        <w:spacing w:after="0" w:line="240" w:lineRule="auto"/>
        <w:ind w:left="567" w:leftChars="0" w:right="-2" w:rightChars="0"/>
        <w:jc w:val="left"/>
        <w:rPr>
          <w:color w:val="auto"/>
          <w:szCs w:val="28"/>
          <w:highlight w:val="none"/>
        </w:rPr>
      </w:pPr>
    </w:p>
    <w:tbl>
      <w:tblPr>
        <w:tblStyle w:val="20"/>
        <w:tblW w:w="0" w:type="auto"/>
        <w:tblInd w:w="10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5"/>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5" w:type="dxa"/>
          </w:tcPr>
          <w:p>
            <w:pPr>
              <w:pStyle w:val="53"/>
              <w:numPr>
                <w:ilvl w:val="0"/>
                <w:numId w:val="0"/>
              </w:numPr>
              <w:spacing w:after="0" w:line="240" w:lineRule="auto"/>
              <w:ind w:right="-2" w:rightChars="0"/>
              <w:jc w:val="left"/>
              <w:rPr>
                <w:rFonts w:hint="default"/>
                <w:b/>
                <w:bCs/>
                <w:color w:val="auto"/>
                <w:szCs w:val="28"/>
                <w:highlight w:val="none"/>
                <w:vertAlign w:val="baseline"/>
                <w:lang w:val="ru-RU"/>
              </w:rPr>
            </w:pPr>
            <w:r>
              <w:rPr>
                <w:rFonts w:hint="default"/>
                <w:b/>
                <w:bCs/>
                <w:color w:val="auto"/>
                <w:szCs w:val="28"/>
                <w:highlight w:val="none"/>
                <w:vertAlign w:val="baseline"/>
                <w:lang w:val="ru-RU"/>
              </w:rPr>
              <w:t>Конструкции в предложениях</w:t>
            </w:r>
          </w:p>
        </w:tc>
        <w:tc>
          <w:tcPr>
            <w:tcW w:w="3300" w:type="dxa"/>
          </w:tcPr>
          <w:p>
            <w:pPr>
              <w:pStyle w:val="53"/>
              <w:numPr>
                <w:ilvl w:val="0"/>
                <w:numId w:val="0"/>
              </w:numPr>
              <w:spacing w:after="0" w:line="240" w:lineRule="auto"/>
              <w:ind w:right="-2" w:rightChars="0"/>
              <w:jc w:val="left"/>
              <w:rPr>
                <w:rFonts w:hint="default"/>
                <w:b/>
                <w:bCs/>
                <w:color w:val="auto"/>
                <w:szCs w:val="28"/>
                <w:highlight w:val="none"/>
                <w:vertAlign w:val="baseline"/>
                <w:lang w:val="ru-RU"/>
              </w:rPr>
            </w:pPr>
            <w:r>
              <w:rPr>
                <w:b/>
                <w:bCs/>
                <w:color w:val="auto"/>
                <w:szCs w:val="28"/>
                <w:highlight w:val="none"/>
                <w:vertAlign w:val="baseline"/>
                <w:lang w:val="ru-RU"/>
              </w:rPr>
              <w:t>Номера</w:t>
            </w:r>
            <w:r>
              <w:rPr>
                <w:rFonts w:hint="default"/>
                <w:b/>
                <w:bCs/>
                <w:color w:val="auto"/>
                <w:szCs w:val="28"/>
                <w:highlight w:val="none"/>
                <w:vertAlign w:val="baseline"/>
                <w:lang w:val="ru-RU"/>
              </w:rPr>
              <w:t xml:space="preserve"> предложения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5" w:type="dxa"/>
          </w:tcPr>
          <w:p>
            <w:pPr>
              <w:pStyle w:val="53"/>
              <w:numPr>
                <w:ilvl w:val="0"/>
                <w:numId w:val="0"/>
              </w:numPr>
              <w:spacing w:after="0" w:line="240" w:lineRule="auto"/>
              <w:ind w:right="-2" w:rightChars="0"/>
              <w:jc w:val="left"/>
              <w:rPr>
                <w:rFonts w:hint="default"/>
                <w:color w:val="auto"/>
                <w:szCs w:val="28"/>
                <w:highlight w:val="none"/>
                <w:vertAlign w:val="baseline"/>
                <w:lang w:val="ru-RU"/>
              </w:rPr>
            </w:pPr>
            <w:r>
              <w:rPr>
                <w:rFonts w:hint="default"/>
                <w:color w:val="auto"/>
                <w:szCs w:val="28"/>
                <w:highlight w:val="none"/>
                <w:vertAlign w:val="baseline"/>
                <w:lang w:val="ru-RU"/>
              </w:rPr>
              <w:t>предложно-падежные конструкции</w:t>
            </w:r>
          </w:p>
        </w:tc>
        <w:tc>
          <w:tcPr>
            <w:tcW w:w="3300" w:type="dxa"/>
          </w:tcPr>
          <w:p>
            <w:pPr>
              <w:pStyle w:val="53"/>
              <w:numPr>
                <w:ilvl w:val="0"/>
                <w:numId w:val="0"/>
              </w:numPr>
              <w:spacing w:after="0" w:line="240" w:lineRule="auto"/>
              <w:ind w:right="-2" w:rightChars="0"/>
              <w:jc w:val="left"/>
              <w:rPr>
                <w:color w:val="auto"/>
                <w:szCs w:val="28"/>
                <w:highlight w:val="none"/>
                <w:vertAlign w:val="baseline"/>
              </w:rPr>
            </w:pPr>
          </w:p>
        </w:tc>
      </w:tr>
    </w:tbl>
    <w:p>
      <w:pPr>
        <w:pStyle w:val="53"/>
        <w:numPr>
          <w:ilvl w:val="0"/>
          <w:numId w:val="0"/>
        </w:numPr>
        <w:spacing w:after="0" w:line="240" w:lineRule="auto"/>
        <w:ind w:left="567" w:leftChars="0" w:right="-2" w:rightChars="0"/>
        <w:jc w:val="left"/>
        <w:rPr>
          <w:color w:val="auto"/>
          <w:szCs w:val="28"/>
          <w:highlight w:val="none"/>
        </w:rPr>
      </w:pPr>
    </w:p>
    <w:p>
      <w:pPr>
        <w:pStyle w:val="53"/>
        <w:spacing w:after="0" w:line="240" w:lineRule="auto"/>
        <w:ind w:left="0" w:leftChars="0" w:right="-2" w:firstLine="0" w:firstLineChars="0"/>
        <w:jc w:val="both"/>
        <w:rPr>
          <w:rFonts w:hint="default" w:ascii="Times New Roman" w:hAnsi="Times New Roman"/>
          <w:b w:val="0"/>
          <w:bCs/>
          <w:color w:val="auto"/>
          <w:sz w:val="28"/>
          <w:szCs w:val="28"/>
          <w:highlight w:val="none"/>
          <w:lang w:val="ru-RU"/>
        </w:rPr>
      </w:pPr>
      <w:r>
        <w:rPr>
          <w:rFonts w:hint="default" w:ascii="Times New Roman" w:hAnsi="Times New Roman"/>
          <w:b w:val="0"/>
          <w:bCs/>
          <w:color w:val="auto"/>
          <w:sz w:val="28"/>
          <w:szCs w:val="28"/>
          <w:highlight w:val="none"/>
          <w:lang w:val="ru-RU"/>
        </w:rPr>
        <w:t>Задание 2. Ответьте на вопросы, используя предложно-падежные конструкции со значением места.</w:t>
      </w:r>
    </w:p>
    <w:p>
      <w:pPr>
        <w:pStyle w:val="53"/>
        <w:numPr>
          <w:ilvl w:val="0"/>
          <w:numId w:val="62"/>
        </w:numPr>
        <w:spacing w:after="0" w:line="240" w:lineRule="auto"/>
        <w:ind w:left="0" w:right="-2" w:firstLine="567"/>
        <w:jc w:val="left"/>
        <w:rPr>
          <w:rFonts w:eastAsia="Times New Roman"/>
          <w:color w:val="auto"/>
          <w:szCs w:val="28"/>
          <w:highlight w:val="none"/>
          <w:lang w:eastAsia="zh-CN"/>
        </w:rPr>
      </w:pPr>
      <w:r>
        <w:rPr>
          <w:rFonts w:eastAsia="Times New Roman"/>
          <w:color w:val="auto"/>
          <w:szCs w:val="28"/>
          <w:highlight w:val="none"/>
          <w:lang w:val="ru-RU" w:eastAsia="zh-CN"/>
        </w:rPr>
        <w:t>Где</w:t>
      </w:r>
      <w:r>
        <w:rPr>
          <w:rFonts w:hint="default" w:eastAsia="Times New Roman"/>
          <w:color w:val="auto"/>
          <w:szCs w:val="28"/>
          <w:highlight w:val="none"/>
          <w:lang w:val="ru-RU" w:eastAsia="zh-CN"/>
        </w:rPr>
        <w:t xml:space="preserve"> вы живёте?</w:t>
      </w:r>
    </w:p>
    <w:p>
      <w:pPr>
        <w:pStyle w:val="53"/>
        <w:numPr>
          <w:ilvl w:val="0"/>
          <w:numId w:val="62"/>
        </w:numPr>
        <w:spacing w:after="0" w:line="240" w:lineRule="auto"/>
        <w:ind w:left="0" w:leftChars="0" w:right="-2" w:firstLine="567" w:firstLineChars="0"/>
        <w:jc w:val="left"/>
        <w:rPr>
          <w:rFonts w:hint="default"/>
          <w:color w:val="auto"/>
          <w:szCs w:val="28"/>
          <w:highlight w:val="none"/>
          <w:lang w:val="ru-RU" w:eastAsia="zh-CN"/>
        </w:rPr>
      </w:pPr>
      <w:r>
        <w:rPr>
          <w:rFonts w:eastAsia="Times New Roman"/>
          <w:color w:val="auto"/>
          <w:szCs w:val="28"/>
          <w:highlight w:val="none"/>
          <w:lang w:val="ru-RU" w:eastAsia="zh-CN"/>
        </w:rPr>
        <w:t>Где</w:t>
      </w:r>
      <w:r>
        <w:rPr>
          <w:rFonts w:hint="default" w:eastAsia="Times New Roman"/>
          <w:color w:val="auto"/>
          <w:szCs w:val="28"/>
          <w:highlight w:val="none"/>
          <w:lang w:val="ru-RU" w:eastAsia="zh-CN"/>
        </w:rPr>
        <w:t xml:space="preserve"> вы учились?</w:t>
      </w:r>
    </w:p>
    <w:p>
      <w:pPr>
        <w:pStyle w:val="53"/>
        <w:numPr>
          <w:ilvl w:val="0"/>
          <w:numId w:val="62"/>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Где</w:t>
      </w:r>
      <w:r>
        <w:rPr>
          <w:rFonts w:hint="default" w:eastAsia="Times New Roman"/>
          <w:color w:val="auto"/>
          <w:szCs w:val="28"/>
          <w:highlight w:val="none"/>
          <w:lang w:val="ru-RU" w:eastAsia="zh-CN"/>
        </w:rPr>
        <w:t xml:space="preserve"> вы родились?</w:t>
      </w:r>
    </w:p>
    <w:p>
      <w:pPr>
        <w:pStyle w:val="53"/>
        <w:numPr>
          <w:ilvl w:val="0"/>
          <w:numId w:val="62"/>
        </w:numPr>
        <w:spacing w:after="0" w:line="240" w:lineRule="auto"/>
        <w:ind w:left="0" w:leftChars="0" w:right="-2" w:firstLine="567" w:firstLineChars="0"/>
        <w:jc w:val="left"/>
        <w:rPr>
          <w:rFonts w:hint="default" w:eastAsia="Times New Roman"/>
          <w:color w:val="auto"/>
          <w:szCs w:val="28"/>
          <w:highlight w:val="none"/>
          <w:lang w:val="ru-RU" w:eastAsia="zh-CN"/>
        </w:rPr>
      </w:pPr>
      <w:r>
        <w:rPr>
          <w:rFonts w:eastAsia="Times New Roman"/>
          <w:color w:val="auto"/>
          <w:szCs w:val="28"/>
          <w:highlight w:val="none"/>
          <w:lang w:val="ru-RU" w:eastAsia="zh-CN"/>
        </w:rPr>
        <w:t>Где</w:t>
      </w:r>
      <w:r>
        <w:rPr>
          <w:rFonts w:hint="default" w:eastAsia="Times New Roman"/>
          <w:color w:val="auto"/>
          <w:szCs w:val="28"/>
          <w:highlight w:val="none"/>
          <w:lang w:val="ru-RU" w:eastAsia="zh-CN"/>
        </w:rPr>
        <w:t xml:space="preserve"> вы будете работать?</w:t>
      </w:r>
    </w:p>
    <w:p>
      <w:pPr>
        <w:pStyle w:val="53"/>
        <w:numPr>
          <w:ilvl w:val="0"/>
          <w:numId w:val="62"/>
        </w:numPr>
        <w:spacing w:after="0" w:line="240" w:lineRule="auto"/>
        <w:ind w:left="0" w:leftChars="0" w:right="-2" w:firstLine="567" w:firstLineChars="0"/>
        <w:jc w:val="left"/>
        <w:rPr>
          <w:rFonts w:eastAsia="Times New Roman"/>
          <w:color w:val="auto"/>
          <w:szCs w:val="28"/>
          <w:highlight w:val="none"/>
          <w:lang w:eastAsia="zh-CN"/>
        </w:rPr>
      </w:pPr>
      <w:r>
        <w:rPr>
          <w:color w:val="auto"/>
          <w:szCs w:val="28"/>
          <w:highlight w:val="none"/>
          <w:lang w:val="ru-RU" w:eastAsia="zh-CN"/>
        </w:rPr>
        <w:t>Где</w:t>
      </w:r>
      <w:r>
        <w:rPr>
          <w:rFonts w:hint="default"/>
          <w:color w:val="auto"/>
          <w:szCs w:val="28"/>
          <w:highlight w:val="none"/>
          <w:lang w:val="ru-RU" w:eastAsia="zh-CN"/>
        </w:rPr>
        <w:t xml:space="preserve"> вы любите проводить свободное время?</w:t>
      </w:r>
    </w:p>
    <w:p>
      <w:pPr>
        <w:pStyle w:val="53"/>
        <w:numPr>
          <w:ilvl w:val="0"/>
          <w:numId w:val="62"/>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Где</w:t>
      </w:r>
      <w:r>
        <w:rPr>
          <w:rFonts w:hint="default" w:eastAsia="Times New Roman"/>
          <w:color w:val="auto"/>
          <w:szCs w:val="28"/>
          <w:highlight w:val="none"/>
          <w:lang w:val="ru-RU" w:eastAsia="zh-CN"/>
        </w:rPr>
        <w:t xml:space="preserve"> вы любите отдыхать в летние каникулы?</w:t>
      </w:r>
    </w:p>
    <w:p>
      <w:pPr>
        <w:pStyle w:val="53"/>
        <w:numPr>
          <w:ilvl w:val="0"/>
          <w:numId w:val="62"/>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Где</w:t>
      </w:r>
      <w:r>
        <w:rPr>
          <w:rFonts w:hint="default" w:eastAsia="Times New Roman"/>
          <w:color w:val="auto"/>
          <w:szCs w:val="28"/>
          <w:highlight w:val="none"/>
          <w:lang w:val="ru-RU" w:eastAsia="zh-CN"/>
        </w:rPr>
        <w:t xml:space="preserve"> находится книжный магазин?</w:t>
      </w: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 xml:space="preserve">Задание 3. Заполните пропуски нужными предлогами </w:t>
      </w:r>
      <w:r>
        <w:rPr>
          <w:rFonts w:hint="default" w:ascii="Times New Roman" w:hAnsi="Times New Roman" w:cs="Times New Roman"/>
          <w:b w:val="0"/>
          <w:bCs/>
          <w:i/>
          <w:iCs/>
          <w:color w:val="auto"/>
          <w:sz w:val="28"/>
          <w:szCs w:val="28"/>
          <w:highlight w:val="none"/>
          <w:lang w:val="ru-RU"/>
        </w:rPr>
        <w:t>в, на, под, перед, над, за, около, у, по</w:t>
      </w:r>
      <w:r>
        <w:rPr>
          <w:rFonts w:hint="default" w:ascii="Times New Roman" w:hAnsi="Times New Roman" w:cs="Times New Roman"/>
          <w:b w:val="0"/>
          <w:bCs/>
          <w:color w:val="auto"/>
          <w:sz w:val="28"/>
          <w:szCs w:val="28"/>
          <w:highlight w:val="none"/>
          <w:lang w:val="ru-RU"/>
        </w:rPr>
        <w:t xml:space="preserve">. Слова из скобок поставьте в соответствующем падеже. </w:t>
      </w:r>
    </w:p>
    <w:p>
      <w:pPr>
        <w:pStyle w:val="53"/>
        <w:numPr>
          <w:ilvl w:val="0"/>
          <w:numId w:val="63"/>
        </w:numPr>
        <w:spacing w:after="0" w:line="240" w:lineRule="auto"/>
        <w:ind w:left="0" w:right="-2" w:firstLine="567"/>
        <w:jc w:val="left"/>
        <w:rPr>
          <w:rFonts w:eastAsia="Times New Roman"/>
          <w:color w:val="auto"/>
          <w:szCs w:val="28"/>
          <w:highlight w:val="none"/>
          <w:lang w:eastAsia="zh-CN"/>
        </w:rPr>
      </w:pPr>
      <w:r>
        <w:rPr>
          <w:rFonts w:eastAsia="Times New Roman"/>
          <w:color w:val="auto"/>
          <w:szCs w:val="28"/>
          <w:highlight w:val="none"/>
          <w:lang w:val="ru-RU" w:eastAsia="zh-CN"/>
        </w:rPr>
        <w:t>Моя</w:t>
      </w:r>
      <w:r>
        <w:rPr>
          <w:rFonts w:hint="default" w:eastAsia="Times New Roman"/>
          <w:color w:val="auto"/>
          <w:szCs w:val="28"/>
          <w:highlight w:val="none"/>
          <w:lang w:val="ru-RU" w:eastAsia="zh-CN"/>
        </w:rPr>
        <w:t xml:space="preserve"> подруга живет ________ (окраина) города.</w:t>
      </w:r>
    </w:p>
    <w:p>
      <w:pPr>
        <w:pStyle w:val="53"/>
        <w:numPr>
          <w:ilvl w:val="0"/>
          <w:numId w:val="63"/>
        </w:numPr>
        <w:spacing w:after="0" w:line="240" w:lineRule="auto"/>
        <w:ind w:left="0" w:leftChars="0" w:right="-2" w:firstLine="567" w:firstLineChars="0"/>
        <w:jc w:val="left"/>
        <w:rPr>
          <w:rFonts w:hint="default"/>
          <w:color w:val="auto"/>
          <w:szCs w:val="28"/>
          <w:highlight w:val="none"/>
          <w:lang w:val="ru-RU" w:eastAsia="zh-CN"/>
        </w:rPr>
      </w:pPr>
      <w:r>
        <w:rPr>
          <w:rFonts w:eastAsia="Times New Roman"/>
          <w:color w:val="auto"/>
          <w:szCs w:val="28"/>
          <w:highlight w:val="none"/>
          <w:lang w:val="ru-RU" w:eastAsia="zh-CN"/>
        </w:rPr>
        <w:t>Я</w:t>
      </w:r>
      <w:r>
        <w:rPr>
          <w:rFonts w:hint="default" w:eastAsia="Times New Roman"/>
          <w:color w:val="auto"/>
          <w:szCs w:val="28"/>
          <w:highlight w:val="none"/>
          <w:lang w:val="ru-RU" w:eastAsia="zh-CN"/>
        </w:rPr>
        <w:t xml:space="preserve"> долго стоял ________ (картина) в Третьяковской галерее.</w:t>
      </w:r>
    </w:p>
    <w:p>
      <w:pPr>
        <w:pStyle w:val="53"/>
        <w:numPr>
          <w:ilvl w:val="0"/>
          <w:numId w:val="63"/>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Твое</w:t>
      </w:r>
      <w:r>
        <w:rPr>
          <w:rFonts w:hint="default" w:eastAsia="Times New Roman"/>
          <w:color w:val="auto"/>
          <w:szCs w:val="28"/>
          <w:highlight w:val="none"/>
          <w:lang w:val="ru-RU" w:eastAsia="zh-CN"/>
        </w:rPr>
        <w:t xml:space="preserve"> пальто висит ________ (дверь).</w:t>
      </w:r>
    </w:p>
    <w:p>
      <w:pPr>
        <w:pStyle w:val="53"/>
        <w:numPr>
          <w:ilvl w:val="0"/>
          <w:numId w:val="63"/>
        </w:numPr>
        <w:spacing w:after="0" w:line="240" w:lineRule="auto"/>
        <w:ind w:left="0" w:leftChars="0" w:right="-2" w:firstLine="567" w:firstLineChars="0"/>
        <w:jc w:val="left"/>
        <w:rPr>
          <w:rFonts w:hint="default" w:eastAsia="Times New Roman"/>
          <w:color w:val="auto"/>
          <w:szCs w:val="28"/>
          <w:highlight w:val="none"/>
          <w:lang w:val="ru-RU" w:eastAsia="zh-CN"/>
        </w:rPr>
      </w:pPr>
      <w:r>
        <w:rPr>
          <w:rFonts w:eastAsia="Times New Roman"/>
          <w:color w:val="auto"/>
          <w:szCs w:val="28"/>
          <w:highlight w:val="none"/>
          <w:lang w:val="ru-RU" w:eastAsia="zh-CN"/>
        </w:rPr>
        <w:t>Он</w:t>
      </w:r>
      <w:r>
        <w:rPr>
          <w:rFonts w:hint="default" w:eastAsia="Times New Roman"/>
          <w:color w:val="auto"/>
          <w:szCs w:val="28"/>
          <w:highlight w:val="none"/>
          <w:lang w:val="ru-RU" w:eastAsia="zh-CN"/>
        </w:rPr>
        <w:t xml:space="preserve"> учится ________ (университет).</w:t>
      </w:r>
    </w:p>
    <w:p>
      <w:pPr>
        <w:pStyle w:val="53"/>
        <w:numPr>
          <w:ilvl w:val="0"/>
          <w:numId w:val="63"/>
        </w:numPr>
        <w:spacing w:after="0" w:line="240" w:lineRule="auto"/>
        <w:ind w:left="0" w:leftChars="0" w:right="-2" w:firstLine="567" w:firstLineChars="0"/>
        <w:jc w:val="left"/>
        <w:rPr>
          <w:rFonts w:eastAsia="Times New Roman"/>
          <w:color w:val="auto"/>
          <w:szCs w:val="28"/>
          <w:highlight w:val="none"/>
          <w:lang w:eastAsia="zh-CN"/>
        </w:rPr>
      </w:pPr>
      <w:r>
        <w:rPr>
          <w:rFonts w:hint="default" w:eastAsia="Times New Roman"/>
          <w:color w:val="auto"/>
          <w:szCs w:val="28"/>
          <w:highlight w:val="none"/>
          <w:lang w:val="ru-RU" w:eastAsia="zh-CN"/>
        </w:rPr>
        <w:t>________ (главный корпус) завода собралось много людей.</w:t>
      </w:r>
    </w:p>
    <w:p>
      <w:pPr>
        <w:pStyle w:val="53"/>
        <w:numPr>
          <w:ilvl w:val="0"/>
          <w:numId w:val="63"/>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Самолет</w:t>
      </w:r>
      <w:r>
        <w:rPr>
          <w:rFonts w:hint="default" w:eastAsia="Times New Roman"/>
          <w:color w:val="auto"/>
          <w:szCs w:val="28"/>
          <w:highlight w:val="none"/>
          <w:lang w:val="ru-RU" w:eastAsia="zh-CN"/>
        </w:rPr>
        <w:t xml:space="preserve"> летит ________ (город).</w:t>
      </w:r>
    </w:p>
    <w:p>
      <w:pPr>
        <w:pStyle w:val="53"/>
        <w:numPr>
          <w:ilvl w:val="0"/>
          <w:numId w:val="63"/>
        </w:numPr>
        <w:spacing w:after="0" w:line="240" w:lineRule="auto"/>
        <w:ind w:left="0" w:leftChars="0" w:right="-2" w:firstLine="567" w:firstLineChars="0"/>
        <w:jc w:val="left"/>
        <w:rPr>
          <w:rFonts w:eastAsia="Times New Roman"/>
          <w:color w:val="auto"/>
          <w:szCs w:val="28"/>
          <w:highlight w:val="none"/>
          <w:lang w:eastAsia="zh-CN"/>
        </w:rPr>
      </w:pPr>
      <w:r>
        <w:rPr>
          <w:rFonts w:eastAsia="Times New Roman"/>
          <w:color w:val="auto"/>
          <w:szCs w:val="28"/>
          <w:highlight w:val="none"/>
          <w:lang w:val="ru-RU" w:eastAsia="zh-CN"/>
        </w:rPr>
        <w:t>Ваза</w:t>
      </w:r>
      <w:r>
        <w:rPr>
          <w:rFonts w:hint="default" w:eastAsia="Times New Roman"/>
          <w:color w:val="auto"/>
          <w:szCs w:val="28"/>
          <w:highlight w:val="none"/>
          <w:lang w:val="ru-RU" w:eastAsia="zh-CN"/>
        </w:rPr>
        <w:t xml:space="preserve"> стоит ________ (стол).</w:t>
      </w: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Задание 4. Глядя на карту, опишите местонахождение объектов. Используйте различные предложно-падежные конструкции со значением места.</w:t>
      </w:r>
    </w:p>
    <w:p>
      <w:pPr>
        <w:pStyle w:val="53"/>
        <w:spacing w:after="0" w:line="240" w:lineRule="auto"/>
        <w:ind w:left="0" w:leftChars="0" w:right="-2" w:firstLine="0" w:firstLineChars="0"/>
        <w:jc w:val="center"/>
        <w:rPr>
          <w:rFonts w:hint="default" w:ascii="Times New Roman" w:hAnsi="Times New Roman"/>
          <w:b/>
          <w:color w:val="auto"/>
          <w:sz w:val="28"/>
          <w:szCs w:val="28"/>
          <w:highlight w:val="none"/>
          <w:lang w:val="ru-RU"/>
        </w:rPr>
      </w:pPr>
      <w:r>
        <w:rPr>
          <w:color w:val="auto"/>
          <w:sz w:val="28"/>
          <w:highlight w:val="none"/>
        </w:rPr>
        <mc:AlternateContent>
          <mc:Choice Requires="wps">
            <w:drawing>
              <wp:anchor distT="0" distB="0" distL="114300" distR="114300" simplePos="0" relativeHeight="251677696" behindDoc="0" locked="0" layoutInCell="1" allowOverlap="1">
                <wp:simplePos x="0" y="0"/>
                <wp:positionH relativeFrom="column">
                  <wp:posOffset>1495425</wp:posOffset>
                </wp:positionH>
                <wp:positionV relativeFrom="paragraph">
                  <wp:posOffset>1647825</wp:posOffset>
                </wp:positionV>
                <wp:extent cx="3676650" cy="295275"/>
                <wp:effectExtent l="0" t="0" r="0" b="9525"/>
                <wp:wrapNone/>
                <wp:docPr id="63" name="文本框 63"/>
                <wp:cNvGraphicFramePr/>
                <a:graphic xmlns:a="http://schemas.openxmlformats.org/drawingml/2006/main">
                  <a:graphicData uri="http://schemas.microsoft.com/office/word/2010/wordprocessingShape">
                    <wps:wsp>
                      <wps:cNvSpPr txBox="1"/>
                      <wps:spPr>
                        <a:xfrm>
                          <a:off x="2575560" y="2367915"/>
                          <a:ext cx="367665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ru-RU"/>
                              </w:rPr>
                            </w:pPr>
                            <w:r>
                              <w:rPr>
                                <w:rFonts w:hint="default"/>
                                <w:lang w:val="ru-RU"/>
                              </w:rPr>
                              <w:t>Проспект аль-Фараби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5pt;margin-top:129.75pt;height:23.25pt;width:289.5pt;z-index:251677696;mso-width-relative:page;mso-height-relative:page;" fillcolor="#FFFFFF [3201]" filled="t" stroked="f" coordsize="21600,21600" o:gfxdata="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ltHp1gAA&#10;AAsBAAAPAAAAAAAAAAEAIAAAACIAAABkcnMvZG93bnJldi54bWxQSwECFAAUAAAACACHTuJA1BQI&#10;EVkCAACdBAAADgAAAAAAAAABACAAAAAlAQAAZHJzL2Uyb0RvYy54bWxQSwUGAAAAAAYABgBZAQAA&#10;8AUAAAAA&#10;">
                <v:fill on="t" focussize="0,0"/>
                <v:stroke on="f" weight="0.5pt"/>
                <v:imagedata o:title=""/>
                <o:lock v:ext="edit" aspectratio="f"/>
                <v:textbox>
                  <w:txbxContent>
                    <w:p>
                      <w:pPr>
                        <w:rPr>
                          <w:rFonts w:hint="default"/>
                          <w:lang w:val="ru-RU"/>
                        </w:rPr>
                      </w:pPr>
                      <w:r>
                        <w:rPr>
                          <w:rFonts w:hint="default"/>
                          <w:lang w:val="ru-RU"/>
                        </w:rPr>
                        <w:t>Проспект аль-Фараби</w:t>
                      </w:r>
                    </w:p>
                  </w:txbxContent>
                </v:textbox>
              </v:shape>
            </w:pict>
          </mc:Fallback>
        </mc:AlternateContent>
      </w:r>
      <w:r>
        <w:rPr>
          <w:color w:val="auto"/>
          <w:sz w:val="28"/>
          <w:highlight w:val="none"/>
        </w:rPr>
        <mc:AlternateContent>
          <mc:Choice Requires="wps">
            <w:drawing>
              <wp:anchor distT="0" distB="0" distL="114300" distR="114300" simplePos="0" relativeHeight="251676672" behindDoc="0" locked="0" layoutInCell="1" allowOverlap="1">
                <wp:simplePos x="0" y="0"/>
                <wp:positionH relativeFrom="column">
                  <wp:posOffset>3143250</wp:posOffset>
                </wp:positionH>
                <wp:positionV relativeFrom="paragraph">
                  <wp:posOffset>2057400</wp:posOffset>
                </wp:positionV>
                <wp:extent cx="428625" cy="857250"/>
                <wp:effectExtent l="0" t="0" r="9525" b="0"/>
                <wp:wrapNone/>
                <wp:docPr id="62" name="文本框 62"/>
                <wp:cNvGraphicFramePr/>
                <a:graphic xmlns:a="http://schemas.openxmlformats.org/drawingml/2006/main">
                  <a:graphicData uri="http://schemas.microsoft.com/office/word/2010/wordprocessingShape">
                    <wps:wsp>
                      <wps:cNvSpPr txBox="1"/>
                      <wps:spPr>
                        <a:xfrm>
                          <a:off x="4223385" y="2777490"/>
                          <a:ext cx="42862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lang w:val="ru-RU"/>
                              </w:rPr>
                            </w:pPr>
                            <w:r>
                              <w:rPr>
                                <w:lang w:val="ru-RU"/>
                              </w:rPr>
                              <w:t>Банк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162pt;height:67.5pt;width:33.75pt;z-index:251676672;mso-width-relative:page;mso-height-relative:page;" fillcolor="#FFFFFF [3201]" filled="t" stroked="f" coordsize="21600,21600" o:gfxdata="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DAqq9kAAAALAQAADwAAAAAAAAABACAAAAAiAAAAZHJzL2Rvd25yZXYueG1sUEsBAhQAFAAAAAgA&#10;h07iQBhWBXBdAgAAngQAAA4AAAAAAAAAAQAgAAAAKAEAAGRycy9lMm9Eb2MueG1sUEsFBgAAAAAG&#10;AAYAWQEAAPcFAAAAAA==&#10;">
                <v:fill on="t" focussize="0,0"/>
                <v:stroke on="f" weight="0.5pt"/>
                <v:imagedata o:title=""/>
                <o:lock v:ext="edit" aspectratio="f"/>
                <v:textbox style="layout-flow:vertical-ideographic;">
                  <w:txbxContent>
                    <w:p>
                      <w:pPr>
                        <w:ind w:left="0" w:leftChars="0" w:firstLine="0" w:firstLineChars="0"/>
                        <w:rPr>
                          <w:rFonts w:hint="default"/>
                          <w:lang w:val="ru-RU"/>
                        </w:rPr>
                      </w:pPr>
                      <w:r>
                        <w:rPr>
                          <w:lang w:val="ru-RU"/>
                        </w:rPr>
                        <w:t>Банк</w:t>
                      </w:r>
                    </w:p>
                  </w:txbxContent>
                </v:textbox>
              </v:shape>
            </w:pict>
          </mc:Fallback>
        </mc:AlternateContent>
      </w:r>
      <w:r>
        <w:rPr>
          <w:color w:val="auto"/>
          <w:sz w:val="28"/>
          <w:highlight w:val="none"/>
        </w:rPr>
        <mc:AlternateContent>
          <mc:Choice Requires="wps">
            <w:drawing>
              <wp:anchor distT="0" distB="0" distL="114300" distR="114300" simplePos="0" relativeHeight="251675648" behindDoc="0" locked="0" layoutInCell="1" allowOverlap="1">
                <wp:simplePos x="0" y="0"/>
                <wp:positionH relativeFrom="column">
                  <wp:posOffset>5133975</wp:posOffset>
                </wp:positionH>
                <wp:positionV relativeFrom="paragraph">
                  <wp:posOffset>2066925</wp:posOffset>
                </wp:positionV>
                <wp:extent cx="409575" cy="876300"/>
                <wp:effectExtent l="0" t="0" r="9525" b="0"/>
                <wp:wrapNone/>
                <wp:docPr id="61" name="文本框 61"/>
                <wp:cNvGraphicFramePr/>
                <a:graphic xmlns:a="http://schemas.openxmlformats.org/drawingml/2006/main">
                  <a:graphicData uri="http://schemas.microsoft.com/office/word/2010/wordprocessingShape">
                    <wps:wsp>
                      <wps:cNvSpPr txBox="1"/>
                      <wps:spPr>
                        <a:xfrm>
                          <a:off x="6280785" y="2787015"/>
                          <a:ext cx="409575" cy="876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sz w:val="28"/>
                                <w:szCs w:val="28"/>
                                <w:lang w:val="ru-RU"/>
                              </w:rPr>
                            </w:pPr>
                            <w:r>
                              <w:rPr>
                                <w:sz w:val="28"/>
                                <w:szCs w:val="28"/>
                                <w:lang w:val="ru-RU"/>
                              </w:rPr>
                              <w:t>Кафе</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25pt;margin-top:162.75pt;height:69pt;width:32.25pt;z-index:251675648;mso-width-relative:page;mso-height-relative:page;" fillcolor="#FFFFFF [3201]" filled="t" stroked="f" coordsize="21600,21600" o:gfxdata="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BzsGL2gAAAAsBAAAPAAAAAAAAAAEAIAAAACIAAABkcnMvZG93bnJldi54bWxQSwECFAAU&#10;AAAACACHTuJASr1FI2ECAACeBAAADgAAAAAAAAABACAAAAApAQAAZHJzL2Uyb0RvYy54bWxQSwUG&#10;AAAAAAYABgBZAQAA/AUAAAAA&#10;">
                <v:fill on="t" focussize="0,0"/>
                <v:stroke on="f" weight="0.5pt"/>
                <v:imagedata o:title=""/>
                <o:lock v:ext="edit" aspectratio="f"/>
                <v:textbox style="layout-flow:vertical-ideographic;">
                  <w:txbxContent>
                    <w:p>
                      <w:pPr>
                        <w:ind w:left="0" w:leftChars="0" w:firstLine="0" w:firstLineChars="0"/>
                        <w:rPr>
                          <w:rFonts w:hint="default"/>
                          <w:sz w:val="28"/>
                          <w:szCs w:val="28"/>
                          <w:lang w:val="ru-RU"/>
                        </w:rPr>
                      </w:pPr>
                      <w:r>
                        <w:rPr>
                          <w:sz w:val="28"/>
                          <w:szCs w:val="28"/>
                          <w:lang w:val="ru-RU"/>
                        </w:rPr>
                        <w:t>Кафе</w:t>
                      </w:r>
                    </w:p>
                  </w:txbxContent>
                </v:textbox>
              </v:shape>
            </w:pict>
          </mc:Fallback>
        </mc:AlternateContent>
      </w:r>
      <w:r>
        <w:rPr>
          <w:color w:val="auto"/>
          <w:sz w:val="28"/>
          <w:highlight w:val="none"/>
        </w:rPr>
        <mc:AlternateContent>
          <mc:Choice Requires="wps">
            <w:drawing>
              <wp:anchor distT="0" distB="0" distL="114300" distR="114300" simplePos="0" relativeHeight="251674624" behindDoc="0" locked="0" layoutInCell="1" allowOverlap="1">
                <wp:simplePos x="0" y="0"/>
                <wp:positionH relativeFrom="column">
                  <wp:posOffset>2258060</wp:posOffset>
                </wp:positionH>
                <wp:positionV relativeFrom="paragraph">
                  <wp:posOffset>1085850</wp:posOffset>
                </wp:positionV>
                <wp:extent cx="1304290" cy="333375"/>
                <wp:effectExtent l="0" t="0" r="10160" b="9525"/>
                <wp:wrapNone/>
                <wp:docPr id="60" name="文本框 60"/>
                <wp:cNvGraphicFramePr/>
                <a:graphic xmlns:a="http://schemas.openxmlformats.org/drawingml/2006/main">
                  <a:graphicData uri="http://schemas.microsoft.com/office/word/2010/wordprocessingShape">
                    <wps:wsp>
                      <wps:cNvSpPr txBox="1"/>
                      <wps:spPr>
                        <a:xfrm>
                          <a:off x="3604260" y="1748790"/>
                          <a:ext cx="130429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sz w:val="24"/>
                                <w:szCs w:val="24"/>
                                <w:lang w:val="ru-RU"/>
                              </w:rPr>
                            </w:pPr>
                            <w:r>
                              <w:rPr>
                                <w:sz w:val="24"/>
                                <w:szCs w:val="24"/>
                                <w:lang w:val="ru-RU"/>
                              </w:rPr>
                              <w:t>Торговый</w:t>
                            </w:r>
                            <w:r>
                              <w:rPr>
                                <w:rFonts w:hint="default"/>
                                <w:sz w:val="24"/>
                                <w:szCs w:val="24"/>
                                <w:lang w:val="ru-RU"/>
                              </w:rPr>
                              <w:t xml:space="preserve"> центр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8pt;margin-top:85.5pt;height:26.25pt;width:102.7pt;z-index:251674624;mso-width-relative:page;mso-height-relative:page;" fillcolor="#FFFFFF [3201]" filled="t" stroked="f" coordsize="21600,21600" o:gfxdata="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E2Zp9YAAAAL&#10;AQAADwAAAAAAAAABACAAAAAiAAAAZHJzL2Rvd25yZXYueG1sUEsBAhQAFAAAAAgAh07iQJEm09JX&#10;AgAAnQQAAA4AAAAAAAAAAQAgAAAAJQEAAGRycy9lMm9Eb2MueG1sUEsFBgAAAAAGAAYAWQEAAO4F&#10;AAAAAA==&#10;">
                <v:fill on="t" focussize="0,0"/>
                <v:stroke on="f" weight="0.5pt"/>
                <v:imagedata o:title=""/>
                <o:lock v:ext="edit" aspectratio="f"/>
                <v:textbox>
                  <w:txbxContent>
                    <w:p>
                      <w:pPr>
                        <w:ind w:left="0" w:leftChars="0" w:firstLine="0" w:firstLineChars="0"/>
                        <w:rPr>
                          <w:rFonts w:hint="default"/>
                          <w:sz w:val="24"/>
                          <w:szCs w:val="24"/>
                          <w:lang w:val="ru-RU"/>
                        </w:rPr>
                      </w:pPr>
                      <w:r>
                        <w:rPr>
                          <w:sz w:val="24"/>
                          <w:szCs w:val="24"/>
                          <w:lang w:val="ru-RU"/>
                        </w:rPr>
                        <w:t>Торговый</w:t>
                      </w:r>
                      <w:r>
                        <w:rPr>
                          <w:rFonts w:hint="default"/>
                          <w:sz w:val="24"/>
                          <w:szCs w:val="24"/>
                          <w:lang w:val="ru-RU"/>
                        </w:rPr>
                        <w:t xml:space="preserve"> центр</w:t>
                      </w:r>
                    </w:p>
                  </w:txbxContent>
                </v:textbox>
              </v:shape>
            </w:pict>
          </mc:Fallback>
        </mc:AlternateContent>
      </w:r>
      <w:r>
        <w:rPr>
          <w:color w:val="auto"/>
          <w:sz w:val="28"/>
          <w:highlight w:val="none"/>
        </w:rPr>
        <mc:AlternateContent>
          <mc:Choice Requires="wps">
            <w:drawing>
              <wp:anchor distT="0" distB="0" distL="114300" distR="114300" simplePos="0" relativeHeight="251673600" behindDoc="0" locked="0" layoutInCell="1" allowOverlap="1">
                <wp:simplePos x="0" y="0"/>
                <wp:positionH relativeFrom="column">
                  <wp:posOffset>1600835</wp:posOffset>
                </wp:positionH>
                <wp:positionV relativeFrom="paragraph">
                  <wp:posOffset>533400</wp:posOffset>
                </wp:positionV>
                <wp:extent cx="1905000" cy="333375"/>
                <wp:effectExtent l="0" t="0" r="0" b="9525"/>
                <wp:wrapNone/>
                <wp:docPr id="13" name="文本框 13"/>
                <wp:cNvGraphicFramePr/>
                <a:graphic xmlns:a="http://schemas.openxmlformats.org/drawingml/2006/main">
                  <a:graphicData uri="http://schemas.microsoft.com/office/word/2010/wordprocessingShape">
                    <wps:wsp>
                      <wps:cNvSpPr txBox="1"/>
                      <wps:spPr>
                        <a:xfrm>
                          <a:off x="2670810" y="1310640"/>
                          <a:ext cx="190500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sz w:val="24"/>
                                <w:szCs w:val="24"/>
                                <w:lang w:val="ru-RU"/>
                              </w:rPr>
                            </w:pPr>
                            <w:r>
                              <w:rPr>
                                <w:sz w:val="24"/>
                                <w:szCs w:val="24"/>
                                <w:lang w:val="ru-RU"/>
                              </w:rPr>
                              <w:t>КазНУ</w:t>
                            </w:r>
                            <w:r>
                              <w:rPr>
                                <w:rFonts w:hint="default"/>
                                <w:sz w:val="24"/>
                                <w:szCs w:val="24"/>
                                <w:lang w:val="ru-RU"/>
                              </w:rPr>
                              <w:t xml:space="preserve"> им. аль-Фараби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05pt;margin-top:42pt;height:26.25pt;width:150pt;z-index:251673600;mso-width-relative:page;mso-height-relative:page;" fillcolor="#FFFFFF [3201]" filled="t" stroked="f" coordsize="21600,21600" o:gfxdata="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xRnTF1AAAAAoB&#10;AAAPAAAAAAAAAAEAIAAAACIAAABkcnMvZG93bnJldi54bWxQSwECFAAUAAAACACHTuJA0O8L6VgC&#10;AACdBAAADgAAAAAAAAABACAAAAAjAQAAZHJzL2Uyb0RvYy54bWxQSwUGAAAAAAYABgBZAQAA7QUA&#10;AAAA&#10;">
                <v:fill on="t" focussize="0,0"/>
                <v:stroke on="f" weight="0.5pt"/>
                <v:imagedata o:title=""/>
                <o:lock v:ext="edit" aspectratio="f"/>
                <v:textbox>
                  <w:txbxContent>
                    <w:p>
                      <w:pPr>
                        <w:ind w:left="0" w:leftChars="0" w:firstLine="0" w:firstLineChars="0"/>
                        <w:rPr>
                          <w:rFonts w:hint="default"/>
                          <w:sz w:val="24"/>
                          <w:szCs w:val="24"/>
                          <w:lang w:val="ru-RU"/>
                        </w:rPr>
                      </w:pPr>
                      <w:r>
                        <w:rPr>
                          <w:sz w:val="24"/>
                          <w:szCs w:val="24"/>
                          <w:lang w:val="ru-RU"/>
                        </w:rPr>
                        <w:t>КазНУ</w:t>
                      </w:r>
                      <w:r>
                        <w:rPr>
                          <w:rFonts w:hint="default"/>
                          <w:sz w:val="24"/>
                          <w:szCs w:val="24"/>
                          <w:lang w:val="ru-RU"/>
                        </w:rPr>
                        <w:t xml:space="preserve"> им. аль-Фараби </w:t>
                      </w:r>
                    </w:p>
                  </w:txbxContent>
                </v:textbox>
              </v:shape>
            </w:pict>
          </mc:Fallback>
        </mc:AlternateContent>
      </w:r>
      <w:r>
        <w:rPr>
          <w:color w:val="auto"/>
          <w:sz w:val="28"/>
          <w:highlight w:val="none"/>
        </w:rPr>
        <mc:AlternateContent>
          <mc:Choice Requires="wps">
            <w:drawing>
              <wp:anchor distT="0" distB="0" distL="114300" distR="114300" simplePos="0" relativeHeight="251672576" behindDoc="0" locked="0" layoutInCell="1" allowOverlap="1">
                <wp:simplePos x="0" y="0"/>
                <wp:positionH relativeFrom="column">
                  <wp:posOffset>4391660</wp:posOffset>
                </wp:positionH>
                <wp:positionV relativeFrom="paragraph">
                  <wp:posOffset>545465</wp:posOffset>
                </wp:positionV>
                <wp:extent cx="1189990" cy="476250"/>
                <wp:effectExtent l="0" t="0" r="10160" b="0"/>
                <wp:wrapNone/>
                <wp:docPr id="141" name="文本框 141"/>
                <wp:cNvGraphicFramePr/>
                <a:graphic xmlns:a="http://schemas.openxmlformats.org/drawingml/2006/main">
                  <a:graphicData uri="http://schemas.microsoft.com/office/word/2010/wordprocessingShape">
                    <wps:wsp>
                      <wps:cNvSpPr txBox="1"/>
                      <wps:spPr>
                        <a:xfrm>
                          <a:off x="5528310" y="1916430"/>
                          <a:ext cx="118999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sz w:val="24"/>
                                <w:szCs w:val="24"/>
                                <w:lang w:val="ru-RU"/>
                              </w:rPr>
                            </w:pPr>
                            <w:r>
                              <w:rPr>
                                <w:sz w:val="24"/>
                                <w:szCs w:val="24"/>
                                <w:lang w:val="ru-RU"/>
                              </w:rPr>
                              <w:t>Китайский</w:t>
                            </w:r>
                            <w:r>
                              <w:rPr>
                                <w:rFonts w:hint="default"/>
                                <w:sz w:val="24"/>
                                <w:szCs w:val="24"/>
                                <w:lang w:val="ru-RU"/>
                              </w:rPr>
                              <w:t xml:space="preserve"> ресторан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8pt;margin-top:42.95pt;height:37.5pt;width:93.7pt;z-index:251672576;mso-width-relative:page;mso-height-relative:page;" fillcolor="#FFFFFF [3201]" filled="t" stroked="f" coordsize="21600,21600" o:gfxdata="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yWm5NQA&#10;AAAKAQAADwAAAAAAAAABACAAAAAiAAAAZHJzL2Rvd25yZXYueG1sUEsBAhQAFAAAAAgAh07iQHoG&#10;oVZcAgAAnwQAAA4AAAAAAAAAAQAgAAAAIwEAAGRycy9lMm9Eb2MueG1sUEsFBgAAAAAGAAYAWQEA&#10;APEFA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sz w:val="24"/>
                          <w:szCs w:val="24"/>
                          <w:lang w:val="ru-RU"/>
                        </w:rPr>
                      </w:pPr>
                      <w:r>
                        <w:rPr>
                          <w:sz w:val="24"/>
                          <w:szCs w:val="24"/>
                          <w:lang w:val="ru-RU"/>
                        </w:rPr>
                        <w:t>Китайский</w:t>
                      </w:r>
                      <w:r>
                        <w:rPr>
                          <w:rFonts w:hint="default"/>
                          <w:sz w:val="24"/>
                          <w:szCs w:val="24"/>
                          <w:lang w:val="ru-RU"/>
                        </w:rPr>
                        <w:t xml:space="preserve"> ресторан</w:t>
                      </w:r>
                    </w:p>
                  </w:txbxContent>
                </v:textbox>
              </v:shape>
            </w:pict>
          </mc:Fallback>
        </mc:AlternateContent>
      </w:r>
      <w:r>
        <w:rPr>
          <w:rFonts w:hint="default" w:ascii="Times New Roman" w:hAnsi="Times New Roman"/>
          <w:b/>
          <w:color w:val="auto"/>
          <w:sz w:val="28"/>
          <w:szCs w:val="28"/>
          <w:highlight w:val="none"/>
          <w:lang w:val="ru-RU"/>
        </w:rPr>
        <w:drawing>
          <wp:inline distT="0" distB="0" distL="114300" distR="114300">
            <wp:extent cx="5229225" cy="3171825"/>
            <wp:effectExtent l="0" t="0" r="9525" b="9525"/>
            <wp:docPr id="132" name="图片 30" descr="070909b4e09d25018c666f3a50c3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0" descr="070909b4e09d25018c666f3a50c34af"/>
                    <pic:cNvPicPr>
                      <a:picLocks noChangeAspect="1"/>
                    </pic:cNvPicPr>
                  </pic:nvPicPr>
                  <pic:blipFill>
                    <a:blip r:embed="rId48"/>
                    <a:stretch>
                      <a:fillRect/>
                    </a:stretch>
                  </pic:blipFill>
                  <pic:spPr>
                    <a:xfrm>
                      <a:off x="0" y="0"/>
                      <a:ext cx="5229225" cy="3171825"/>
                    </a:xfrm>
                    <a:prstGeom prst="rect">
                      <a:avLst/>
                    </a:prstGeom>
                    <a:noFill/>
                    <a:ln>
                      <a:noFill/>
                    </a:ln>
                  </pic:spPr>
                </pic:pic>
              </a:graphicData>
            </a:graphic>
          </wp:inline>
        </w:drawing>
      </w:r>
    </w:p>
    <w:p>
      <w:pPr>
        <w:pStyle w:val="53"/>
        <w:numPr>
          <w:ilvl w:val="0"/>
          <w:numId w:val="0"/>
        </w:numPr>
        <w:spacing w:after="0" w:line="240" w:lineRule="auto"/>
        <w:ind w:right="-2" w:rightChars="0"/>
        <w:jc w:val="left"/>
        <w:rPr>
          <w:color w:val="auto"/>
          <w:szCs w:val="28"/>
          <w:highlight w:val="none"/>
        </w:rPr>
      </w:pPr>
    </w:p>
    <w:p>
      <w:pPr>
        <w:pStyle w:val="53"/>
        <w:numPr>
          <w:ilvl w:val="0"/>
          <w:numId w:val="64"/>
        </w:numPr>
        <w:spacing w:after="0" w:line="240" w:lineRule="auto"/>
        <w:ind w:left="0" w:right="-2" w:firstLine="567"/>
        <w:jc w:val="left"/>
        <w:rPr>
          <w:rFonts w:hint="default"/>
          <w:color w:val="auto"/>
          <w:szCs w:val="28"/>
          <w:highlight w:val="none"/>
          <w:lang w:val="ru-RU" w:eastAsia="zh-CN"/>
        </w:rPr>
      </w:pPr>
      <w:r>
        <w:rPr>
          <w:color w:val="auto"/>
          <w:highlight w:val="none"/>
        </w:rPr>
        <w:t>КазНУ им. аль-Фараби</w:t>
      </w:r>
    </w:p>
    <w:p>
      <w:pPr>
        <w:numPr>
          <w:ilvl w:val="0"/>
          <w:numId w:val="64"/>
        </w:numPr>
        <w:tabs>
          <w:tab w:val="left" w:pos="567"/>
        </w:tabs>
        <w:spacing w:line="240" w:lineRule="auto"/>
        <w:ind w:left="0" w:leftChars="0" w:firstLine="567" w:firstLineChars="0"/>
        <w:rPr>
          <w:color w:val="auto"/>
          <w:highlight w:val="none"/>
          <w:lang w:eastAsia="zh-CN"/>
        </w:rPr>
      </w:pPr>
      <w:r>
        <w:rPr>
          <w:color w:val="auto"/>
          <w:highlight w:val="none"/>
        </w:rPr>
        <w:t>Ботанический сад;</w:t>
      </w:r>
    </w:p>
    <w:p>
      <w:pPr>
        <w:numPr>
          <w:ilvl w:val="0"/>
          <w:numId w:val="64"/>
        </w:numPr>
        <w:tabs>
          <w:tab w:val="left" w:pos="567"/>
        </w:tabs>
        <w:spacing w:line="240" w:lineRule="auto"/>
        <w:ind w:left="0" w:leftChars="0" w:firstLine="567" w:firstLineChars="0"/>
        <w:rPr>
          <w:color w:val="auto"/>
          <w:szCs w:val="28"/>
          <w:highlight w:val="none"/>
          <w:lang w:eastAsia="zh-CN"/>
        </w:rPr>
      </w:pPr>
      <w:r>
        <w:rPr>
          <w:color w:val="auto"/>
          <w:highlight w:val="none"/>
          <w:lang w:val="ru-RU"/>
        </w:rPr>
        <w:t>К</w:t>
      </w:r>
      <w:r>
        <w:rPr>
          <w:color w:val="auto"/>
          <w:highlight w:val="none"/>
        </w:rPr>
        <w:t>итайск</w:t>
      </w:r>
      <w:r>
        <w:rPr>
          <w:color w:val="auto"/>
          <w:highlight w:val="none"/>
          <w:lang w:val="ru-RU"/>
        </w:rPr>
        <w:t>ий</w:t>
      </w:r>
      <w:r>
        <w:rPr>
          <w:rFonts w:hint="default"/>
          <w:color w:val="auto"/>
          <w:highlight w:val="none"/>
          <w:lang w:val="ru-RU"/>
        </w:rPr>
        <w:t xml:space="preserve"> ресторан</w:t>
      </w:r>
      <w:r>
        <w:rPr>
          <w:color w:val="auto"/>
          <w:highlight w:val="none"/>
        </w:rPr>
        <w:t xml:space="preserve"> </w:t>
      </w:r>
      <w:r>
        <w:rPr>
          <w:color w:val="auto"/>
          <w:szCs w:val="28"/>
          <w:highlight w:val="none"/>
          <w:lang w:eastAsia="zh-CN"/>
        </w:rPr>
        <w:t>«</w:t>
      </w:r>
      <w:r>
        <w:rPr>
          <w:rFonts w:hint="eastAsia"/>
          <w:i/>
          <w:iCs/>
          <w:color w:val="auto"/>
          <w:highlight w:val="none"/>
          <w:lang w:val="en-US" w:eastAsia="zh-CN"/>
        </w:rPr>
        <w:t>Peking</w:t>
      </w:r>
      <w:r>
        <w:rPr>
          <w:rFonts w:hint="eastAsia"/>
          <w:i/>
          <w:iCs/>
          <w:color w:val="auto"/>
          <w:highlight w:val="none"/>
          <w:lang w:eastAsia="zh-CN"/>
        </w:rPr>
        <w:t xml:space="preserve"> </w:t>
      </w:r>
      <w:r>
        <w:rPr>
          <w:rFonts w:hint="eastAsia"/>
          <w:i/>
          <w:iCs/>
          <w:color w:val="auto"/>
          <w:highlight w:val="none"/>
          <w:lang w:val="en-US" w:eastAsia="zh-CN"/>
        </w:rPr>
        <w:t>Duck</w:t>
      </w:r>
      <w:r>
        <w:rPr>
          <w:color w:val="auto"/>
          <w:szCs w:val="28"/>
          <w:highlight w:val="none"/>
          <w:lang w:eastAsia="zh-CN"/>
        </w:rPr>
        <w:t>»;</w:t>
      </w:r>
    </w:p>
    <w:p>
      <w:pPr>
        <w:numPr>
          <w:ilvl w:val="0"/>
          <w:numId w:val="64"/>
        </w:numPr>
        <w:tabs>
          <w:tab w:val="left" w:pos="567"/>
        </w:tabs>
        <w:spacing w:line="240" w:lineRule="auto"/>
        <w:ind w:left="0" w:leftChars="0" w:firstLine="567" w:firstLineChars="0"/>
        <w:rPr>
          <w:rFonts w:hint="default"/>
          <w:color w:val="auto"/>
          <w:highlight w:val="none"/>
          <w:lang w:val="ru-RU"/>
        </w:rPr>
      </w:pPr>
      <w:r>
        <w:rPr>
          <w:color w:val="auto"/>
          <w:highlight w:val="none"/>
          <w:lang w:val="ru-RU"/>
        </w:rPr>
        <w:t>Торговый</w:t>
      </w:r>
      <w:r>
        <w:rPr>
          <w:rFonts w:hint="default"/>
          <w:color w:val="auto"/>
          <w:highlight w:val="none"/>
          <w:lang w:val="ru-RU"/>
        </w:rPr>
        <w:t xml:space="preserve"> центр;</w:t>
      </w:r>
    </w:p>
    <w:p>
      <w:pPr>
        <w:numPr>
          <w:ilvl w:val="0"/>
          <w:numId w:val="64"/>
        </w:numPr>
        <w:tabs>
          <w:tab w:val="left" w:pos="567"/>
        </w:tabs>
        <w:spacing w:line="240" w:lineRule="auto"/>
        <w:ind w:left="0" w:leftChars="0" w:firstLine="567" w:firstLineChars="0"/>
        <w:rPr>
          <w:rFonts w:hint="default"/>
          <w:color w:val="auto"/>
          <w:highlight w:val="none"/>
          <w:lang w:val="ru-RU" w:eastAsia="zh-CN"/>
        </w:rPr>
      </w:pPr>
      <w:r>
        <w:rPr>
          <w:rFonts w:hint="default"/>
          <w:color w:val="auto"/>
          <w:highlight w:val="none"/>
          <w:lang w:val="ru-RU"/>
        </w:rPr>
        <w:t>Аптека;</w:t>
      </w:r>
    </w:p>
    <w:p>
      <w:pPr>
        <w:pStyle w:val="53"/>
        <w:numPr>
          <w:ilvl w:val="0"/>
          <w:numId w:val="64"/>
        </w:numPr>
        <w:spacing w:after="0" w:line="240" w:lineRule="auto"/>
        <w:ind w:left="0" w:leftChars="0" w:right="-2" w:firstLine="567" w:firstLineChars="0"/>
        <w:jc w:val="left"/>
        <w:rPr>
          <w:rFonts w:hint="default"/>
          <w:color w:val="auto"/>
          <w:szCs w:val="28"/>
          <w:highlight w:val="none"/>
          <w:lang w:val="ru-RU" w:eastAsia="zh-CN"/>
        </w:rPr>
      </w:pPr>
      <w:r>
        <w:rPr>
          <w:rFonts w:hint="default"/>
          <w:color w:val="auto"/>
          <w:szCs w:val="28"/>
          <w:highlight w:val="none"/>
          <w:lang w:val="ru-RU" w:eastAsia="zh-CN"/>
        </w:rPr>
        <w:t>Банк;</w:t>
      </w:r>
    </w:p>
    <w:p>
      <w:pPr>
        <w:pStyle w:val="53"/>
        <w:numPr>
          <w:ilvl w:val="0"/>
          <w:numId w:val="64"/>
        </w:numPr>
        <w:spacing w:after="0" w:line="240" w:lineRule="auto"/>
        <w:ind w:left="0" w:leftChars="0" w:right="-2" w:firstLine="567" w:firstLineChars="0"/>
        <w:jc w:val="left"/>
        <w:rPr>
          <w:rFonts w:hint="default"/>
          <w:color w:val="auto"/>
          <w:szCs w:val="28"/>
          <w:highlight w:val="none"/>
          <w:lang w:val="ru-RU" w:eastAsia="zh-CN"/>
        </w:rPr>
      </w:pPr>
      <w:r>
        <w:rPr>
          <w:rFonts w:hint="default"/>
          <w:color w:val="auto"/>
          <w:szCs w:val="28"/>
          <w:highlight w:val="none"/>
          <w:lang w:val="ru-RU" w:eastAsia="zh-CN"/>
        </w:rPr>
        <w:t>Магазин</w:t>
      </w: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Задание 5. Составьте предложения, используя глаголы местоположения и различные предложно-падежные конструкции со значением места.</w:t>
      </w:r>
    </w:p>
    <w:tbl>
      <w:tblPr>
        <w:tblStyle w:val="20"/>
        <w:tblpPr w:leftFromText="180" w:rightFromText="180" w:vertAnchor="text" w:horzAnchor="page" w:tblpX="2137" w:tblpY="1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0"/>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cs="Times New Roman"/>
                <w:b/>
                <w:bCs w:val="0"/>
                <w:color w:val="auto"/>
                <w:sz w:val="28"/>
                <w:szCs w:val="28"/>
                <w:highlight w:val="none"/>
                <w:lang w:val="ru-RU"/>
              </w:rPr>
              <w:t>Глаголы местоположения</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cs="Times New Roman"/>
                <w:b/>
                <w:bCs w:val="0"/>
                <w:color w:val="auto"/>
                <w:sz w:val="28"/>
                <w:szCs w:val="28"/>
                <w:highlight w:val="none"/>
                <w:lang w:val="ru-RU"/>
              </w:rPr>
              <w:t>О</w:t>
            </w:r>
            <w:r>
              <w:rPr>
                <w:rFonts w:hint="default" w:ascii="Times New Roman" w:hAnsi="Times New Roman" w:cs="Times New Roman"/>
                <w:b/>
                <w:bCs w:val="0"/>
                <w:color w:val="auto"/>
                <w:sz w:val="28"/>
                <w:szCs w:val="28"/>
                <w:highlight w:val="none"/>
                <w:lang w:val="ru-RU"/>
              </w:rPr>
              <w:t>бъект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гулять</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сад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играть</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парк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находиться</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улица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стоять</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книжный стол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путешествовать</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мир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сидеть</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стол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жить</w:t>
            </w:r>
          </w:p>
        </w:tc>
        <w:tc>
          <w:tcPr>
            <w:tcW w:w="3930" w:type="dxa"/>
          </w:tcPr>
          <w:p>
            <w:pPr>
              <w:pStyle w:val="53"/>
              <w:spacing w:after="0" w:line="240" w:lineRule="auto"/>
              <w:ind w:left="0" w:leftChars="0" w:right="-2" w:firstLine="0" w:firstLineChars="0"/>
              <w:jc w:val="center"/>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город</w:t>
            </w:r>
          </w:p>
        </w:tc>
      </w:tr>
    </w:tbl>
    <w:p>
      <w:pPr>
        <w:pStyle w:val="53"/>
        <w:spacing w:after="0" w:line="240" w:lineRule="auto"/>
        <w:ind w:left="0" w:right="-2" w:firstLine="567"/>
        <w:jc w:val="left"/>
        <w:rPr>
          <w:rFonts w:hint="default"/>
          <w:color w:val="auto"/>
          <w:szCs w:val="28"/>
          <w:highlight w:val="none"/>
          <w:lang w:val="ru-RU" w:eastAsia="zh-CN"/>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b/>
          <w:color w:val="auto"/>
          <w:sz w:val="28"/>
          <w:szCs w:val="28"/>
          <w:highlight w:val="none"/>
          <w:lang w:val="ru-RU"/>
        </w:rPr>
      </w:pPr>
    </w:p>
    <w:p>
      <w:pPr>
        <w:pStyle w:val="53"/>
        <w:spacing w:after="0" w:line="240" w:lineRule="auto"/>
        <w:ind w:left="0" w:leftChars="0" w:right="-2" w:firstLine="0" w:firstLineChars="0"/>
        <w:jc w:val="both"/>
        <w:rPr>
          <w:rFonts w:hint="default" w:ascii="Times New Roman" w:hAnsi="Times New Roman" w:cs="Times New Roman"/>
          <w:b w:val="0"/>
          <w:bCs/>
          <w:color w:val="auto"/>
          <w:sz w:val="28"/>
          <w:szCs w:val="28"/>
          <w:highlight w:val="none"/>
          <w:lang w:val="ru-RU"/>
        </w:rPr>
      </w:pPr>
      <w:r>
        <w:rPr>
          <w:rFonts w:hint="default" w:ascii="Times New Roman" w:hAnsi="Times New Roman" w:cs="Times New Roman"/>
          <w:b w:val="0"/>
          <w:bCs/>
          <w:color w:val="auto"/>
          <w:sz w:val="28"/>
          <w:szCs w:val="28"/>
          <w:highlight w:val="none"/>
          <w:lang w:val="ru-RU"/>
        </w:rPr>
        <w:t xml:space="preserve">Задание 6. </w:t>
      </w:r>
      <w:r>
        <w:rPr>
          <w:rFonts w:hint="default" w:ascii="Times New Roman" w:hAnsi="Times New Roman" w:cs="Times New Roman"/>
          <w:b w:val="0"/>
          <w:bCs/>
          <w:color w:val="auto"/>
          <w:sz w:val="28"/>
          <w:szCs w:val="28"/>
          <w:highlight w:val="none"/>
          <w:lang w:val="ru-RU" w:eastAsia="zh-CN"/>
        </w:rPr>
        <w:t>Переведите следующие словосочетания на русский язык</w:t>
      </w:r>
      <w:r>
        <w:rPr>
          <w:rFonts w:hint="default" w:ascii="Times New Roman" w:hAnsi="Times New Roman" w:cs="Times New Roman"/>
          <w:b w:val="0"/>
          <w:bCs/>
          <w:color w:val="auto"/>
          <w:sz w:val="28"/>
          <w:szCs w:val="28"/>
          <w:highlight w:val="none"/>
          <w:lang w:val="ru-RU"/>
        </w:rPr>
        <w:t>.</w:t>
      </w:r>
    </w:p>
    <w:p>
      <w:pPr>
        <w:tabs>
          <w:tab w:val="left" w:pos="567"/>
        </w:tabs>
        <w:spacing w:line="240" w:lineRule="auto"/>
        <w:ind w:firstLine="567"/>
        <w:rPr>
          <w:color w:val="auto"/>
          <w:highlight w:val="none"/>
          <w:lang w:eastAsia="zh-CN"/>
        </w:rPr>
      </w:pPr>
      <w:r>
        <w:rPr>
          <w:color w:val="auto"/>
          <w:highlight w:val="none"/>
          <w:lang w:eastAsia="zh-CN"/>
        </w:rPr>
        <w:t>1)</w:t>
      </w:r>
      <w:r>
        <w:rPr>
          <w:rFonts w:hint="eastAsia"/>
          <w:color w:val="auto"/>
          <w:highlight w:val="none"/>
          <w:lang w:val="en-US" w:eastAsia="zh-CN"/>
        </w:rPr>
        <w:t>在红场上</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hongchang</w:t>
      </w:r>
      <w:r>
        <w:rPr>
          <w:i/>
          <w:iCs/>
          <w:color w:val="auto"/>
          <w:highlight w:val="none"/>
          <w:lang w:eastAsia="zh-CN"/>
        </w:rPr>
        <w:t xml:space="preserve"> </w:t>
      </w:r>
      <w:r>
        <w:rPr>
          <w:i/>
          <w:iCs/>
          <w:color w:val="auto"/>
          <w:highlight w:val="none"/>
          <w:lang w:val="en-US" w:eastAsia="zh-CN"/>
        </w:rPr>
        <w:t>shang</w:t>
      </w:r>
      <w:r>
        <w:rPr>
          <w:color w:val="auto"/>
          <w:highlight w:val="none"/>
          <w:lang w:eastAsia="zh-CN"/>
        </w:rPr>
        <w:t>);</w:t>
      </w:r>
    </w:p>
    <w:p>
      <w:pPr>
        <w:tabs>
          <w:tab w:val="left" w:pos="567"/>
        </w:tabs>
        <w:spacing w:line="240" w:lineRule="auto"/>
        <w:ind w:firstLine="567"/>
        <w:rPr>
          <w:color w:val="auto"/>
          <w:highlight w:val="none"/>
          <w:lang w:eastAsia="zh-CN"/>
        </w:rPr>
      </w:pPr>
      <w:r>
        <w:rPr>
          <w:rFonts w:hint="eastAsia"/>
          <w:color w:val="auto"/>
          <w:highlight w:val="none"/>
          <w:lang w:eastAsia="zh-CN"/>
        </w:rPr>
        <w:t>2</w:t>
      </w:r>
      <w:r>
        <w:rPr>
          <w:color w:val="auto"/>
          <w:highlight w:val="none"/>
          <w:lang w:eastAsia="zh-CN"/>
        </w:rPr>
        <w:t>)</w:t>
      </w:r>
      <w:r>
        <w:rPr>
          <w:rFonts w:hint="eastAsia"/>
          <w:color w:val="auto"/>
          <w:highlight w:val="none"/>
          <w:lang w:val="en-US" w:eastAsia="zh-CN"/>
        </w:rPr>
        <w:t>在教室里</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jiaoshi</w:t>
      </w:r>
      <w:r>
        <w:rPr>
          <w:i/>
          <w:iCs/>
          <w:color w:val="auto"/>
          <w:highlight w:val="none"/>
          <w:lang w:eastAsia="zh-CN"/>
        </w:rPr>
        <w:t xml:space="preserve"> </w:t>
      </w:r>
      <w:r>
        <w:rPr>
          <w:i/>
          <w:iCs/>
          <w:color w:val="auto"/>
          <w:highlight w:val="none"/>
          <w:lang w:val="en-US" w:eastAsia="zh-CN"/>
        </w:rPr>
        <w:t>li</w:t>
      </w:r>
      <w:r>
        <w:rPr>
          <w:color w:val="auto"/>
          <w:highlight w:val="none"/>
          <w:lang w:eastAsia="zh-CN"/>
        </w:rPr>
        <w:t>);</w:t>
      </w:r>
    </w:p>
    <w:p>
      <w:pPr>
        <w:tabs>
          <w:tab w:val="left" w:pos="567"/>
        </w:tabs>
        <w:spacing w:line="240" w:lineRule="auto"/>
        <w:ind w:firstLine="567"/>
        <w:rPr>
          <w:color w:val="auto"/>
          <w:highlight w:val="none"/>
          <w:lang w:eastAsia="zh-CN"/>
        </w:rPr>
      </w:pPr>
      <w:r>
        <w:rPr>
          <w:rFonts w:hint="eastAsia"/>
          <w:color w:val="auto"/>
          <w:highlight w:val="none"/>
          <w:lang w:eastAsia="zh-CN"/>
        </w:rPr>
        <w:t>3</w:t>
      </w:r>
      <w:r>
        <w:rPr>
          <w:color w:val="auto"/>
          <w:highlight w:val="none"/>
          <w:lang w:eastAsia="zh-CN"/>
        </w:rPr>
        <w:t>)</w:t>
      </w:r>
      <w:r>
        <w:rPr>
          <w:rFonts w:hint="eastAsia"/>
          <w:color w:val="auto"/>
          <w:highlight w:val="none"/>
          <w:lang w:val="en-US" w:eastAsia="zh-CN"/>
        </w:rPr>
        <w:t>在动物园入口</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dongwuyuan</w:t>
      </w:r>
      <w:r>
        <w:rPr>
          <w:i/>
          <w:iCs/>
          <w:color w:val="auto"/>
          <w:highlight w:val="none"/>
          <w:lang w:eastAsia="zh-CN"/>
        </w:rPr>
        <w:t xml:space="preserve"> </w:t>
      </w:r>
      <w:r>
        <w:rPr>
          <w:i/>
          <w:iCs/>
          <w:color w:val="auto"/>
          <w:highlight w:val="none"/>
          <w:lang w:val="en-US" w:eastAsia="zh-CN"/>
        </w:rPr>
        <w:t>rukou</w:t>
      </w:r>
      <w:r>
        <w:rPr>
          <w:color w:val="auto"/>
          <w:highlight w:val="none"/>
          <w:lang w:eastAsia="zh-CN"/>
        </w:rPr>
        <w:t>);</w:t>
      </w:r>
    </w:p>
    <w:p>
      <w:pPr>
        <w:tabs>
          <w:tab w:val="left" w:pos="567"/>
        </w:tabs>
        <w:spacing w:line="240" w:lineRule="auto"/>
        <w:ind w:firstLine="567"/>
        <w:rPr>
          <w:color w:val="auto"/>
          <w:highlight w:val="none"/>
          <w:lang w:eastAsia="zh-CN"/>
        </w:rPr>
      </w:pPr>
      <w:r>
        <w:rPr>
          <w:rFonts w:hint="eastAsia"/>
          <w:color w:val="auto"/>
          <w:highlight w:val="none"/>
          <w:lang w:eastAsia="zh-CN"/>
        </w:rPr>
        <w:t>4</w:t>
      </w:r>
      <w:r>
        <w:rPr>
          <w:color w:val="auto"/>
          <w:highlight w:val="none"/>
          <w:lang w:eastAsia="zh-CN"/>
        </w:rPr>
        <w:t>)</w:t>
      </w:r>
      <w:r>
        <w:rPr>
          <w:rFonts w:hint="eastAsia"/>
          <w:color w:val="auto"/>
          <w:highlight w:val="none"/>
          <w:lang w:val="en-US" w:eastAsia="zh-CN"/>
        </w:rPr>
        <w:t>在大树下方</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dashu</w:t>
      </w:r>
      <w:r>
        <w:rPr>
          <w:i/>
          <w:iCs/>
          <w:color w:val="auto"/>
          <w:highlight w:val="none"/>
          <w:lang w:eastAsia="zh-CN"/>
        </w:rPr>
        <w:t xml:space="preserve"> </w:t>
      </w:r>
      <w:r>
        <w:rPr>
          <w:i/>
          <w:iCs/>
          <w:color w:val="auto"/>
          <w:highlight w:val="none"/>
          <w:lang w:val="en-US" w:eastAsia="zh-CN"/>
        </w:rPr>
        <w:t>xiafang</w:t>
      </w:r>
      <w:r>
        <w:rPr>
          <w:color w:val="auto"/>
          <w:highlight w:val="none"/>
          <w:lang w:eastAsia="zh-CN"/>
        </w:rPr>
        <w:t>);</w:t>
      </w:r>
    </w:p>
    <w:p>
      <w:pPr>
        <w:tabs>
          <w:tab w:val="left" w:pos="567"/>
        </w:tabs>
        <w:spacing w:line="240" w:lineRule="auto"/>
        <w:ind w:firstLine="567"/>
        <w:rPr>
          <w:color w:val="auto"/>
          <w:highlight w:val="none"/>
          <w:lang w:eastAsia="zh-CN"/>
        </w:rPr>
      </w:pPr>
      <w:r>
        <w:rPr>
          <w:rFonts w:hint="eastAsia"/>
          <w:color w:val="auto"/>
          <w:highlight w:val="none"/>
          <w:lang w:eastAsia="zh-CN"/>
        </w:rPr>
        <w:t>5</w:t>
      </w:r>
      <w:r>
        <w:rPr>
          <w:color w:val="auto"/>
          <w:highlight w:val="none"/>
          <w:lang w:eastAsia="zh-CN"/>
        </w:rPr>
        <w:t>)</w:t>
      </w:r>
      <w:r>
        <w:rPr>
          <w:rFonts w:hint="eastAsia"/>
          <w:color w:val="auto"/>
          <w:highlight w:val="none"/>
          <w:lang w:val="en-US" w:eastAsia="zh-CN"/>
        </w:rPr>
        <w:t>在门后</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men</w:t>
      </w:r>
      <w:r>
        <w:rPr>
          <w:i/>
          <w:iCs/>
          <w:color w:val="auto"/>
          <w:highlight w:val="none"/>
          <w:lang w:eastAsia="zh-CN"/>
        </w:rPr>
        <w:t xml:space="preserve"> </w:t>
      </w:r>
      <w:r>
        <w:rPr>
          <w:i/>
          <w:iCs/>
          <w:color w:val="auto"/>
          <w:highlight w:val="none"/>
          <w:lang w:val="en-US" w:eastAsia="zh-CN"/>
        </w:rPr>
        <w:t>hou</w:t>
      </w:r>
      <w:r>
        <w:rPr>
          <w:color w:val="auto"/>
          <w:highlight w:val="none"/>
          <w:lang w:eastAsia="zh-CN"/>
        </w:rPr>
        <w:t>);</w:t>
      </w:r>
    </w:p>
    <w:p>
      <w:pPr>
        <w:tabs>
          <w:tab w:val="left" w:pos="567"/>
        </w:tabs>
        <w:spacing w:line="240" w:lineRule="auto"/>
        <w:ind w:firstLine="567"/>
        <w:rPr>
          <w:color w:val="auto"/>
          <w:highlight w:val="none"/>
          <w:lang w:eastAsia="zh-CN"/>
        </w:rPr>
      </w:pPr>
      <w:r>
        <w:rPr>
          <w:rFonts w:hint="eastAsia"/>
          <w:color w:val="auto"/>
          <w:highlight w:val="none"/>
          <w:lang w:eastAsia="zh-CN"/>
        </w:rPr>
        <w:t>6</w:t>
      </w:r>
      <w:r>
        <w:rPr>
          <w:color w:val="auto"/>
          <w:highlight w:val="none"/>
          <w:lang w:eastAsia="zh-CN"/>
        </w:rPr>
        <w:t>)</w:t>
      </w:r>
      <w:r>
        <w:rPr>
          <w:rFonts w:hint="eastAsia"/>
          <w:color w:val="auto"/>
          <w:highlight w:val="none"/>
          <w:lang w:val="en-US" w:eastAsia="zh-CN"/>
        </w:rPr>
        <w:t>在地铁站旁边</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ditiezhan</w:t>
      </w:r>
      <w:r>
        <w:rPr>
          <w:i/>
          <w:iCs/>
          <w:color w:val="auto"/>
          <w:highlight w:val="none"/>
          <w:lang w:eastAsia="zh-CN"/>
        </w:rPr>
        <w:t xml:space="preserve"> </w:t>
      </w:r>
      <w:r>
        <w:rPr>
          <w:i/>
          <w:iCs/>
          <w:color w:val="auto"/>
          <w:highlight w:val="none"/>
          <w:lang w:val="en-US" w:eastAsia="zh-CN"/>
        </w:rPr>
        <w:t>pangbian</w:t>
      </w:r>
      <w:r>
        <w:rPr>
          <w:color w:val="auto"/>
          <w:highlight w:val="none"/>
          <w:lang w:eastAsia="zh-CN"/>
        </w:rPr>
        <w:t>);</w:t>
      </w:r>
    </w:p>
    <w:p>
      <w:pPr>
        <w:tabs>
          <w:tab w:val="left" w:pos="567"/>
        </w:tabs>
        <w:spacing w:line="240" w:lineRule="auto"/>
        <w:ind w:firstLine="567"/>
        <w:rPr>
          <w:color w:val="auto"/>
          <w:highlight w:val="none"/>
          <w:lang w:eastAsia="zh-CN"/>
        </w:rPr>
      </w:pPr>
      <w:r>
        <w:rPr>
          <w:rFonts w:hint="eastAsia"/>
          <w:color w:val="auto"/>
          <w:highlight w:val="none"/>
          <w:lang w:eastAsia="zh-CN"/>
        </w:rPr>
        <w:t>7</w:t>
      </w:r>
      <w:r>
        <w:rPr>
          <w:color w:val="auto"/>
          <w:highlight w:val="none"/>
          <w:lang w:eastAsia="zh-CN"/>
        </w:rPr>
        <w:t>)</w:t>
      </w:r>
      <w:r>
        <w:rPr>
          <w:rFonts w:hint="eastAsia"/>
          <w:color w:val="auto"/>
          <w:highlight w:val="none"/>
          <w:lang w:val="en-US" w:eastAsia="zh-CN"/>
        </w:rPr>
        <w:t>在宿舍楼前</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sushelou</w:t>
      </w:r>
      <w:r>
        <w:rPr>
          <w:i/>
          <w:iCs/>
          <w:color w:val="auto"/>
          <w:highlight w:val="none"/>
          <w:lang w:eastAsia="zh-CN"/>
        </w:rPr>
        <w:t xml:space="preserve"> </w:t>
      </w:r>
      <w:r>
        <w:rPr>
          <w:i/>
          <w:iCs/>
          <w:color w:val="auto"/>
          <w:highlight w:val="none"/>
          <w:lang w:val="en-US" w:eastAsia="zh-CN"/>
        </w:rPr>
        <w:t>qian</w:t>
      </w:r>
      <w:r>
        <w:rPr>
          <w:color w:val="auto"/>
          <w:highlight w:val="none"/>
          <w:lang w:eastAsia="zh-CN"/>
        </w:rPr>
        <w:t>);</w:t>
      </w:r>
    </w:p>
    <w:p>
      <w:pPr>
        <w:tabs>
          <w:tab w:val="left" w:pos="567"/>
        </w:tabs>
        <w:spacing w:line="240" w:lineRule="auto"/>
        <w:ind w:firstLine="567"/>
        <w:rPr>
          <w:color w:val="auto"/>
          <w:highlight w:val="none"/>
          <w:lang w:eastAsia="zh-CN"/>
        </w:rPr>
      </w:pPr>
      <w:r>
        <w:rPr>
          <w:color w:val="auto"/>
          <w:highlight w:val="none"/>
          <w:lang w:eastAsia="zh-CN"/>
        </w:rPr>
        <w:t>8)</w:t>
      </w:r>
      <w:r>
        <w:rPr>
          <w:rFonts w:hint="eastAsia"/>
          <w:color w:val="auto"/>
          <w:highlight w:val="none"/>
          <w:lang w:val="en-US" w:eastAsia="zh-CN"/>
        </w:rPr>
        <w:t>沿着河散步</w:t>
      </w:r>
      <w:r>
        <w:rPr>
          <w:color w:val="auto"/>
          <w:highlight w:val="none"/>
          <w:lang w:eastAsia="zh-CN"/>
        </w:rPr>
        <w:t>(</w:t>
      </w:r>
      <w:r>
        <w:rPr>
          <w:i/>
          <w:iCs/>
          <w:color w:val="auto"/>
          <w:highlight w:val="none"/>
          <w:lang w:val="en-US" w:eastAsia="zh-CN"/>
        </w:rPr>
        <w:t>yanzhe</w:t>
      </w:r>
      <w:r>
        <w:rPr>
          <w:i/>
          <w:iCs/>
          <w:color w:val="auto"/>
          <w:highlight w:val="none"/>
          <w:lang w:eastAsia="zh-CN"/>
        </w:rPr>
        <w:t xml:space="preserve"> </w:t>
      </w:r>
      <w:r>
        <w:rPr>
          <w:i/>
          <w:iCs/>
          <w:color w:val="auto"/>
          <w:highlight w:val="none"/>
          <w:lang w:val="en-US" w:eastAsia="zh-CN"/>
        </w:rPr>
        <w:t>he</w:t>
      </w:r>
      <w:r>
        <w:rPr>
          <w:i/>
          <w:iCs/>
          <w:color w:val="auto"/>
          <w:highlight w:val="none"/>
          <w:lang w:eastAsia="zh-CN"/>
        </w:rPr>
        <w:t xml:space="preserve"> </w:t>
      </w:r>
      <w:r>
        <w:rPr>
          <w:i/>
          <w:iCs/>
          <w:color w:val="auto"/>
          <w:highlight w:val="none"/>
          <w:lang w:val="en-US" w:eastAsia="zh-CN"/>
        </w:rPr>
        <w:t>sanbu</w:t>
      </w:r>
      <w:r>
        <w:rPr>
          <w:color w:val="auto"/>
          <w:highlight w:val="none"/>
          <w:lang w:eastAsia="zh-CN"/>
        </w:rPr>
        <w:t>);</w:t>
      </w:r>
    </w:p>
    <w:p>
      <w:pPr>
        <w:pStyle w:val="53"/>
        <w:spacing w:after="0" w:line="240" w:lineRule="auto"/>
        <w:ind w:left="0" w:leftChars="0" w:right="-2" w:firstLine="560" w:firstLineChars="200"/>
        <w:jc w:val="both"/>
        <w:rPr>
          <w:rFonts w:hint="default"/>
          <w:b/>
          <w:color w:val="auto"/>
          <w:sz w:val="28"/>
          <w:szCs w:val="28"/>
          <w:highlight w:val="none"/>
          <w:lang w:val="ru-RU"/>
        </w:rPr>
      </w:pPr>
      <w:r>
        <w:rPr>
          <w:color w:val="auto"/>
          <w:highlight w:val="none"/>
          <w:lang w:eastAsia="zh-CN"/>
        </w:rPr>
        <w:t>9)</w:t>
      </w:r>
      <w:r>
        <w:rPr>
          <w:rFonts w:hint="eastAsia"/>
          <w:color w:val="auto"/>
          <w:highlight w:val="none"/>
          <w:lang w:val="en-US" w:eastAsia="zh-CN"/>
        </w:rPr>
        <w:t>在城市上空</w:t>
      </w:r>
      <w:r>
        <w:rPr>
          <w:color w:val="auto"/>
          <w:highlight w:val="none"/>
          <w:lang w:eastAsia="zh-CN"/>
        </w:rPr>
        <w:t>(</w:t>
      </w:r>
      <w:r>
        <w:rPr>
          <w:i/>
          <w:iCs/>
          <w:color w:val="auto"/>
          <w:highlight w:val="none"/>
          <w:lang w:val="en-US" w:eastAsia="zh-CN"/>
        </w:rPr>
        <w:t>zai</w:t>
      </w:r>
      <w:r>
        <w:rPr>
          <w:i/>
          <w:iCs/>
          <w:color w:val="auto"/>
          <w:highlight w:val="none"/>
          <w:lang w:eastAsia="zh-CN"/>
        </w:rPr>
        <w:t xml:space="preserve"> </w:t>
      </w:r>
      <w:r>
        <w:rPr>
          <w:i/>
          <w:iCs/>
          <w:color w:val="auto"/>
          <w:highlight w:val="none"/>
          <w:lang w:val="en-US" w:eastAsia="zh-CN"/>
        </w:rPr>
        <w:t>chengshi</w:t>
      </w:r>
      <w:r>
        <w:rPr>
          <w:i/>
          <w:iCs/>
          <w:color w:val="auto"/>
          <w:highlight w:val="none"/>
          <w:lang w:eastAsia="zh-CN"/>
        </w:rPr>
        <w:t xml:space="preserve"> </w:t>
      </w:r>
      <w:r>
        <w:rPr>
          <w:i/>
          <w:iCs/>
          <w:color w:val="auto"/>
          <w:highlight w:val="none"/>
          <w:lang w:val="en-US" w:eastAsia="zh-CN"/>
        </w:rPr>
        <w:t>shangfang</w:t>
      </w:r>
      <w:r>
        <w:rPr>
          <w:color w:val="auto"/>
          <w:highlight w:val="none"/>
          <w:lang w:eastAsia="zh-CN"/>
        </w:rPr>
        <w:t>);</w:t>
      </w:r>
    </w:p>
    <w:p>
      <w:pPr>
        <w:ind w:left="0" w:leftChars="0" w:firstLine="0" w:firstLineChars="0"/>
        <w:rPr>
          <w:rFonts w:hint="default"/>
          <w:color w:val="auto"/>
          <w:sz w:val="24"/>
          <w:szCs w:val="24"/>
          <w:highlight w:val="none"/>
          <w:lang w:val="ru-RU"/>
        </w:rPr>
      </w:pPr>
    </w:p>
    <w:sectPr>
      <w:footerReference r:id="rId5" w:type="default"/>
      <w:pgSz w:w="11906" w:h="16838"/>
      <w:pgMar w:top="1134" w:right="567" w:bottom="1134" w:left="1701" w:header="720" w:footer="720" w:gutter="0"/>
      <w:pgBorders>
        <w:top w:val="none" w:sz="0" w:space="0"/>
        <w:left w:val="none" w:sz="0" w:space="0"/>
        <w:bottom w:val="none" w:sz="0" w:space="0"/>
        <w:right w:val="none" w:sz="0" w:space="0"/>
      </w:pgBorders>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BoldMT">
    <w:altName w:val="Segoe Print"/>
    <w:panose1 w:val="00000000000000000000"/>
    <w:charset w:val="00"/>
    <w:family w:val="auto"/>
    <w:pitch w:val="default"/>
    <w:sig w:usb0="00000000" w:usb1="00000000" w:usb2="00000000" w:usb3="00000000" w:csb0="00040001" w:csb1="00000000"/>
  </w:font>
  <w:font w:name="Times-Roman">
    <w:altName w:val="Times New Roman"/>
    <w:panose1 w:val="00000000000000000000"/>
    <w:charset w:val="00"/>
    <w:family w:val="auto"/>
    <w:pitch w:val="default"/>
    <w:sig w:usb0="00000000" w:usb1="00000000" w:usb2="00000000" w:usb3="00000000" w:csb0="00000000" w:csb1="00000000"/>
  </w:font>
  <w:font w:name="TimesNewRoman">
    <w:altName w:val="Yu Gothic"/>
    <w:panose1 w:val="00000000000000000000"/>
    <w:charset w:val="80"/>
    <w:family w:val="auto"/>
    <w:pitch w:val="default"/>
    <w:sig w:usb0="00000000" w:usb1="00000000" w:usb2="00000010" w:usb3="00000000" w:csb0="00020005"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3Font_0">
    <w:altName w:val="MS Gothic"/>
    <w:panose1 w:val="00000000000000000000"/>
    <w:charset w:val="80"/>
    <w:family w:val="swiss"/>
    <w:pitch w:val="default"/>
    <w:sig w:usb0="00000000" w:usb1="00000000" w:usb2="00000010" w:usb3="00000000" w:csb0="00020000" w:csb1="00000000"/>
  </w:font>
  <w:font w:name="Kz Times New Roman">
    <w:altName w:val="Times New Roman"/>
    <w:panose1 w:val="00000000000000000000"/>
    <w:charset w:val="CC"/>
    <w:family w:val="roman"/>
    <w:pitch w:val="default"/>
    <w:sig w:usb0="00000000" w:usb1="00000000" w:usb2="00000028" w:usb3="00000000" w:csb0="000001F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right"/>
                          </w:pPr>
                          <w:r>
                            <w:rPr>
                              <w:b w:val="0"/>
                              <w:bCs w:val="0"/>
                            </w:rPr>
                            <w:fldChar w:fldCharType="begin"/>
                          </w:r>
                          <w:r>
                            <w:rPr>
                              <w:b w:val="0"/>
                              <w:bCs w:val="0"/>
                            </w:rPr>
                            <w:instrText xml:space="preserve">PAGE   \* MERGEFORMAT</w:instrText>
                          </w:r>
                          <w:r>
                            <w:rPr>
                              <w:b w:val="0"/>
                              <w:bCs w:val="0"/>
                            </w:rPr>
                            <w:fldChar w:fldCharType="separate"/>
                          </w:r>
                          <w:r>
                            <w:rPr>
                              <w:b w:val="0"/>
                              <w:bCs w:val="0"/>
                            </w:rPr>
                            <w:t>7</w:t>
                          </w:r>
                          <w:r>
                            <w:rPr>
                              <w:b w:val="0"/>
                              <w:bCs w:val="0"/>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B5Qi8oBAACb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S9fUeK4xZFfvn+7/Ph1+fmV&#10;LHOD+gA15t0FzEzDWz9g8uwHdGbdg4o2f1ERwTi293xtrxwSEfnRerVeVxgSGJsviM8enocI6Z30&#10;lmSjoRHnV9rKTx8gjalzSq7m/K02pszQuL8ciJk9LHMfOWYrDfthErT37Rn19Dj6hjrcdErMe4ed&#10;zVsyG3E29rNxDFEfOqS2LLwgvDkmJFG45Qoj7FQYZ1bUTfuVl+LPe8l6+K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B5Qi8oBAACbAwAADgAAAAAAAAABACAAAAAeAQAAZHJzL2Uyb0Rv&#10;Yy54bWxQSwUGAAAAAAYABgBZAQAAWgUAAAAA&#10;">
              <v:fill on="f" focussize="0,0"/>
              <v:stroke on="f"/>
              <v:imagedata o:title=""/>
              <o:lock v:ext="edit" aspectratio="f"/>
              <v:textbox inset="0mm,0mm,0mm,0mm" style="mso-fit-shape-to-text:t;">
                <w:txbxContent>
                  <w:p>
                    <w:pPr>
                      <w:pStyle w:val="10"/>
                      <w:jc w:val="right"/>
                    </w:pPr>
                    <w:r>
                      <w:rPr>
                        <w:b w:val="0"/>
                        <w:bCs w:val="0"/>
                      </w:rPr>
                      <w:fldChar w:fldCharType="begin"/>
                    </w:r>
                    <w:r>
                      <w:rPr>
                        <w:b w:val="0"/>
                        <w:bCs w:val="0"/>
                      </w:rPr>
                      <w:instrText xml:space="preserve">PAGE   \* MERGEFORMAT</w:instrText>
                    </w:r>
                    <w:r>
                      <w:rPr>
                        <w:b w:val="0"/>
                        <w:bCs w:val="0"/>
                      </w:rPr>
                      <w:fldChar w:fldCharType="separate"/>
                    </w:r>
                    <w:r>
                      <w:rPr>
                        <w:b w:val="0"/>
                        <w:bCs w:val="0"/>
                      </w:rPr>
                      <w:t>7</w:t>
                    </w:r>
                    <w:r>
                      <w:rPr>
                        <w:b w:val="0"/>
                        <w:bCs w:val="0"/>
                      </w:rPr>
                      <w:fldChar w:fldCharType="end"/>
                    </w:r>
                  </w:p>
                </w:txbxContent>
              </v:textbox>
            </v:shape>
          </w:pict>
        </mc:Fallback>
      </mc:AlternateContent>
    </w:r>
  </w:p>
  <w:p>
    <w:pPr>
      <w:pStyle w:val="1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563B1"/>
    <w:multiLevelType w:val="singleLevel"/>
    <w:tmpl w:val="81A563B1"/>
    <w:lvl w:ilvl="0" w:tentative="0">
      <w:start w:val="1"/>
      <w:numFmt w:val="decimal"/>
      <w:suff w:val="space"/>
      <w:lvlText w:val="%1)"/>
      <w:lvlJc w:val="left"/>
    </w:lvl>
  </w:abstractNum>
  <w:abstractNum w:abstractNumId="1">
    <w:nsid w:val="831DEA34"/>
    <w:multiLevelType w:val="singleLevel"/>
    <w:tmpl w:val="831DEA34"/>
    <w:lvl w:ilvl="0" w:tentative="0">
      <w:start w:val="1"/>
      <w:numFmt w:val="decimal"/>
      <w:suff w:val="space"/>
      <w:lvlText w:val="%1)"/>
      <w:lvlJc w:val="left"/>
      <w:rPr>
        <w:rFonts w:hint="default"/>
        <w:i w:val="0"/>
        <w:iCs w:val="0"/>
      </w:rPr>
    </w:lvl>
  </w:abstractNum>
  <w:abstractNum w:abstractNumId="2">
    <w:nsid w:val="83B1BF89"/>
    <w:multiLevelType w:val="singleLevel"/>
    <w:tmpl w:val="83B1BF89"/>
    <w:lvl w:ilvl="0" w:tentative="0">
      <w:start w:val="1"/>
      <w:numFmt w:val="decimal"/>
      <w:suff w:val="space"/>
      <w:lvlText w:val="%1)"/>
      <w:lvlJc w:val="left"/>
      <w:rPr>
        <w:rFonts w:hint="default"/>
        <w:b/>
        <w:bCs/>
      </w:rPr>
    </w:lvl>
  </w:abstractNum>
  <w:abstractNum w:abstractNumId="3">
    <w:nsid w:val="850E3125"/>
    <w:multiLevelType w:val="singleLevel"/>
    <w:tmpl w:val="850E3125"/>
    <w:lvl w:ilvl="0" w:tentative="0">
      <w:start w:val="1"/>
      <w:numFmt w:val="lowerLetter"/>
      <w:suff w:val="space"/>
      <w:lvlText w:val="%1)"/>
      <w:lvlJc w:val="left"/>
    </w:lvl>
  </w:abstractNum>
  <w:abstractNum w:abstractNumId="4">
    <w:nsid w:val="8AE42D54"/>
    <w:multiLevelType w:val="singleLevel"/>
    <w:tmpl w:val="8AE42D54"/>
    <w:lvl w:ilvl="0" w:tentative="0">
      <w:start w:val="2"/>
      <w:numFmt w:val="decimal"/>
      <w:suff w:val="space"/>
      <w:lvlText w:val="%1)"/>
      <w:lvlJc w:val="left"/>
    </w:lvl>
  </w:abstractNum>
  <w:abstractNum w:abstractNumId="5">
    <w:nsid w:val="8C232D77"/>
    <w:multiLevelType w:val="singleLevel"/>
    <w:tmpl w:val="8C232D77"/>
    <w:lvl w:ilvl="0" w:tentative="0">
      <w:start w:val="1"/>
      <w:numFmt w:val="decimal"/>
      <w:suff w:val="space"/>
      <w:lvlText w:val="%1)"/>
      <w:lvlJc w:val="left"/>
    </w:lvl>
  </w:abstractNum>
  <w:abstractNum w:abstractNumId="6">
    <w:nsid w:val="8EA97137"/>
    <w:multiLevelType w:val="multilevel"/>
    <w:tmpl w:val="8EA97137"/>
    <w:lvl w:ilvl="0" w:tentative="0">
      <w:start w:val="1"/>
      <w:numFmt w:val="decimal"/>
      <w:lvlText w:val="%1"/>
      <w:lvlJc w:val="left"/>
      <w:pPr>
        <w:ind w:left="720" w:hanging="360"/>
      </w:pPr>
      <w:rPr>
        <w:rFonts w:ascii="Times New Roman" w:hAnsi="Times New Roman" w:eastAsia="宋体"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94151FFC"/>
    <w:multiLevelType w:val="singleLevel"/>
    <w:tmpl w:val="94151FFC"/>
    <w:lvl w:ilvl="0" w:tentative="0">
      <w:start w:val="1"/>
      <w:numFmt w:val="decimal"/>
      <w:suff w:val="space"/>
      <w:lvlText w:val="%1)"/>
      <w:lvlJc w:val="left"/>
    </w:lvl>
  </w:abstractNum>
  <w:abstractNum w:abstractNumId="8">
    <w:nsid w:val="94DF1BC6"/>
    <w:multiLevelType w:val="singleLevel"/>
    <w:tmpl w:val="94DF1BC6"/>
    <w:lvl w:ilvl="0" w:tentative="0">
      <w:start w:val="1"/>
      <w:numFmt w:val="decimal"/>
      <w:suff w:val="space"/>
      <w:lvlText w:val="%1."/>
      <w:lvlJc w:val="left"/>
    </w:lvl>
  </w:abstractNum>
  <w:abstractNum w:abstractNumId="9">
    <w:nsid w:val="98556CC8"/>
    <w:multiLevelType w:val="singleLevel"/>
    <w:tmpl w:val="98556CC8"/>
    <w:lvl w:ilvl="0" w:tentative="0">
      <w:start w:val="1"/>
      <w:numFmt w:val="decimal"/>
      <w:suff w:val="space"/>
      <w:lvlText w:val="%1)"/>
      <w:lvlJc w:val="left"/>
    </w:lvl>
  </w:abstractNum>
  <w:abstractNum w:abstractNumId="10">
    <w:nsid w:val="9B164F36"/>
    <w:multiLevelType w:val="singleLevel"/>
    <w:tmpl w:val="9B164F36"/>
    <w:lvl w:ilvl="0" w:tentative="0">
      <w:start w:val="1"/>
      <w:numFmt w:val="decimal"/>
      <w:suff w:val="space"/>
      <w:lvlText w:val="%1)"/>
      <w:lvlJc w:val="left"/>
    </w:lvl>
  </w:abstractNum>
  <w:abstractNum w:abstractNumId="11">
    <w:nsid w:val="9C1DE918"/>
    <w:multiLevelType w:val="singleLevel"/>
    <w:tmpl w:val="9C1DE918"/>
    <w:lvl w:ilvl="0" w:tentative="0">
      <w:start w:val="1"/>
      <w:numFmt w:val="decimal"/>
      <w:suff w:val="space"/>
      <w:lvlText w:val="(%1)"/>
      <w:lvlJc w:val="left"/>
    </w:lvl>
  </w:abstractNum>
  <w:abstractNum w:abstractNumId="12">
    <w:nsid w:val="9DC22678"/>
    <w:multiLevelType w:val="singleLevel"/>
    <w:tmpl w:val="9DC22678"/>
    <w:lvl w:ilvl="0" w:tentative="0">
      <w:start w:val="1"/>
      <w:numFmt w:val="decimal"/>
      <w:lvlText w:val="%1."/>
      <w:lvlJc w:val="left"/>
      <w:pPr>
        <w:tabs>
          <w:tab w:val="left" w:pos="312"/>
        </w:tabs>
      </w:pPr>
    </w:lvl>
  </w:abstractNum>
  <w:abstractNum w:abstractNumId="13">
    <w:nsid w:val="A11EBA8C"/>
    <w:multiLevelType w:val="singleLevel"/>
    <w:tmpl w:val="A11EBA8C"/>
    <w:lvl w:ilvl="0" w:tentative="0">
      <w:start w:val="1"/>
      <w:numFmt w:val="decimal"/>
      <w:suff w:val="space"/>
      <w:lvlText w:val="%1)"/>
      <w:lvlJc w:val="left"/>
    </w:lvl>
  </w:abstractNum>
  <w:abstractNum w:abstractNumId="14">
    <w:nsid w:val="A203C4F6"/>
    <w:multiLevelType w:val="singleLevel"/>
    <w:tmpl w:val="A203C4F6"/>
    <w:lvl w:ilvl="0" w:tentative="0">
      <w:start w:val="1"/>
      <w:numFmt w:val="decimal"/>
      <w:suff w:val="space"/>
      <w:lvlText w:val="%1)"/>
      <w:lvlJc w:val="left"/>
    </w:lvl>
  </w:abstractNum>
  <w:abstractNum w:abstractNumId="15">
    <w:nsid w:val="A20EB180"/>
    <w:multiLevelType w:val="singleLevel"/>
    <w:tmpl w:val="A20EB180"/>
    <w:lvl w:ilvl="0" w:tentative="0">
      <w:start w:val="1"/>
      <w:numFmt w:val="decimal"/>
      <w:suff w:val="space"/>
      <w:lvlText w:val="%1)"/>
      <w:lvlJc w:val="left"/>
    </w:lvl>
  </w:abstractNum>
  <w:abstractNum w:abstractNumId="16">
    <w:nsid w:val="BFFD8E7B"/>
    <w:multiLevelType w:val="singleLevel"/>
    <w:tmpl w:val="BFFD8E7B"/>
    <w:lvl w:ilvl="0" w:tentative="0">
      <w:start w:val="1"/>
      <w:numFmt w:val="decimal"/>
      <w:suff w:val="space"/>
      <w:lvlText w:val="%1)"/>
      <w:lvlJc w:val="left"/>
    </w:lvl>
  </w:abstractNum>
  <w:abstractNum w:abstractNumId="17">
    <w:nsid w:val="C04E9647"/>
    <w:multiLevelType w:val="singleLevel"/>
    <w:tmpl w:val="C04E9647"/>
    <w:lvl w:ilvl="0" w:tentative="0">
      <w:start w:val="1"/>
      <w:numFmt w:val="decimal"/>
      <w:suff w:val="space"/>
      <w:lvlText w:val="%1)"/>
      <w:lvlJc w:val="left"/>
    </w:lvl>
  </w:abstractNum>
  <w:abstractNum w:abstractNumId="18">
    <w:nsid w:val="C472BE4A"/>
    <w:multiLevelType w:val="singleLevel"/>
    <w:tmpl w:val="C472BE4A"/>
    <w:lvl w:ilvl="0" w:tentative="0">
      <w:start w:val="1"/>
      <w:numFmt w:val="decimal"/>
      <w:suff w:val="space"/>
      <w:lvlText w:val="%1)"/>
      <w:lvlJc w:val="left"/>
    </w:lvl>
  </w:abstractNum>
  <w:abstractNum w:abstractNumId="19">
    <w:nsid w:val="C625BA35"/>
    <w:multiLevelType w:val="singleLevel"/>
    <w:tmpl w:val="C625BA35"/>
    <w:lvl w:ilvl="0" w:tentative="0">
      <w:start w:val="1"/>
      <w:numFmt w:val="lowerLetter"/>
      <w:suff w:val="space"/>
      <w:lvlText w:val="%1)"/>
      <w:lvlJc w:val="left"/>
    </w:lvl>
  </w:abstractNum>
  <w:abstractNum w:abstractNumId="20">
    <w:nsid w:val="C90AF252"/>
    <w:multiLevelType w:val="singleLevel"/>
    <w:tmpl w:val="C90AF252"/>
    <w:lvl w:ilvl="0" w:tentative="0">
      <w:start w:val="1"/>
      <w:numFmt w:val="lowerLetter"/>
      <w:suff w:val="space"/>
      <w:lvlText w:val="%1)"/>
      <w:lvlJc w:val="left"/>
    </w:lvl>
  </w:abstractNum>
  <w:abstractNum w:abstractNumId="21">
    <w:nsid w:val="CA58CE4B"/>
    <w:multiLevelType w:val="singleLevel"/>
    <w:tmpl w:val="CA58CE4B"/>
    <w:lvl w:ilvl="0" w:tentative="0">
      <w:start w:val="1"/>
      <w:numFmt w:val="decimal"/>
      <w:suff w:val="space"/>
      <w:lvlText w:val="%1)"/>
      <w:lvlJc w:val="left"/>
    </w:lvl>
  </w:abstractNum>
  <w:abstractNum w:abstractNumId="22">
    <w:nsid w:val="CF9379F3"/>
    <w:multiLevelType w:val="singleLevel"/>
    <w:tmpl w:val="CF9379F3"/>
    <w:lvl w:ilvl="0" w:tentative="0">
      <w:start w:val="1"/>
      <w:numFmt w:val="decimal"/>
      <w:suff w:val="space"/>
      <w:lvlText w:val="%1)"/>
      <w:lvlJc w:val="left"/>
    </w:lvl>
  </w:abstractNum>
  <w:abstractNum w:abstractNumId="23">
    <w:nsid w:val="D4E8A11A"/>
    <w:multiLevelType w:val="singleLevel"/>
    <w:tmpl w:val="D4E8A11A"/>
    <w:lvl w:ilvl="0" w:tentative="0">
      <w:start w:val="1"/>
      <w:numFmt w:val="decimal"/>
      <w:suff w:val="space"/>
      <w:lvlText w:val="%1)"/>
      <w:lvlJc w:val="left"/>
    </w:lvl>
  </w:abstractNum>
  <w:abstractNum w:abstractNumId="24">
    <w:nsid w:val="DE29AC95"/>
    <w:multiLevelType w:val="singleLevel"/>
    <w:tmpl w:val="DE29AC95"/>
    <w:lvl w:ilvl="0" w:tentative="0">
      <w:start w:val="1"/>
      <w:numFmt w:val="decimal"/>
      <w:suff w:val="space"/>
      <w:lvlText w:val="%1)"/>
      <w:lvlJc w:val="left"/>
      <w:pPr>
        <w:ind w:left="-3080"/>
      </w:pPr>
    </w:lvl>
  </w:abstractNum>
  <w:abstractNum w:abstractNumId="25">
    <w:nsid w:val="DE8AD161"/>
    <w:multiLevelType w:val="singleLevel"/>
    <w:tmpl w:val="DE8AD161"/>
    <w:lvl w:ilvl="0" w:tentative="0">
      <w:start w:val="1"/>
      <w:numFmt w:val="decimal"/>
      <w:suff w:val="space"/>
      <w:lvlText w:val="%1)"/>
      <w:lvlJc w:val="left"/>
    </w:lvl>
  </w:abstractNum>
  <w:abstractNum w:abstractNumId="26">
    <w:nsid w:val="E1878DE4"/>
    <w:multiLevelType w:val="singleLevel"/>
    <w:tmpl w:val="E1878DE4"/>
    <w:lvl w:ilvl="0" w:tentative="0">
      <w:start w:val="1"/>
      <w:numFmt w:val="decimal"/>
      <w:suff w:val="space"/>
      <w:lvlText w:val="%1)"/>
      <w:lvlJc w:val="left"/>
    </w:lvl>
  </w:abstractNum>
  <w:abstractNum w:abstractNumId="27">
    <w:nsid w:val="E2E367A2"/>
    <w:multiLevelType w:val="singleLevel"/>
    <w:tmpl w:val="E2E367A2"/>
    <w:lvl w:ilvl="0" w:tentative="0">
      <w:start w:val="1"/>
      <w:numFmt w:val="decimal"/>
      <w:suff w:val="space"/>
      <w:lvlText w:val="%1)"/>
      <w:lvlJc w:val="left"/>
    </w:lvl>
  </w:abstractNum>
  <w:abstractNum w:abstractNumId="28">
    <w:nsid w:val="E31A317E"/>
    <w:multiLevelType w:val="singleLevel"/>
    <w:tmpl w:val="E31A317E"/>
    <w:lvl w:ilvl="0" w:tentative="0">
      <w:start w:val="1"/>
      <w:numFmt w:val="decimal"/>
      <w:suff w:val="space"/>
      <w:lvlText w:val="%1)"/>
      <w:lvlJc w:val="left"/>
    </w:lvl>
  </w:abstractNum>
  <w:abstractNum w:abstractNumId="29">
    <w:nsid w:val="E58D377E"/>
    <w:multiLevelType w:val="singleLevel"/>
    <w:tmpl w:val="E58D377E"/>
    <w:lvl w:ilvl="0" w:tentative="0">
      <w:start w:val="1"/>
      <w:numFmt w:val="decimal"/>
      <w:suff w:val="space"/>
      <w:lvlText w:val="%1."/>
      <w:lvlJc w:val="left"/>
    </w:lvl>
  </w:abstractNum>
  <w:abstractNum w:abstractNumId="30">
    <w:nsid w:val="EE29D565"/>
    <w:multiLevelType w:val="singleLevel"/>
    <w:tmpl w:val="EE29D565"/>
    <w:lvl w:ilvl="0" w:tentative="0">
      <w:start w:val="1"/>
      <w:numFmt w:val="decimal"/>
      <w:suff w:val="space"/>
      <w:lvlText w:val="%1."/>
      <w:lvlJc w:val="left"/>
    </w:lvl>
  </w:abstractNum>
  <w:abstractNum w:abstractNumId="31">
    <w:nsid w:val="F033C22C"/>
    <w:multiLevelType w:val="singleLevel"/>
    <w:tmpl w:val="F033C22C"/>
    <w:lvl w:ilvl="0" w:tentative="0">
      <w:start w:val="1"/>
      <w:numFmt w:val="decimal"/>
      <w:suff w:val="space"/>
      <w:lvlText w:val="%1)"/>
      <w:lvlJc w:val="left"/>
    </w:lvl>
  </w:abstractNum>
  <w:abstractNum w:abstractNumId="32">
    <w:nsid w:val="F0B7D429"/>
    <w:multiLevelType w:val="singleLevel"/>
    <w:tmpl w:val="F0B7D429"/>
    <w:lvl w:ilvl="0" w:tentative="0">
      <w:start w:val="1"/>
      <w:numFmt w:val="decimal"/>
      <w:suff w:val="space"/>
      <w:lvlText w:val="%1)"/>
      <w:lvlJc w:val="left"/>
    </w:lvl>
  </w:abstractNum>
  <w:abstractNum w:abstractNumId="33">
    <w:nsid w:val="F1C26130"/>
    <w:multiLevelType w:val="singleLevel"/>
    <w:tmpl w:val="F1C26130"/>
    <w:lvl w:ilvl="0" w:tentative="0">
      <w:start w:val="1"/>
      <w:numFmt w:val="decimal"/>
      <w:suff w:val="space"/>
      <w:lvlText w:val="%1)"/>
      <w:lvlJc w:val="left"/>
    </w:lvl>
  </w:abstractNum>
  <w:abstractNum w:abstractNumId="34">
    <w:nsid w:val="F75C0DCD"/>
    <w:multiLevelType w:val="singleLevel"/>
    <w:tmpl w:val="F75C0DCD"/>
    <w:lvl w:ilvl="0" w:tentative="0">
      <w:start w:val="1"/>
      <w:numFmt w:val="decimal"/>
      <w:suff w:val="space"/>
      <w:lvlText w:val="%1)"/>
      <w:lvlJc w:val="left"/>
    </w:lvl>
  </w:abstractNum>
  <w:abstractNum w:abstractNumId="35">
    <w:nsid w:val="F95AB7EC"/>
    <w:multiLevelType w:val="singleLevel"/>
    <w:tmpl w:val="F95AB7EC"/>
    <w:lvl w:ilvl="0" w:tentative="0">
      <w:start w:val="1"/>
      <w:numFmt w:val="decimal"/>
      <w:suff w:val="space"/>
      <w:lvlText w:val="%1)"/>
      <w:lvlJc w:val="left"/>
    </w:lvl>
  </w:abstractNum>
  <w:abstractNum w:abstractNumId="36">
    <w:nsid w:val="FC630775"/>
    <w:multiLevelType w:val="singleLevel"/>
    <w:tmpl w:val="FC630775"/>
    <w:lvl w:ilvl="0" w:tentative="0">
      <w:start w:val="1"/>
      <w:numFmt w:val="decimal"/>
      <w:suff w:val="space"/>
      <w:lvlText w:val="%1)"/>
      <w:lvlJc w:val="left"/>
    </w:lvl>
  </w:abstractNum>
  <w:abstractNum w:abstractNumId="37">
    <w:nsid w:val="013452F8"/>
    <w:multiLevelType w:val="singleLevel"/>
    <w:tmpl w:val="013452F8"/>
    <w:lvl w:ilvl="0" w:tentative="0">
      <w:start w:val="1"/>
      <w:numFmt w:val="decimal"/>
      <w:suff w:val="space"/>
      <w:lvlText w:val="%1."/>
      <w:lvlJc w:val="left"/>
    </w:lvl>
  </w:abstractNum>
  <w:abstractNum w:abstractNumId="38">
    <w:nsid w:val="018769FB"/>
    <w:multiLevelType w:val="singleLevel"/>
    <w:tmpl w:val="018769FB"/>
    <w:lvl w:ilvl="0" w:tentative="0">
      <w:start w:val="1"/>
      <w:numFmt w:val="decimal"/>
      <w:suff w:val="space"/>
      <w:lvlText w:val="%1)"/>
      <w:lvlJc w:val="left"/>
    </w:lvl>
  </w:abstractNum>
  <w:abstractNum w:abstractNumId="39">
    <w:nsid w:val="032C54AE"/>
    <w:multiLevelType w:val="multilevel"/>
    <w:tmpl w:val="032C54AE"/>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0">
    <w:nsid w:val="05C58E36"/>
    <w:multiLevelType w:val="singleLevel"/>
    <w:tmpl w:val="05C58E36"/>
    <w:lvl w:ilvl="0" w:tentative="0">
      <w:start w:val="1"/>
      <w:numFmt w:val="decimal"/>
      <w:suff w:val="space"/>
      <w:lvlText w:val="%1)"/>
      <w:lvlJc w:val="left"/>
    </w:lvl>
  </w:abstractNum>
  <w:abstractNum w:abstractNumId="41">
    <w:nsid w:val="090689B8"/>
    <w:multiLevelType w:val="multilevel"/>
    <w:tmpl w:val="090689B8"/>
    <w:lvl w:ilvl="0" w:tentative="0">
      <w:start w:val="1"/>
      <w:numFmt w:val="decimal"/>
      <w:lvlText w:val="%1."/>
      <w:lvlJc w:val="left"/>
      <w:pPr>
        <w:ind w:left="927" w:hanging="360"/>
      </w:pPr>
      <w:rPr>
        <w:rFonts w:hint="default" w:ascii="Times New Roman" w:hAnsi="Times New Roman" w:eastAsia="Calibri" w:cs="Times New Roman"/>
        <w:b w:val="0"/>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42">
    <w:nsid w:val="0A48E90C"/>
    <w:multiLevelType w:val="singleLevel"/>
    <w:tmpl w:val="0A48E90C"/>
    <w:lvl w:ilvl="0" w:tentative="0">
      <w:start w:val="1"/>
      <w:numFmt w:val="decimal"/>
      <w:suff w:val="space"/>
      <w:lvlText w:val="%1)"/>
      <w:lvlJc w:val="left"/>
    </w:lvl>
  </w:abstractNum>
  <w:abstractNum w:abstractNumId="43">
    <w:nsid w:val="0C98E974"/>
    <w:multiLevelType w:val="singleLevel"/>
    <w:tmpl w:val="0C98E974"/>
    <w:lvl w:ilvl="0" w:tentative="0">
      <w:start w:val="1"/>
      <w:numFmt w:val="lowerLetter"/>
      <w:suff w:val="space"/>
      <w:lvlText w:val="%1)"/>
      <w:lvlJc w:val="left"/>
    </w:lvl>
  </w:abstractNum>
  <w:abstractNum w:abstractNumId="44">
    <w:nsid w:val="0E32422A"/>
    <w:multiLevelType w:val="multilevel"/>
    <w:tmpl w:val="0E3242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0FEC0EFA"/>
    <w:multiLevelType w:val="singleLevel"/>
    <w:tmpl w:val="0FEC0EFA"/>
    <w:lvl w:ilvl="0" w:tentative="0">
      <w:start w:val="1"/>
      <w:numFmt w:val="decimal"/>
      <w:suff w:val="space"/>
      <w:lvlText w:val="%1)"/>
      <w:lvlJc w:val="left"/>
    </w:lvl>
  </w:abstractNum>
  <w:abstractNum w:abstractNumId="46">
    <w:nsid w:val="12820705"/>
    <w:multiLevelType w:val="singleLevel"/>
    <w:tmpl w:val="12820705"/>
    <w:lvl w:ilvl="0" w:tentative="0">
      <w:start w:val="1"/>
      <w:numFmt w:val="decimal"/>
      <w:suff w:val="space"/>
      <w:lvlText w:val="%1)"/>
      <w:lvlJc w:val="left"/>
    </w:lvl>
  </w:abstractNum>
  <w:abstractNum w:abstractNumId="47">
    <w:nsid w:val="12C14A4C"/>
    <w:multiLevelType w:val="singleLevel"/>
    <w:tmpl w:val="12C14A4C"/>
    <w:lvl w:ilvl="0" w:tentative="0">
      <w:start w:val="1"/>
      <w:numFmt w:val="decimal"/>
      <w:suff w:val="space"/>
      <w:lvlText w:val="%1)"/>
      <w:lvlJc w:val="left"/>
    </w:lvl>
  </w:abstractNum>
  <w:abstractNum w:abstractNumId="48">
    <w:nsid w:val="1478A3CA"/>
    <w:multiLevelType w:val="singleLevel"/>
    <w:tmpl w:val="1478A3CA"/>
    <w:lvl w:ilvl="0" w:tentative="0">
      <w:start w:val="1"/>
      <w:numFmt w:val="decimal"/>
      <w:suff w:val="space"/>
      <w:lvlText w:val="%1)"/>
      <w:lvlJc w:val="left"/>
    </w:lvl>
  </w:abstractNum>
  <w:abstractNum w:abstractNumId="49">
    <w:nsid w:val="193BDFCB"/>
    <w:multiLevelType w:val="singleLevel"/>
    <w:tmpl w:val="193BDFCB"/>
    <w:lvl w:ilvl="0" w:tentative="0">
      <w:start w:val="1"/>
      <w:numFmt w:val="decimal"/>
      <w:suff w:val="space"/>
      <w:lvlText w:val="%1."/>
      <w:lvlJc w:val="left"/>
    </w:lvl>
  </w:abstractNum>
  <w:abstractNum w:abstractNumId="50">
    <w:nsid w:val="1A5C5F6A"/>
    <w:multiLevelType w:val="singleLevel"/>
    <w:tmpl w:val="1A5C5F6A"/>
    <w:lvl w:ilvl="0" w:tentative="0">
      <w:start w:val="1"/>
      <w:numFmt w:val="decimal"/>
      <w:suff w:val="space"/>
      <w:lvlText w:val="%1)"/>
      <w:lvlJc w:val="left"/>
    </w:lvl>
  </w:abstractNum>
  <w:abstractNum w:abstractNumId="51">
    <w:nsid w:val="1CEC0784"/>
    <w:multiLevelType w:val="singleLevel"/>
    <w:tmpl w:val="1CEC0784"/>
    <w:lvl w:ilvl="0" w:tentative="0">
      <w:start w:val="1"/>
      <w:numFmt w:val="decimal"/>
      <w:suff w:val="space"/>
      <w:lvlText w:val="%1."/>
      <w:lvlJc w:val="left"/>
      <w:rPr>
        <w:rFonts w:hint="default"/>
        <w:i w:val="0"/>
        <w:iCs w:val="0"/>
      </w:rPr>
    </w:lvl>
  </w:abstractNum>
  <w:abstractNum w:abstractNumId="52">
    <w:nsid w:val="2394F0AF"/>
    <w:multiLevelType w:val="singleLevel"/>
    <w:tmpl w:val="2394F0AF"/>
    <w:lvl w:ilvl="0" w:tentative="0">
      <w:start w:val="1"/>
      <w:numFmt w:val="decimal"/>
      <w:suff w:val="space"/>
      <w:lvlText w:val="%1)"/>
      <w:lvlJc w:val="left"/>
    </w:lvl>
  </w:abstractNum>
  <w:abstractNum w:abstractNumId="53">
    <w:nsid w:val="2C30EA05"/>
    <w:multiLevelType w:val="singleLevel"/>
    <w:tmpl w:val="2C30EA05"/>
    <w:lvl w:ilvl="0" w:tentative="0">
      <w:start w:val="1"/>
      <w:numFmt w:val="decimal"/>
      <w:suff w:val="space"/>
      <w:lvlText w:val="%1)"/>
      <w:lvlJc w:val="left"/>
    </w:lvl>
  </w:abstractNum>
  <w:abstractNum w:abstractNumId="54">
    <w:nsid w:val="32208137"/>
    <w:multiLevelType w:val="singleLevel"/>
    <w:tmpl w:val="32208137"/>
    <w:lvl w:ilvl="0" w:tentative="0">
      <w:start w:val="1"/>
      <w:numFmt w:val="decimal"/>
      <w:suff w:val="space"/>
      <w:lvlText w:val="%1)"/>
      <w:lvlJc w:val="left"/>
    </w:lvl>
  </w:abstractNum>
  <w:abstractNum w:abstractNumId="55">
    <w:nsid w:val="3A6B5AE6"/>
    <w:multiLevelType w:val="multilevel"/>
    <w:tmpl w:val="3A6B5A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3B1857DF"/>
    <w:multiLevelType w:val="multilevel"/>
    <w:tmpl w:val="3B1857DF"/>
    <w:lvl w:ilvl="0" w:tentative="0">
      <w:start w:val="1"/>
      <w:numFmt w:val="bullet"/>
      <w:lvlText w:val="–"/>
      <w:lvlJc w:val="left"/>
      <w:pPr>
        <w:ind w:left="1287" w:hanging="360"/>
      </w:pPr>
      <w:rPr>
        <w:rFonts w:hint="default" w:ascii="Times New Roman" w:hAnsi="Times New Roman"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7">
    <w:nsid w:val="497EB056"/>
    <w:multiLevelType w:val="singleLevel"/>
    <w:tmpl w:val="497EB056"/>
    <w:lvl w:ilvl="0" w:tentative="0">
      <w:start w:val="1"/>
      <w:numFmt w:val="lowerLetter"/>
      <w:suff w:val="space"/>
      <w:lvlText w:val="%1)"/>
      <w:lvlJc w:val="left"/>
    </w:lvl>
  </w:abstractNum>
  <w:abstractNum w:abstractNumId="58">
    <w:nsid w:val="4D6EC7DE"/>
    <w:multiLevelType w:val="singleLevel"/>
    <w:tmpl w:val="4D6EC7DE"/>
    <w:lvl w:ilvl="0" w:tentative="0">
      <w:start w:val="3"/>
      <w:numFmt w:val="decimal"/>
      <w:suff w:val="space"/>
      <w:lvlText w:val="%1."/>
      <w:lvlJc w:val="left"/>
    </w:lvl>
  </w:abstractNum>
  <w:abstractNum w:abstractNumId="59">
    <w:nsid w:val="5D3D45EE"/>
    <w:multiLevelType w:val="multilevel"/>
    <w:tmpl w:val="5D3D45EE"/>
    <w:lvl w:ilvl="0" w:tentative="0">
      <w:start w:val="1"/>
      <w:numFmt w:val="decimal"/>
      <w:lvlText w:val="%1."/>
      <w:lvlJc w:val="left"/>
      <w:pPr>
        <w:ind w:left="927" w:hanging="360"/>
      </w:pPr>
      <w:rPr>
        <w:rFonts w:hint="default" w:ascii="Times New Roman" w:hAnsi="Times New Roman"/>
        <w:sz w:val="28"/>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60">
    <w:nsid w:val="603A4E29"/>
    <w:multiLevelType w:val="singleLevel"/>
    <w:tmpl w:val="603A4E29"/>
    <w:lvl w:ilvl="0" w:tentative="0">
      <w:start w:val="1"/>
      <w:numFmt w:val="decimal"/>
      <w:suff w:val="space"/>
      <w:lvlText w:val="%1)"/>
      <w:lvlJc w:val="left"/>
    </w:lvl>
  </w:abstractNum>
  <w:abstractNum w:abstractNumId="61">
    <w:nsid w:val="65A2D73C"/>
    <w:multiLevelType w:val="singleLevel"/>
    <w:tmpl w:val="65A2D73C"/>
    <w:lvl w:ilvl="0" w:tentative="0">
      <w:start w:val="1"/>
      <w:numFmt w:val="decimal"/>
      <w:suff w:val="space"/>
      <w:lvlText w:val="%1)"/>
      <w:lvlJc w:val="left"/>
    </w:lvl>
  </w:abstractNum>
  <w:abstractNum w:abstractNumId="62">
    <w:nsid w:val="7D08BB53"/>
    <w:multiLevelType w:val="singleLevel"/>
    <w:tmpl w:val="7D08BB53"/>
    <w:lvl w:ilvl="0" w:tentative="0">
      <w:start w:val="1"/>
      <w:numFmt w:val="decimal"/>
      <w:suff w:val="space"/>
      <w:lvlText w:val="%1)"/>
      <w:lvlJc w:val="left"/>
    </w:lvl>
  </w:abstractNum>
  <w:abstractNum w:abstractNumId="63">
    <w:nsid w:val="7E34017C"/>
    <w:multiLevelType w:val="singleLevel"/>
    <w:tmpl w:val="7E34017C"/>
    <w:lvl w:ilvl="0" w:tentative="0">
      <w:start w:val="2"/>
      <w:numFmt w:val="decimal"/>
      <w:suff w:val="space"/>
      <w:lvlText w:val="%1."/>
      <w:lvlJc w:val="left"/>
    </w:lvl>
  </w:abstractNum>
  <w:num w:numId="1">
    <w:abstractNumId w:val="40"/>
  </w:num>
  <w:num w:numId="2">
    <w:abstractNumId w:val="39"/>
  </w:num>
  <w:num w:numId="3">
    <w:abstractNumId w:val="49"/>
  </w:num>
  <w:num w:numId="4">
    <w:abstractNumId w:val="41"/>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num>
  <w:num w:numId="7">
    <w:abstractNumId w:val="44"/>
  </w:num>
  <w:num w:numId="8">
    <w:abstractNumId w:val="51"/>
  </w:num>
  <w:num w:numId="9">
    <w:abstractNumId w:val="4"/>
  </w:num>
  <w:num w:numId="10">
    <w:abstractNumId w:val="62"/>
  </w:num>
  <w:num w:numId="11">
    <w:abstractNumId w:val="21"/>
  </w:num>
  <w:num w:numId="12">
    <w:abstractNumId w:val="14"/>
  </w:num>
  <w:num w:numId="13">
    <w:abstractNumId w:val="13"/>
  </w:num>
  <w:num w:numId="14">
    <w:abstractNumId w:val="26"/>
  </w:num>
  <w:num w:numId="15">
    <w:abstractNumId w:val="10"/>
  </w:num>
  <w:num w:numId="16">
    <w:abstractNumId w:val="17"/>
  </w:num>
  <w:num w:numId="17">
    <w:abstractNumId w:val="50"/>
  </w:num>
  <w:num w:numId="18">
    <w:abstractNumId w:val="31"/>
  </w:num>
  <w:num w:numId="19">
    <w:abstractNumId w:val="33"/>
  </w:num>
  <w:num w:numId="20">
    <w:abstractNumId w:val="22"/>
  </w:num>
  <w:num w:numId="21">
    <w:abstractNumId w:val="48"/>
  </w:num>
  <w:num w:numId="22">
    <w:abstractNumId w:val="47"/>
  </w:num>
  <w:num w:numId="23">
    <w:abstractNumId w:val="25"/>
  </w:num>
  <w:num w:numId="24">
    <w:abstractNumId w:val="3"/>
  </w:num>
  <w:num w:numId="25">
    <w:abstractNumId w:val="20"/>
  </w:num>
  <w:num w:numId="26">
    <w:abstractNumId w:val="0"/>
  </w:num>
  <w:num w:numId="27">
    <w:abstractNumId w:val="57"/>
  </w:num>
  <w:num w:numId="28">
    <w:abstractNumId w:val="43"/>
  </w:num>
  <w:num w:numId="29">
    <w:abstractNumId w:val="19"/>
  </w:num>
  <w:num w:numId="30">
    <w:abstractNumId w:val="12"/>
  </w:num>
  <w:num w:numId="31">
    <w:abstractNumId w:val="34"/>
  </w:num>
  <w:num w:numId="32">
    <w:abstractNumId w:val="61"/>
  </w:num>
  <w:num w:numId="33">
    <w:abstractNumId w:val="58"/>
  </w:num>
  <w:num w:numId="34">
    <w:abstractNumId w:val="29"/>
  </w:num>
  <w:num w:numId="35">
    <w:abstractNumId w:val="32"/>
  </w:num>
  <w:num w:numId="36">
    <w:abstractNumId w:val="63"/>
  </w:num>
  <w:num w:numId="37">
    <w:abstractNumId w:val="18"/>
  </w:num>
  <w:num w:numId="38">
    <w:abstractNumId w:val="23"/>
  </w:num>
  <w:num w:numId="39">
    <w:abstractNumId w:val="37"/>
  </w:num>
  <w:num w:numId="40">
    <w:abstractNumId w:val="7"/>
  </w:num>
  <w:num w:numId="41">
    <w:abstractNumId w:val="2"/>
  </w:num>
  <w:num w:numId="42">
    <w:abstractNumId w:val="9"/>
  </w:num>
  <w:num w:numId="43">
    <w:abstractNumId w:val="53"/>
  </w:num>
  <w:num w:numId="44">
    <w:abstractNumId w:val="42"/>
  </w:num>
  <w:num w:numId="45">
    <w:abstractNumId w:val="30"/>
  </w:num>
  <w:num w:numId="46">
    <w:abstractNumId w:val="1"/>
  </w:num>
  <w:num w:numId="47">
    <w:abstractNumId w:val="5"/>
  </w:num>
  <w:num w:numId="48">
    <w:abstractNumId w:val="11"/>
  </w:num>
  <w:num w:numId="49">
    <w:abstractNumId w:val="56"/>
  </w:num>
  <w:num w:numId="50">
    <w:abstractNumId w:val="36"/>
  </w:num>
  <w:num w:numId="51">
    <w:abstractNumId w:val="16"/>
  </w:num>
  <w:num w:numId="52">
    <w:abstractNumId w:val="28"/>
  </w:num>
  <w:num w:numId="53">
    <w:abstractNumId w:val="60"/>
  </w:num>
  <w:num w:numId="54">
    <w:abstractNumId w:val="46"/>
  </w:num>
  <w:num w:numId="55">
    <w:abstractNumId w:val="27"/>
  </w:num>
  <w:num w:numId="56">
    <w:abstractNumId w:val="52"/>
  </w:num>
  <w:num w:numId="57">
    <w:abstractNumId w:val="8"/>
  </w:num>
  <w:num w:numId="58">
    <w:abstractNumId w:val="15"/>
  </w:num>
  <w:num w:numId="59">
    <w:abstractNumId w:val="6"/>
  </w:num>
  <w:num w:numId="60">
    <w:abstractNumId w:val="24"/>
  </w:num>
  <w:num w:numId="61">
    <w:abstractNumId w:val="45"/>
  </w:num>
  <w:num w:numId="62">
    <w:abstractNumId w:val="54"/>
  </w:num>
  <w:num w:numId="63">
    <w:abstractNumId w:val="35"/>
  </w:num>
  <w:num w:numId="6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08"/>
  <w:doNotHyphenateCaps/>
  <w:displayHorizontalDrawingGridEvery w:val="1"/>
  <w:displayVerticalDrawingGridEvery w:val="1"/>
  <w:noPunctuationKerning w:val="1"/>
  <w:characterSpacingControl w:val="doNotCompress"/>
  <w:doNotValidateAgainstSchema/>
  <w:doNotDemarcateInvalidXml/>
  <w:hdrShapeDefaults>
    <o:shapelayout v:ext="edit">
      <o:idmap v:ext="edit" data="1"/>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4NDQxOGMwNDY0M2VmYzJlODFiN2JhMjZjNjlhNGEifQ=="/>
    <w:docVar w:name="KSO_WPS_MARK_KEY" w:val="c64a4cb2-bc8c-44ca-ab51-12f3d84f115a"/>
  </w:docVars>
  <w:rsids>
    <w:rsidRoot w:val="002801A6"/>
    <w:rsid w:val="00001A63"/>
    <w:rsid w:val="00004D4F"/>
    <w:rsid w:val="00006757"/>
    <w:rsid w:val="000101AF"/>
    <w:rsid w:val="000107DF"/>
    <w:rsid w:val="0001135D"/>
    <w:rsid w:val="000142F9"/>
    <w:rsid w:val="00017494"/>
    <w:rsid w:val="00020170"/>
    <w:rsid w:val="00025A63"/>
    <w:rsid w:val="00026409"/>
    <w:rsid w:val="0002775C"/>
    <w:rsid w:val="00030307"/>
    <w:rsid w:val="00030AF4"/>
    <w:rsid w:val="00034A7D"/>
    <w:rsid w:val="00037055"/>
    <w:rsid w:val="0004023E"/>
    <w:rsid w:val="00042371"/>
    <w:rsid w:val="00052CD3"/>
    <w:rsid w:val="00062ABD"/>
    <w:rsid w:val="0009075B"/>
    <w:rsid w:val="000A3C92"/>
    <w:rsid w:val="000A63C9"/>
    <w:rsid w:val="000A6454"/>
    <w:rsid w:val="000A7787"/>
    <w:rsid w:val="000B0999"/>
    <w:rsid w:val="000B44D3"/>
    <w:rsid w:val="000B5945"/>
    <w:rsid w:val="000B5F6B"/>
    <w:rsid w:val="000B6809"/>
    <w:rsid w:val="000C0A73"/>
    <w:rsid w:val="000C5FA6"/>
    <w:rsid w:val="000D6E84"/>
    <w:rsid w:val="000D6FA0"/>
    <w:rsid w:val="000E19A8"/>
    <w:rsid w:val="000E4CF7"/>
    <w:rsid w:val="000E7304"/>
    <w:rsid w:val="000F02EA"/>
    <w:rsid w:val="000F2750"/>
    <w:rsid w:val="000F6A00"/>
    <w:rsid w:val="001039CD"/>
    <w:rsid w:val="00104C2B"/>
    <w:rsid w:val="00110A2F"/>
    <w:rsid w:val="0012308C"/>
    <w:rsid w:val="0012389E"/>
    <w:rsid w:val="00131D95"/>
    <w:rsid w:val="00131DBD"/>
    <w:rsid w:val="00133694"/>
    <w:rsid w:val="00134052"/>
    <w:rsid w:val="0013525F"/>
    <w:rsid w:val="001501EA"/>
    <w:rsid w:val="00151C30"/>
    <w:rsid w:val="00152C83"/>
    <w:rsid w:val="00161076"/>
    <w:rsid w:val="00165D38"/>
    <w:rsid w:val="001667C1"/>
    <w:rsid w:val="001667D3"/>
    <w:rsid w:val="00186D80"/>
    <w:rsid w:val="001A0C86"/>
    <w:rsid w:val="001A45A6"/>
    <w:rsid w:val="001B4B96"/>
    <w:rsid w:val="001B4D7F"/>
    <w:rsid w:val="001C3F64"/>
    <w:rsid w:val="001C6452"/>
    <w:rsid w:val="001D2D70"/>
    <w:rsid w:val="001D7260"/>
    <w:rsid w:val="001E07DE"/>
    <w:rsid w:val="001E26F3"/>
    <w:rsid w:val="001E719E"/>
    <w:rsid w:val="0021285C"/>
    <w:rsid w:val="00216102"/>
    <w:rsid w:val="002163C1"/>
    <w:rsid w:val="00220B9B"/>
    <w:rsid w:val="0022530C"/>
    <w:rsid w:val="00230DF9"/>
    <w:rsid w:val="00235220"/>
    <w:rsid w:val="002356B6"/>
    <w:rsid w:val="00237F6C"/>
    <w:rsid w:val="00243B5B"/>
    <w:rsid w:val="00245BA3"/>
    <w:rsid w:val="00252D0E"/>
    <w:rsid w:val="0025420D"/>
    <w:rsid w:val="0026023B"/>
    <w:rsid w:val="00263630"/>
    <w:rsid w:val="002638CD"/>
    <w:rsid w:val="00263D18"/>
    <w:rsid w:val="00265F49"/>
    <w:rsid w:val="00266490"/>
    <w:rsid w:val="002724D2"/>
    <w:rsid w:val="002801A6"/>
    <w:rsid w:val="00283D6E"/>
    <w:rsid w:val="00287BAD"/>
    <w:rsid w:val="002A2492"/>
    <w:rsid w:val="002A5C97"/>
    <w:rsid w:val="002A7BEC"/>
    <w:rsid w:val="002B03B6"/>
    <w:rsid w:val="002B56B1"/>
    <w:rsid w:val="002C4526"/>
    <w:rsid w:val="002D5578"/>
    <w:rsid w:val="002D7353"/>
    <w:rsid w:val="002E0C8F"/>
    <w:rsid w:val="002E4E1C"/>
    <w:rsid w:val="002F79D3"/>
    <w:rsid w:val="00306383"/>
    <w:rsid w:val="003119D6"/>
    <w:rsid w:val="003165C7"/>
    <w:rsid w:val="00317E4F"/>
    <w:rsid w:val="00330FB7"/>
    <w:rsid w:val="003322F2"/>
    <w:rsid w:val="0033405C"/>
    <w:rsid w:val="003410DA"/>
    <w:rsid w:val="00343917"/>
    <w:rsid w:val="00347D14"/>
    <w:rsid w:val="003534A8"/>
    <w:rsid w:val="00362F23"/>
    <w:rsid w:val="00364D38"/>
    <w:rsid w:val="00370ADF"/>
    <w:rsid w:val="003719E7"/>
    <w:rsid w:val="00371AC1"/>
    <w:rsid w:val="003813D8"/>
    <w:rsid w:val="00386623"/>
    <w:rsid w:val="00387950"/>
    <w:rsid w:val="00390459"/>
    <w:rsid w:val="00391E3D"/>
    <w:rsid w:val="00396CC9"/>
    <w:rsid w:val="003978A5"/>
    <w:rsid w:val="003A4516"/>
    <w:rsid w:val="003B6C99"/>
    <w:rsid w:val="003C5669"/>
    <w:rsid w:val="003C5D30"/>
    <w:rsid w:val="003D1CA0"/>
    <w:rsid w:val="003E69E9"/>
    <w:rsid w:val="003E74AF"/>
    <w:rsid w:val="003F189F"/>
    <w:rsid w:val="003F1E95"/>
    <w:rsid w:val="003F7240"/>
    <w:rsid w:val="003F7C3E"/>
    <w:rsid w:val="004022D5"/>
    <w:rsid w:val="00404FAC"/>
    <w:rsid w:val="00420E66"/>
    <w:rsid w:val="004274FA"/>
    <w:rsid w:val="00427CB0"/>
    <w:rsid w:val="00432403"/>
    <w:rsid w:val="004349A2"/>
    <w:rsid w:val="004359F4"/>
    <w:rsid w:val="00440E74"/>
    <w:rsid w:val="0046271E"/>
    <w:rsid w:val="00464E00"/>
    <w:rsid w:val="00465AF5"/>
    <w:rsid w:val="00470A22"/>
    <w:rsid w:val="004737BD"/>
    <w:rsid w:val="0047424D"/>
    <w:rsid w:val="004755E4"/>
    <w:rsid w:val="00481CC7"/>
    <w:rsid w:val="00482BFB"/>
    <w:rsid w:val="004843C6"/>
    <w:rsid w:val="00493FF6"/>
    <w:rsid w:val="004946F3"/>
    <w:rsid w:val="004B3AE1"/>
    <w:rsid w:val="004B6E21"/>
    <w:rsid w:val="004C0D88"/>
    <w:rsid w:val="004C5493"/>
    <w:rsid w:val="004C68F0"/>
    <w:rsid w:val="004D6091"/>
    <w:rsid w:val="004E1218"/>
    <w:rsid w:val="004E2843"/>
    <w:rsid w:val="004E7BC6"/>
    <w:rsid w:val="00501E3D"/>
    <w:rsid w:val="005046EE"/>
    <w:rsid w:val="00507A48"/>
    <w:rsid w:val="00517177"/>
    <w:rsid w:val="00521111"/>
    <w:rsid w:val="00524742"/>
    <w:rsid w:val="005373A9"/>
    <w:rsid w:val="00542FF9"/>
    <w:rsid w:val="005473D8"/>
    <w:rsid w:val="005500B3"/>
    <w:rsid w:val="005509BB"/>
    <w:rsid w:val="0055273F"/>
    <w:rsid w:val="00552A70"/>
    <w:rsid w:val="00562E83"/>
    <w:rsid w:val="00563CC6"/>
    <w:rsid w:val="00566E70"/>
    <w:rsid w:val="00572516"/>
    <w:rsid w:val="0057339D"/>
    <w:rsid w:val="00574BE7"/>
    <w:rsid w:val="00576C9B"/>
    <w:rsid w:val="00577081"/>
    <w:rsid w:val="00580BCE"/>
    <w:rsid w:val="0058181E"/>
    <w:rsid w:val="00582CF4"/>
    <w:rsid w:val="0058523E"/>
    <w:rsid w:val="005854BD"/>
    <w:rsid w:val="005931BE"/>
    <w:rsid w:val="00595099"/>
    <w:rsid w:val="0059523C"/>
    <w:rsid w:val="005A18E7"/>
    <w:rsid w:val="005B39F7"/>
    <w:rsid w:val="005B4828"/>
    <w:rsid w:val="005B69E1"/>
    <w:rsid w:val="005D106C"/>
    <w:rsid w:val="005E25E5"/>
    <w:rsid w:val="005E31E7"/>
    <w:rsid w:val="005E3499"/>
    <w:rsid w:val="005F448C"/>
    <w:rsid w:val="005F7BA8"/>
    <w:rsid w:val="006134E3"/>
    <w:rsid w:val="00614E49"/>
    <w:rsid w:val="0061657E"/>
    <w:rsid w:val="0062420E"/>
    <w:rsid w:val="00624C72"/>
    <w:rsid w:val="00626DA5"/>
    <w:rsid w:val="0062740F"/>
    <w:rsid w:val="006352E9"/>
    <w:rsid w:val="00642BE0"/>
    <w:rsid w:val="00643F93"/>
    <w:rsid w:val="0065112F"/>
    <w:rsid w:val="00653BFD"/>
    <w:rsid w:val="00664DD2"/>
    <w:rsid w:val="006702DA"/>
    <w:rsid w:val="0067104B"/>
    <w:rsid w:val="00684EAB"/>
    <w:rsid w:val="00685804"/>
    <w:rsid w:val="006900F5"/>
    <w:rsid w:val="00696419"/>
    <w:rsid w:val="006A598F"/>
    <w:rsid w:val="006A78F9"/>
    <w:rsid w:val="006B383C"/>
    <w:rsid w:val="006C0D13"/>
    <w:rsid w:val="006C4226"/>
    <w:rsid w:val="006D0534"/>
    <w:rsid w:val="006D62C2"/>
    <w:rsid w:val="006E0D59"/>
    <w:rsid w:val="006E3F28"/>
    <w:rsid w:val="006F17CC"/>
    <w:rsid w:val="006F3846"/>
    <w:rsid w:val="006F43B7"/>
    <w:rsid w:val="006F6272"/>
    <w:rsid w:val="006F6842"/>
    <w:rsid w:val="0070061A"/>
    <w:rsid w:val="0070272B"/>
    <w:rsid w:val="007068ED"/>
    <w:rsid w:val="00710A05"/>
    <w:rsid w:val="00724F22"/>
    <w:rsid w:val="007253B1"/>
    <w:rsid w:val="00726E8F"/>
    <w:rsid w:val="00732C9B"/>
    <w:rsid w:val="00737F9F"/>
    <w:rsid w:val="00742071"/>
    <w:rsid w:val="00743482"/>
    <w:rsid w:val="007515A7"/>
    <w:rsid w:val="0075164E"/>
    <w:rsid w:val="00752FB0"/>
    <w:rsid w:val="00753B80"/>
    <w:rsid w:val="007550FE"/>
    <w:rsid w:val="00756191"/>
    <w:rsid w:val="0075742A"/>
    <w:rsid w:val="00762408"/>
    <w:rsid w:val="00771662"/>
    <w:rsid w:val="0077315B"/>
    <w:rsid w:val="00775188"/>
    <w:rsid w:val="00776FD9"/>
    <w:rsid w:val="0078176E"/>
    <w:rsid w:val="00783498"/>
    <w:rsid w:val="007863D5"/>
    <w:rsid w:val="00794614"/>
    <w:rsid w:val="007A7643"/>
    <w:rsid w:val="007B4056"/>
    <w:rsid w:val="007C071F"/>
    <w:rsid w:val="007C739B"/>
    <w:rsid w:val="007E3D31"/>
    <w:rsid w:val="007F0286"/>
    <w:rsid w:val="007F2F9B"/>
    <w:rsid w:val="007F4DB3"/>
    <w:rsid w:val="007F5B43"/>
    <w:rsid w:val="00801A1B"/>
    <w:rsid w:val="0080553B"/>
    <w:rsid w:val="00813439"/>
    <w:rsid w:val="0082071B"/>
    <w:rsid w:val="00827264"/>
    <w:rsid w:val="008364D5"/>
    <w:rsid w:val="008416C2"/>
    <w:rsid w:val="0084233A"/>
    <w:rsid w:val="00846234"/>
    <w:rsid w:val="008519F6"/>
    <w:rsid w:val="00852643"/>
    <w:rsid w:val="00853912"/>
    <w:rsid w:val="00857C6D"/>
    <w:rsid w:val="00860E89"/>
    <w:rsid w:val="0086475A"/>
    <w:rsid w:val="008716F8"/>
    <w:rsid w:val="0088181F"/>
    <w:rsid w:val="00885B23"/>
    <w:rsid w:val="00892DE0"/>
    <w:rsid w:val="0089330D"/>
    <w:rsid w:val="008A182B"/>
    <w:rsid w:val="008A31AA"/>
    <w:rsid w:val="008B037B"/>
    <w:rsid w:val="008B479B"/>
    <w:rsid w:val="008B6CAE"/>
    <w:rsid w:val="008B79F4"/>
    <w:rsid w:val="008C0250"/>
    <w:rsid w:val="008C0A63"/>
    <w:rsid w:val="008C7868"/>
    <w:rsid w:val="008D5AE0"/>
    <w:rsid w:val="008D62B6"/>
    <w:rsid w:val="008D77C6"/>
    <w:rsid w:val="008E432F"/>
    <w:rsid w:val="008F0F5E"/>
    <w:rsid w:val="008F5AAB"/>
    <w:rsid w:val="008F6037"/>
    <w:rsid w:val="00902A71"/>
    <w:rsid w:val="009043CD"/>
    <w:rsid w:val="00907345"/>
    <w:rsid w:val="00915FAD"/>
    <w:rsid w:val="00917E6B"/>
    <w:rsid w:val="009264F2"/>
    <w:rsid w:val="00932215"/>
    <w:rsid w:val="00932501"/>
    <w:rsid w:val="009349F8"/>
    <w:rsid w:val="00937452"/>
    <w:rsid w:val="00942738"/>
    <w:rsid w:val="00943FA3"/>
    <w:rsid w:val="00950BCD"/>
    <w:rsid w:val="00951882"/>
    <w:rsid w:val="00963FE3"/>
    <w:rsid w:val="00972A03"/>
    <w:rsid w:val="00982B0B"/>
    <w:rsid w:val="009850B1"/>
    <w:rsid w:val="00985531"/>
    <w:rsid w:val="009972A4"/>
    <w:rsid w:val="009A6EE9"/>
    <w:rsid w:val="009B011B"/>
    <w:rsid w:val="009B0E4B"/>
    <w:rsid w:val="009B1EAB"/>
    <w:rsid w:val="009B7600"/>
    <w:rsid w:val="009C638D"/>
    <w:rsid w:val="009C6CCD"/>
    <w:rsid w:val="009D040A"/>
    <w:rsid w:val="009D3D0F"/>
    <w:rsid w:val="009D3E3C"/>
    <w:rsid w:val="009D43DF"/>
    <w:rsid w:val="009E19C6"/>
    <w:rsid w:val="009E433F"/>
    <w:rsid w:val="009E6B5D"/>
    <w:rsid w:val="009E70F5"/>
    <w:rsid w:val="00A1223D"/>
    <w:rsid w:val="00A22B47"/>
    <w:rsid w:val="00A23381"/>
    <w:rsid w:val="00A3028B"/>
    <w:rsid w:val="00A36E29"/>
    <w:rsid w:val="00A42087"/>
    <w:rsid w:val="00A57E42"/>
    <w:rsid w:val="00A605CE"/>
    <w:rsid w:val="00A632D7"/>
    <w:rsid w:val="00A63770"/>
    <w:rsid w:val="00A72C3A"/>
    <w:rsid w:val="00A757C5"/>
    <w:rsid w:val="00A90AF2"/>
    <w:rsid w:val="00A9397C"/>
    <w:rsid w:val="00A94EA2"/>
    <w:rsid w:val="00AA33D0"/>
    <w:rsid w:val="00AA50C9"/>
    <w:rsid w:val="00AB1259"/>
    <w:rsid w:val="00AB685B"/>
    <w:rsid w:val="00AC0FAC"/>
    <w:rsid w:val="00AC2C19"/>
    <w:rsid w:val="00AC2E22"/>
    <w:rsid w:val="00AC32B8"/>
    <w:rsid w:val="00AC71EB"/>
    <w:rsid w:val="00AD33EC"/>
    <w:rsid w:val="00AD38FE"/>
    <w:rsid w:val="00AD597D"/>
    <w:rsid w:val="00AE2325"/>
    <w:rsid w:val="00B003BE"/>
    <w:rsid w:val="00B02984"/>
    <w:rsid w:val="00B06B04"/>
    <w:rsid w:val="00B15DB8"/>
    <w:rsid w:val="00B1636D"/>
    <w:rsid w:val="00B21B72"/>
    <w:rsid w:val="00B21B7D"/>
    <w:rsid w:val="00B2286A"/>
    <w:rsid w:val="00B2621C"/>
    <w:rsid w:val="00B30035"/>
    <w:rsid w:val="00B3293E"/>
    <w:rsid w:val="00B36762"/>
    <w:rsid w:val="00B41487"/>
    <w:rsid w:val="00B4313A"/>
    <w:rsid w:val="00B51AE5"/>
    <w:rsid w:val="00B56BAD"/>
    <w:rsid w:val="00B6093C"/>
    <w:rsid w:val="00B623B5"/>
    <w:rsid w:val="00B63E9B"/>
    <w:rsid w:val="00B6573B"/>
    <w:rsid w:val="00B73693"/>
    <w:rsid w:val="00B76AA6"/>
    <w:rsid w:val="00B84CB3"/>
    <w:rsid w:val="00B86A9C"/>
    <w:rsid w:val="00B90344"/>
    <w:rsid w:val="00B91419"/>
    <w:rsid w:val="00B923BE"/>
    <w:rsid w:val="00B940A6"/>
    <w:rsid w:val="00B95377"/>
    <w:rsid w:val="00BB1B90"/>
    <w:rsid w:val="00BB5841"/>
    <w:rsid w:val="00BB7098"/>
    <w:rsid w:val="00BC2816"/>
    <w:rsid w:val="00BC29D9"/>
    <w:rsid w:val="00BC6709"/>
    <w:rsid w:val="00BC67F7"/>
    <w:rsid w:val="00BD10B9"/>
    <w:rsid w:val="00BD1B98"/>
    <w:rsid w:val="00BD5A81"/>
    <w:rsid w:val="00BD7A44"/>
    <w:rsid w:val="00BE1B36"/>
    <w:rsid w:val="00BE2A0B"/>
    <w:rsid w:val="00BF1AED"/>
    <w:rsid w:val="00C03A5A"/>
    <w:rsid w:val="00C03F60"/>
    <w:rsid w:val="00C122A7"/>
    <w:rsid w:val="00C12FEC"/>
    <w:rsid w:val="00C177F8"/>
    <w:rsid w:val="00C2737D"/>
    <w:rsid w:val="00C27DD3"/>
    <w:rsid w:val="00C331AA"/>
    <w:rsid w:val="00C3655E"/>
    <w:rsid w:val="00C37899"/>
    <w:rsid w:val="00C5380E"/>
    <w:rsid w:val="00C603FA"/>
    <w:rsid w:val="00C611FD"/>
    <w:rsid w:val="00C61484"/>
    <w:rsid w:val="00C63BEA"/>
    <w:rsid w:val="00C642EF"/>
    <w:rsid w:val="00C67BFC"/>
    <w:rsid w:val="00C71783"/>
    <w:rsid w:val="00C73C1C"/>
    <w:rsid w:val="00C7400D"/>
    <w:rsid w:val="00C7650F"/>
    <w:rsid w:val="00C84172"/>
    <w:rsid w:val="00C95C7C"/>
    <w:rsid w:val="00C96D67"/>
    <w:rsid w:val="00CA4644"/>
    <w:rsid w:val="00CA674E"/>
    <w:rsid w:val="00CC546F"/>
    <w:rsid w:val="00D02F7B"/>
    <w:rsid w:val="00D03056"/>
    <w:rsid w:val="00D053A3"/>
    <w:rsid w:val="00D06AA5"/>
    <w:rsid w:val="00D10FA4"/>
    <w:rsid w:val="00D11D76"/>
    <w:rsid w:val="00D20A19"/>
    <w:rsid w:val="00D21D9D"/>
    <w:rsid w:val="00D231F7"/>
    <w:rsid w:val="00D3097F"/>
    <w:rsid w:val="00D31A8C"/>
    <w:rsid w:val="00D338C4"/>
    <w:rsid w:val="00D373DC"/>
    <w:rsid w:val="00D4407A"/>
    <w:rsid w:val="00D457E2"/>
    <w:rsid w:val="00D466F9"/>
    <w:rsid w:val="00D53D6C"/>
    <w:rsid w:val="00D560FC"/>
    <w:rsid w:val="00D64AE1"/>
    <w:rsid w:val="00D650E7"/>
    <w:rsid w:val="00D65CD8"/>
    <w:rsid w:val="00D669BF"/>
    <w:rsid w:val="00D67120"/>
    <w:rsid w:val="00D719C4"/>
    <w:rsid w:val="00D746D6"/>
    <w:rsid w:val="00D7745E"/>
    <w:rsid w:val="00D857D9"/>
    <w:rsid w:val="00D865EF"/>
    <w:rsid w:val="00D870FE"/>
    <w:rsid w:val="00D9310E"/>
    <w:rsid w:val="00D9574C"/>
    <w:rsid w:val="00D960BF"/>
    <w:rsid w:val="00DA36C4"/>
    <w:rsid w:val="00DB18B3"/>
    <w:rsid w:val="00DC1EFD"/>
    <w:rsid w:val="00DC2703"/>
    <w:rsid w:val="00DC5062"/>
    <w:rsid w:val="00DC5A1C"/>
    <w:rsid w:val="00DC64F7"/>
    <w:rsid w:val="00DD152E"/>
    <w:rsid w:val="00DD5429"/>
    <w:rsid w:val="00DE2DD0"/>
    <w:rsid w:val="00DF137A"/>
    <w:rsid w:val="00DF1BD3"/>
    <w:rsid w:val="00DF25B8"/>
    <w:rsid w:val="00DF6613"/>
    <w:rsid w:val="00DF6E50"/>
    <w:rsid w:val="00E03EAC"/>
    <w:rsid w:val="00E05A70"/>
    <w:rsid w:val="00E116E2"/>
    <w:rsid w:val="00E122E6"/>
    <w:rsid w:val="00E13A8F"/>
    <w:rsid w:val="00E15BDC"/>
    <w:rsid w:val="00E178DD"/>
    <w:rsid w:val="00E17E87"/>
    <w:rsid w:val="00E2003D"/>
    <w:rsid w:val="00E22C76"/>
    <w:rsid w:val="00E242C9"/>
    <w:rsid w:val="00E27118"/>
    <w:rsid w:val="00E30E38"/>
    <w:rsid w:val="00E32F3A"/>
    <w:rsid w:val="00E4195F"/>
    <w:rsid w:val="00E54902"/>
    <w:rsid w:val="00E626CF"/>
    <w:rsid w:val="00E64FAF"/>
    <w:rsid w:val="00E733F9"/>
    <w:rsid w:val="00E838BE"/>
    <w:rsid w:val="00E90DEE"/>
    <w:rsid w:val="00E969D9"/>
    <w:rsid w:val="00EA1402"/>
    <w:rsid w:val="00EA1B7A"/>
    <w:rsid w:val="00EB3A41"/>
    <w:rsid w:val="00EB7E60"/>
    <w:rsid w:val="00EC3D74"/>
    <w:rsid w:val="00EC78AC"/>
    <w:rsid w:val="00ED2F75"/>
    <w:rsid w:val="00ED3148"/>
    <w:rsid w:val="00ED3BC5"/>
    <w:rsid w:val="00ED5986"/>
    <w:rsid w:val="00ED65C5"/>
    <w:rsid w:val="00EE253F"/>
    <w:rsid w:val="00EE37D4"/>
    <w:rsid w:val="00EE3D15"/>
    <w:rsid w:val="00EE4756"/>
    <w:rsid w:val="00EF3F3B"/>
    <w:rsid w:val="00EF67F2"/>
    <w:rsid w:val="00EF7FD8"/>
    <w:rsid w:val="00F00A46"/>
    <w:rsid w:val="00F05D8C"/>
    <w:rsid w:val="00F07923"/>
    <w:rsid w:val="00F10F06"/>
    <w:rsid w:val="00F158B8"/>
    <w:rsid w:val="00F22182"/>
    <w:rsid w:val="00F328C0"/>
    <w:rsid w:val="00F34870"/>
    <w:rsid w:val="00F43B15"/>
    <w:rsid w:val="00F45CC8"/>
    <w:rsid w:val="00F50E49"/>
    <w:rsid w:val="00F5699B"/>
    <w:rsid w:val="00F67BD6"/>
    <w:rsid w:val="00F76AEE"/>
    <w:rsid w:val="00F81EF3"/>
    <w:rsid w:val="00F83CA5"/>
    <w:rsid w:val="00F84C00"/>
    <w:rsid w:val="00F9065B"/>
    <w:rsid w:val="00F92111"/>
    <w:rsid w:val="00F94512"/>
    <w:rsid w:val="00F950FD"/>
    <w:rsid w:val="00FA7715"/>
    <w:rsid w:val="00FB0136"/>
    <w:rsid w:val="00FB1051"/>
    <w:rsid w:val="00FC2F38"/>
    <w:rsid w:val="00FC4961"/>
    <w:rsid w:val="00FD0845"/>
    <w:rsid w:val="00FD3B0C"/>
    <w:rsid w:val="00FD4150"/>
    <w:rsid w:val="00FD6885"/>
    <w:rsid w:val="00FE0CF2"/>
    <w:rsid w:val="00FE4176"/>
    <w:rsid w:val="00FE4621"/>
    <w:rsid w:val="00FF22DB"/>
    <w:rsid w:val="010158D6"/>
    <w:rsid w:val="010230DF"/>
    <w:rsid w:val="01046306"/>
    <w:rsid w:val="01086C64"/>
    <w:rsid w:val="01170C55"/>
    <w:rsid w:val="011B0745"/>
    <w:rsid w:val="01244BBA"/>
    <w:rsid w:val="012A4E2C"/>
    <w:rsid w:val="0148078F"/>
    <w:rsid w:val="014A2DD9"/>
    <w:rsid w:val="0157162E"/>
    <w:rsid w:val="01635C49"/>
    <w:rsid w:val="01710365"/>
    <w:rsid w:val="017F442F"/>
    <w:rsid w:val="019149FD"/>
    <w:rsid w:val="019A487E"/>
    <w:rsid w:val="01A63CD7"/>
    <w:rsid w:val="01A93FA3"/>
    <w:rsid w:val="01AB16C5"/>
    <w:rsid w:val="01AF1E59"/>
    <w:rsid w:val="01C1789B"/>
    <w:rsid w:val="01C40DDD"/>
    <w:rsid w:val="01CA216C"/>
    <w:rsid w:val="01CB53B6"/>
    <w:rsid w:val="01DC6F3A"/>
    <w:rsid w:val="01DE1773"/>
    <w:rsid w:val="01F113CA"/>
    <w:rsid w:val="01F62F61"/>
    <w:rsid w:val="01F66ABD"/>
    <w:rsid w:val="01FB10E6"/>
    <w:rsid w:val="021A0C65"/>
    <w:rsid w:val="02274EC8"/>
    <w:rsid w:val="023228D6"/>
    <w:rsid w:val="023D7B59"/>
    <w:rsid w:val="024B6E08"/>
    <w:rsid w:val="024C7CCE"/>
    <w:rsid w:val="02522C35"/>
    <w:rsid w:val="02672DC5"/>
    <w:rsid w:val="02692C06"/>
    <w:rsid w:val="026B1746"/>
    <w:rsid w:val="027520D7"/>
    <w:rsid w:val="02831450"/>
    <w:rsid w:val="029851BA"/>
    <w:rsid w:val="02996051"/>
    <w:rsid w:val="029A38EC"/>
    <w:rsid w:val="02A66735"/>
    <w:rsid w:val="02B038D8"/>
    <w:rsid w:val="02B250DA"/>
    <w:rsid w:val="02B7449E"/>
    <w:rsid w:val="02CB06A7"/>
    <w:rsid w:val="02CE54DF"/>
    <w:rsid w:val="02D73025"/>
    <w:rsid w:val="02D74B40"/>
    <w:rsid w:val="02D83D58"/>
    <w:rsid w:val="02DA6AC8"/>
    <w:rsid w:val="02E90D84"/>
    <w:rsid w:val="02F05C02"/>
    <w:rsid w:val="02F456F2"/>
    <w:rsid w:val="030E7E36"/>
    <w:rsid w:val="03231B33"/>
    <w:rsid w:val="03261624"/>
    <w:rsid w:val="032633D2"/>
    <w:rsid w:val="032C298F"/>
    <w:rsid w:val="035717DD"/>
    <w:rsid w:val="03767EB5"/>
    <w:rsid w:val="03822048"/>
    <w:rsid w:val="03AE1849"/>
    <w:rsid w:val="03B00232"/>
    <w:rsid w:val="03B44E81"/>
    <w:rsid w:val="03C50E3C"/>
    <w:rsid w:val="03C5484B"/>
    <w:rsid w:val="03CC68E9"/>
    <w:rsid w:val="03D664C3"/>
    <w:rsid w:val="03E47CA3"/>
    <w:rsid w:val="0407574A"/>
    <w:rsid w:val="04230D52"/>
    <w:rsid w:val="043558C1"/>
    <w:rsid w:val="043A42F9"/>
    <w:rsid w:val="04470429"/>
    <w:rsid w:val="044D3399"/>
    <w:rsid w:val="0450113F"/>
    <w:rsid w:val="04536448"/>
    <w:rsid w:val="04661359"/>
    <w:rsid w:val="046B4D1F"/>
    <w:rsid w:val="046B5540"/>
    <w:rsid w:val="049A5E25"/>
    <w:rsid w:val="04AB3B8E"/>
    <w:rsid w:val="04BA0275"/>
    <w:rsid w:val="04BF3ADE"/>
    <w:rsid w:val="04C37B86"/>
    <w:rsid w:val="04C9495C"/>
    <w:rsid w:val="04DC7F02"/>
    <w:rsid w:val="04EB48D3"/>
    <w:rsid w:val="04ED631E"/>
    <w:rsid w:val="04FC263C"/>
    <w:rsid w:val="05085485"/>
    <w:rsid w:val="05137986"/>
    <w:rsid w:val="05171231"/>
    <w:rsid w:val="052728F4"/>
    <w:rsid w:val="052B4CCF"/>
    <w:rsid w:val="05340028"/>
    <w:rsid w:val="053E038E"/>
    <w:rsid w:val="05432019"/>
    <w:rsid w:val="054933A7"/>
    <w:rsid w:val="055B3806"/>
    <w:rsid w:val="055B4201"/>
    <w:rsid w:val="0563090D"/>
    <w:rsid w:val="056565B3"/>
    <w:rsid w:val="05685F23"/>
    <w:rsid w:val="056A4325"/>
    <w:rsid w:val="056B3129"/>
    <w:rsid w:val="05860CDF"/>
    <w:rsid w:val="05877367"/>
    <w:rsid w:val="059648AF"/>
    <w:rsid w:val="05A401A4"/>
    <w:rsid w:val="05A8641E"/>
    <w:rsid w:val="05A970F3"/>
    <w:rsid w:val="05AC5134"/>
    <w:rsid w:val="05B5387A"/>
    <w:rsid w:val="05C313AC"/>
    <w:rsid w:val="05D62E8D"/>
    <w:rsid w:val="05E42CFC"/>
    <w:rsid w:val="05E66B7C"/>
    <w:rsid w:val="05F257ED"/>
    <w:rsid w:val="05F902FF"/>
    <w:rsid w:val="0607706A"/>
    <w:rsid w:val="06156967"/>
    <w:rsid w:val="06190FCC"/>
    <w:rsid w:val="06293905"/>
    <w:rsid w:val="062E375E"/>
    <w:rsid w:val="0636392C"/>
    <w:rsid w:val="06691F53"/>
    <w:rsid w:val="06693D01"/>
    <w:rsid w:val="0670177C"/>
    <w:rsid w:val="067A1D26"/>
    <w:rsid w:val="067F4BD4"/>
    <w:rsid w:val="06801E04"/>
    <w:rsid w:val="06824E13"/>
    <w:rsid w:val="06A851AB"/>
    <w:rsid w:val="06AE7ADB"/>
    <w:rsid w:val="06B255BD"/>
    <w:rsid w:val="06BF7950"/>
    <w:rsid w:val="06D5137F"/>
    <w:rsid w:val="06DB08CB"/>
    <w:rsid w:val="06DC6022"/>
    <w:rsid w:val="06E232D1"/>
    <w:rsid w:val="06E31D05"/>
    <w:rsid w:val="06E718C8"/>
    <w:rsid w:val="06F07C0E"/>
    <w:rsid w:val="070718C7"/>
    <w:rsid w:val="07106873"/>
    <w:rsid w:val="07131EBF"/>
    <w:rsid w:val="071E3F77"/>
    <w:rsid w:val="0721638A"/>
    <w:rsid w:val="0728596A"/>
    <w:rsid w:val="072A1487"/>
    <w:rsid w:val="07464042"/>
    <w:rsid w:val="075727B7"/>
    <w:rsid w:val="07667F1E"/>
    <w:rsid w:val="076B0225"/>
    <w:rsid w:val="0771659D"/>
    <w:rsid w:val="07797F74"/>
    <w:rsid w:val="079E3E7E"/>
    <w:rsid w:val="07A31495"/>
    <w:rsid w:val="07A71DAB"/>
    <w:rsid w:val="07C35693"/>
    <w:rsid w:val="07D0536E"/>
    <w:rsid w:val="07D20941"/>
    <w:rsid w:val="07D4164E"/>
    <w:rsid w:val="07D93108"/>
    <w:rsid w:val="07FF5650"/>
    <w:rsid w:val="080F6B2A"/>
    <w:rsid w:val="08181E21"/>
    <w:rsid w:val="08234384"/>
    <w:rsid w:val="082D6E8F"/>
    <w:rsid w:val="08394BED"/>
    <w:rsid w:val="08395058"/>
    <w:rsid w:val="083C5D77"/>
    <w:rsid w:val="083D3697"/>
    <w:rsid w:val="0854278F"/>
    <w:rsid w:val="085B1D6F"/>
    <w:rsid w:val="08607386"/>
    <w:rsid w:val="086F1377"/>
    <w:rsid w:val="0870581B"/>
    <w:rsid w:val="08744F7A"/>
    <w:rsid w:val="087D1CE6"/>
    <w:rsid w:val="088F76BA"/>
    <w:rsid w:val="08962DA7"/>
    <w:rsid w:val="089808CE"/>
    <w:rsid w:val="08987DAC"/>
    <w:rsid w:val="089F6DD6"/>
    <w:rsid w:val="08AE1E9F"/>
    <w:rsid w:val="08B03E69"/>
    <w:rsid w:val="08BF5E5A"/>
    <w:rsid w:val="08CD0D4A"/>
    <w:rsid w:val="08CE2541"/>
    <w:rsid w:val="08CE79ED"/>
    <w:rsid w:val="08D13DE0"/>
    <w:rsid w:val="08D5372F"/>
    <w:rsid w:val="08D86F1C"/>
    <w:rsid w:val="08F63354"/>
    <w:rsid w:val="091D7025"/>
    <w:rsid w:val="09267C87"/>
    <w:rsid w:val="092C673B"/>
    <w:rsid w:val="09320D22"/>
    <w:rsid w:val="09435F6D"/>
    <w:rsid w:val="094840A2"/>
    <w:rsid w:val="095E38C5"/>
    <w:rsid w:val="09731087"/>
    <w:rsid w:val="09862E1C"/>
    <w:rsid w:val="098F309D"/>
    <w:rsid w:val="0990151F"/>
    <w:rsid w:val="099E7FC1"/>
    <w:rsid w:val="09A3577C"/>
    <w:rsid w:val="09AF5ECF"/>
    <w:rsid w:val="09B10A0F"/>
    <w:rsid w:val="09B554AF"/>
    <w:rsid w:val="09B8623D"/>
    <w:rsid w:val="09CC2DF8"/>
    <w:rsid w:val="09CF2CA7"/>
    <w:rsid w:val="09D50E85"/>
    <w:rsid w:val="09D51230"/>
    <w:rsid w:val="09E6794E"/>
    <w:rsid w:val="09EA59EB"/>
    <w:rsid w:val="09F94067"/>
    <w:rsid w:val="0A0017A8"/>
    <w:rsid w:val="0A0967DF"/>
    <w:rsid w:val="0A115D4C"/>
    <w:rsid w:val="0A1421D6"/>
    <w:rsid w:val="0A146178"/>
    <w:rsid w:val="0A1F0939"/>
    <w:rsid w:val="0A3011AD"/>
    <w:rsid w:val="0A3D797F"/>
    <w:rsid w:val="0A3E69D1"/>
    <w:rsid w:val="0A516F86"/>
    <w:rsid w:val="0A544CC8"/>
    <w:rsid w:val="0A6273E5"/>
    <w:rsid w:val="0AA963FE"/>
    <w:rsid w:val="0AAE35C0"/>
    <w:rsid w:val="0AB17BDE"/>
    <w:rsid w:val="0AB358B7"/>
    <w:rsid w:val="0AB91C74"/>
    <w:rsid w:val="0AE222D4"/>
    <w:rsid w:val="0AED6133"/>
    <w:rsid w:val="0AF0679F"/>
    <w:rsid w:val="0B1F52D6"/>
    <w:rsid w:val="0B2C26FC"/>
    <w:rsid w:val="0B300F0F"/>
    <w:rsid w:val="0B3123A9"/>
    <w:rsid w:val="0B36617C"/>
    <w:rsid w:val="0B3B6F34"/>
    <w:rsid w:val="0B3E2E09"/>
    <w:rsid w:val="0B5807E8"/>
    <w:rsid w:val="0B643295"/>
    <w:rsid w:val="0B8C2FDB"/>
    <w:rsid w:val="0B913957"/>
    <w:rsid w:val="0BA70920"/>
    <w:rsid w:val="0BB40AED"/>
    <w:rsid w:val="0BB829F6"/>
    <w:rsid w:val="0BC03B57"/>
    <w:rsid w:val="0BEF4CA9"/>
    <w:rsid w:val="0BF85AB1"/>
    <w:rsid w:val="0C050C7E"/>
    <w:rsid w:val="0C1A03FD"/>
    <w:rsid w:val="0C2238F7"/>
    <w:rsid w:val="0C22507E"/>
    <w:rsid w:val="0C244C34"/>
    <w:rsid w:val="0C252478"/>
    <w:rsid w:val="0C304E24"/>
    <w:rsid w:val="0C320371"/>
    <w:rsid w:val="0C372408"/>
    <w:rsid w:val="0C383C36"/>
    <w:rsid w:val="0C7D1487"/>
    <w:rsid w:val="0C800F2E"/>
    <w:rsid w:val="0C851169"/>
    <w:rsid w:val="0C915D60"/>
    <w:rsid w:val="0C96213D"/>
    <w:rsid w:val="0C9B3A28"/>
    <w:rsid w:val="0C9F700D"/>
    <w:rsid w:val="0CA710DF"/>
    <w:rsid w:val="0CAA0BCF"/>
    <w:rsid w:val="0CAD246E"/>
    <w:rsid w:val="0CC60361"/>
    <w:rsid w:val="0CC67331"/>
    <w:rsid w:val="0CCC323C"/>
    <w:rsid w:val="0CD72093"/>
    <w:rsid w:val="0CD86458"/>
    <w:rsid w:val="0CD94ADC"/>
    <w:rsid w:val="0CDA6DE4"/>
    <w:rsid w:val="0CDB336F"/>
    <w:rsid w:val="0CDD488C"/>
    <w:rsid w:val="0CE44695"/>
    <w:rsid w:val="0CE818D5"/>
    <w:rsid w:val="0CED4A67"/>
    <w:rsid w:val="0CF307C8"/>
    <w:rsid w:val="0D024B6A"/>
    <w:rsid w:val="0D0E5470"/>
    <w:rsid w:val="0D201D17"/>
    <w:rsid w:val="0D280AFE"/>
    <w:rsid w:val="0D2C7836"/>
    <w:rsid w:val="0D2F0B29"/>
    <w:rsid w:val="0D38442D"/>
    <w:rsid w:val="0D464D9C"/>
    <w:rsid w:val="0D4D5CC6"/>
    <w:rsid w:val="0D5D3E94"/>
    <w:rsid w:val="0D6A5169"/>
    <w:rsid w:val="0D7C07BE"/>
    <w:rsid w:val="0D7F205C"/>
    <w:rsid w:val="0D841421"/>
    <w:rsid w:val="0D8A019F"/>
    <w:rsid w:val="0D921D8F"/>
    <w:rsid w:val="0DA90E87"/>
    <w:rsid w:val="0DB41324"/>
    <w:rsid w:val="0DC90A4D"/>
    <w:rsid w:val="0DCB704F"/>
    <w:rsid w:val="0DD41645"/>
    <w:rsid w:val="0DD66F0E"/>
    <w:rsid w:val="0DFB7F09"/>
    <w:rsid w:val="0E1E7AC7"/>
    <w:rsid w:val="0E237C1C"/>
    <w:rsid w:val="0E3B58C3"/>
    <w:rsid w:val="0E402A74"/>
    <w:rsid w:val="0E51516C"/>
    <w:rsid w:val="0E5E7EC3"/>
    <w:rsid w:val="0E6B25E0"/>
    <w:rsid w:val="0E6D0107"/>
    <w:rsid w:val="0E700DA7"/>
    <w:rsid w:val="0E715E49"/>
    <w:rsid w:val="0E72571D"/>
    <w:rsid w:val="0E795066"/>
    <w:rsid w:val="0EA4331A"/>
    <w:rsid w:val="0EAF4A78"/>
    <w:rsid w:val="0EB20DE7"/>
    <w:rsid w:val="0EBE5314"/>
    <w:rsid w:val="0ECC0833"/>
    <w:rsid w:val="0ED229F3"/>
    <w:rsid w:val="0EE16A6A"/>
    <w:rsid w:val="0EE80D4A"/>
    <w:rsid w:val="0EF86D3D"/>
    <w:rsid w:val="0F072309"/>
    <w:rsid w:val="0F152C78"/>
    <w:rsid w:val="0F1F650B"/>
    <w:rsid w:val="0F261DA3"/>
    <w:rsid w:val="0F2F1860"/>
    <w:rsid w:val="0F304D48"/>
    <w:rsid w:val="0F3330FE"/>
    <w:rsid w:val="0F3D7571"/>
    <w:rsid w:val="0F4446C6"/>
    <w:rsid w:val="0F503CB0"/>
    <w:rsid w:val="0F5616AC"/>
    <w:rsid w:val="0F587009"/>
    <w:rsid w:val="0F5D63CD"/>
    <w:rsid w:val="0F5F1326"/>
    <w:rsid w:val="0F68089E"/>
    <w:rsid w:val="0F6B0AEA"/>
    <w:rsid w:val="0F6C2E89"/>
    <w:rsid w:val="0F7B295E"/>
    <w:rsid w:val="0F7D081D"/>
    <w:rsid w:val="0F817848"/>
    <w:rsid w:val="0F827BE2"/>
    <w:rsid w:val="0F8C6CB2"/>
    <w:rsid w:val="0F953DB9"/>
    <w:rsid w:val="0FA77648"/>
    <w:rsid w:val="0FC24482"/>
    <w:rsid w:val="0FC71A98"/>
    <w:rsid w:val="0FE443F8"/>
    <w:rsid w:val="0FE45058"/>
    <w:rsid w:val="0FE45A3F"/>
    <w:rsid w:val="0FEF36E8"/>
    <w:rsid w:val="0FFE16A1"/>
    <w:rsid w:val="10067CF4"/>
    <w:rsid w:val="100D394F"/>
    <w:rsid w:val="10172A20"/>
    <w:rsid w:val="10262C63"/>
    <w:rsid w:val="103233B6"/>
    <w:rsid w:val="105703E4"/>
    <w:rsid w:val="1060694B"/>
    <w:rsid w:val="10725EA8"/>
    <w:rsid w:val="10757746"/>
    <w:rsid w:val="10782101"/>
    <w:rsid w:val="107C7598"/>
    <w:rsid w:val="108E50A7"/>
    <w:rsid w:val="10932E5E"/>
    <w:rsid w:val="10980422"/>
    <w:rsid w:val="109E4EEF"/>
    <w:rsid w:val="10A33A3D"/>
    <w:rsid w:val="10E647F0"/>
    <w:rsid w:val="10E82D89"/>
    <w:rsid w:val="10F92953"/>
    <w:rsid w:val="110A60E1"/>
    <w:rsid w:val="110D797F"/>
    <w:rsid w:val="110F67DD"/>
    <w:rsid w:val="11102A7E"/>
    <w:rsid w:val="1118180F"/>
    <w:rsid w:val="11286567"/>
    <w:rsid w:val="113B1DB1"/>
    <w:rsid w:val="113B44EC"/>
    <w:rsid w:val="114854F1"/>
    <w:rsid w:val="11665A0D"/>
    <w:rsid w:val="116E6670"/>
    <w:rsid w:val="11743D7D"/>
    <w:rsid w:val="117D2D56"/>
    <w:rsid w:val="11840457"/>
    <w:rsid w:val="118D38AE"/>
    <w:rsid w:val="119051EF"/>
    <w:rsid w:val="119D2A47"/>
    <w:rsid w:val="11B76268"/>
    <w:rsid w:val="11B86BF5"/>
    <w:rsid w:val="11C72224"/>
    <w:rsid w:val="11CA0B93"/>
    <w:rsid w:val="11CC15E8"/>
    <w:rsid w:val="11CD7FE3"/>
    <w:rsid w:val="11EE1B1A"/>
    <w:rsid w:val="12015736"/>
    <w:rsid w:val="12133839"/>
    <w:rsid w:val="12373F9F"/>
    <w:rsid w:val="12477B58"/>
    <w:rsid w:val="1254485B"/>
    <w:rsid w:val="125C6E10"/>
    <w:rsid w:val="12647A72"/>
    <w:rsid w:val="126D3D8F"/>
    <w:rsid w:val="12767ED2"/>
    <w:rsid w:val="127A564B"/>
    <w:rsid w:val="127E0B34"/>
    <w:rsid w:val="1285308B"/>
    <w:rsid w:val="12857AB0"/>
    <w:rsid w:val="128950DA"/>
    <w:rsid w:val="12A14823"/>
    <w:rsid w:val="12B91B6C"/>
    <w:rsid w:val="12C54F8C"/>
    <w:rsid w:val="12D00B59"/>
    <w:rsid w:val="12D44BF8"/>
    <w:rsid w:val="12E35636"/>
    <w:rsid w:val="12F907FA"/>
    <w:rsid w:val="130E2754"/>
    <w:rsid w:val="132643C5"/>
    <w:rsid w:val="13286CF2"/>
    <w:rsid w:val="132D60B6"/>
    <w:rsid w:val="13392CAD"/>
    <w:rsid w:val="134C0C32"/>
    <w:rsid w:val="13501D80"/>
    <w:rsid w:val="135F0966"/>
    <w:rsid w:val="13834E83"/>
    <w:rsid w:val="13852398"/>
    <w:rsid w:val="13873AD6"/>
    <w:rsid w:val="139A4A7C"/>
    <w:rsid w:val="13B16CE7"/>
    <w:rsid w:val="13B2334D"/>
    <w:rsid w:val="13D1738A"/>
    <w:rsid w:val="13D824C6"/>
    <w:rsid w:val="13DE3762"/>
    <w:rsid w:val="13F76DF0"/>
    <w:rsid w:val="13F8358F"/>
    <w:rsid w:val="14045069"/>
    <w:rsid w:val="14221993"/>
    <w:rsid w:val="14322C84"/>
    <w:rsid w:val="143E4A1F"/>
    <w:rsid w:val="144A2F48"/>
    <w:rsid w:val="1457163D"/>
    <w:rsid w:val="145C3ADA"/>
    <w:rsid w:val="14681A9C"/>
    <w:rsid w:val="146A27B3"/>
    <w:rsid w:val="146E6986"/>
    <w:rsid w:val="14771CDF"/>
    <w:rsid w:val="14773EFC"/>
    <w:rsid w:val="14885D40"/>
    <w:rsid w:val="149609F7"/>
    <w:rsid w:val="14983FE1"/>
    <w:rsid w:val="149C739C"/>
    <w:rsid w:val="149C7998"/>
    <w:rsid w:val="14A14FAE"/>
    <w:rsid w:val="14AC5FD2"/>
    <w:rsid w:val="14B922F8"/>
    <w:rsid w:val="14CA4036"/>
    <w:rsid w:val="14D27219"/>
    <w:rsid w:val="14D326BB"/>
    <w:rsid w:val="14D4516D"/>
    <w:rsid w:val="14D64CF8"/>
    <w:rsid w:val="14E93623"/>
    <w:rsid w:val="14EE16F7"/>
    <w:rsid w:val="14F121D9"/>
    <w:rsid w:val="14FA39C1"/>
    <w:rsid w:val="14FB646C"/>
    <w:rsid w:val="15003A82"/>
    <w:rsid w:val="151614F8"/>
    <w:rsid w:val="151B59E7"/>
    <w:rsid w:val="15311E8E"/>
    <w:rsid w:val="154318D4"/>
    <w:rsid w:val="155E4C4D"/>
    <w:rsid w:val="155E69FB"/>
    <w:rsid w:val="1563166D"/>
    <w:rsid w:val="15674EC2"/>
    <w:rsid w:val="15717BB8"/>
    <w:rsid w:val="157B4B3F"/>
    <w:rsid w:val="15A563D8"/>
    <w:rsid w:val="15A80030"/>
    <w:rsid w:val="15A85EC8"/>
    <w:rsid w:val="15B34F99"/>
    <w:rsid w:val="15B42ABF"/>
    <w:rsid w:val="15BD5E17"/>
    <w:rsid w:val="15D26D5F"/>
    <w:rsid w:val="15E474E8"/>
    <w:rsid w:val="1603461A"/>
    <w:rsid w:val="161010E2"/>
    <w:rsid w:val="163520E8"/>
    <w:rsid w:val="163D2AB4"/>
    <w:rsid w:val="16560DD9"/>
    <w:rsid w:val="16582103"/>
    <w:rsid w:val="165D4F05"/>
    <w:rsid w:val="16695657"/>
    <w:rsid w:val="166E2C6E"/>
    <w:rsid w:val="16753FFC"/>
    <w:rsid w:val="167A7865"/>
    <w:rsid w:val="16917DF9"/>
    <w:rsid w:val="16A500B6"/>
    <w:rsid w:val="16A50D85"/>
    <w:rsid w:val="16BA2357"/>
    <w:rsid w:val="16BC1C2B"/>
    <w:rsid w:val="16BF1B00"/>
    <w:rsid w:val="16BF796D"/>
    <w:rsid w:val="16C86822"/>
    <w:rsid w:val="16D03928"/>
    <w:rsid w:val="16EF3DAF"/>
    <w:rsid w:val="16F70EB5"/>
    <w:rsid w:val="16FE621F"/>
    <w:rsid w:val="17054498"/>
    <w:rsid w:val="170A1071"/>
    <w:rsid w:val="170B22E0"/>
    <w:rsid w:val="17141A67"/>
    <w:rsid w:val="17195016"/>
    <w:rsid w:val="172123D6"/>
    <w:rsid w:val="1732075D"/>
    <w:rsid w:val="173610AC"/>
    <w:rsid w:val="173C0BA0"/>
    <w:rsid w:val="17485BB5"/>
    <w:rsid w:val="17544DF1"/>
    <w:rsid w:val="17633FCB"/>
    <w:rsid w:val="176A115F"/>
    <w:rsid w:val="17744534"/>
    <w:rsid w:val="177525C9"/>
    <w:rsid w:val="177B5642"/>
    <w:rsid w:val="178F0998"/>
    <w:rsid w:val="179026E3"/>
    <w:rsid w:val="17977223"/>
    <w:rsid w:val="17A70B2D"/>
    <w:rsid w:val="17A77A0D"/>
    <w:rsid w:val="17AC6222"/>
    <w:rsid w:val="17B27358"/>
    <w:rsid w:val="17B43822"/>
    <w:rsid w:val="17BD20FF"/>
    <w:rsid w:val="17C0399D"/>
    <w:rsid w:val="17DE3E23"/>
    <w:rsid w:val="17E12A86"/>
    <w:rsid w:val="17EF06F4"/>
    <w:rsid w:val="17F90C5D"/>
    <w:rsid w:val="180D11BB"/>
    <w:rsid w:val="181A55D6"/>
    <w:rsid w:val="181D0DEF"/>
    <w:rsid w:val="182F7122"/>
    <w:rsid w:val="183415C3"/>
    <w:rsid w:val="18583BD5"/>
    <w:rsid w:val="18604101"/>
    <w:rsid w:val="18613004"/>
    <w:rsid w:val="18796943"/>
    <w:rsid w:val="18814B51"/>
    <w:rsid w:val="18932E60"/>
    <w:rsid w:val="18971FD3"/>
    <w:rsid w:val="189C1B2F"/>
    <w:rsid w:val="18B81A77"/>
    <w:rsid w:val="18BA3D42"/>
    <w:rsid w:val="18BD2A63"/>
    <w:rsid w:val="18C66D91"/>
    <w:rsid w:val="18C82B09"/>
    <w:rsid w:val="18C94AD3"/>
    <w:rsid w:val="18CB5892"/>
    <w:rsid w:val="18CD3FBC"/>
    <w:rsid w:val="18CE5C46"/>
    <w:rsid w:val="18D53478"/>
    <w:rsid w:val="18FA4C8D"/>
    <w:rsid w:val="19017AB0"/>
    <w:rsid w:val="190D0988"/>
    <w:rsid w:val="191A1955"/>
    <w:rsid w:val="191F64A1"/>
    <w:rsid w:val="192A5C64"/>
    <w:rsid w:val="192E4F24"/>
    <w:rsid w:val="19317E8D"/>
    <w:rsid w:val="193D412E"/>
    <w:rsid w:val="19443C4E"/>
    <w:rsid w:val="195E521C"/>
    <w:rsid w:val="196A3BC0"/>
    <w:rsid w:val="197B401F"/>
    <w:rsid w:val="19A424FB"/>
    <w:rsid w:val="19AA773C"/>
    <w:rsid w:val="19B32B29"/>
    <w:rsid w:val="19BB266E"/>
    <w:rsid w:val="19D90D46"/>
    <w:rsid w:val="19DB2D10"/>
    <w:rsid w:val="19DE008F"/>
    <w:rsid w:val="19E93B68"/>
    <w:rsid w:val="1A0173C8"/>
    <w:rsid w:val="1A041EBA"/>
    <w:rsid w:val="1A084971"/>
    <w:rsid w:val="1A0E13CA"/>
    <w:rsid w:val="1A183EC9"/>
    <w:rsid w:val="1A2F6C26"/>
    <w:rsid w:val="1A501008"/>
    <w:rsid w:val="1A514D80"/>
    <w:rsid w:val="1A5D5CB1"/>
    <w:rsid w:val="1A60676D"/>
    <w:rsid w:val="1A664C6F"/>
    <w:rsid w:val="1A7C004F"/>
    <w:rsid w:val="1A826A90"/>
    <w:rsid w:val="1A8769F4"/>
    <w:rsid w:val="1A8A4074"/>
    <w:rsid w:val="1A8B4B14"/>
    <w:rsid w:val="1A972B45"/>
    <w:rsid w:val="1A9829AF"/>
    <w:rsid w:val="1A997D12"/>
    <w:rsid w:val="1AA71539"/>
    <w:rsid w:val="1AA73898"/>
    <w:rsid w:val="1AA76819"/>
    <w:rsid w:val="1AAB623F"/>
    <w:rsid w:val="1AB175CD"/>
    <w:rsid w:val="1AB9713F"/>
    <w:rsid w:val="1ABC5EE5"/>
    <w:rsid w:val="1ABD1DF6"/>
    <w:rsid w:val="1ABF618E"/>
    <w:rsid w:val="1ADF05DE"/>
    <w:rsid w:val="1AE130E7"/>
    <w:rsid w:val="1AE16104"/>
    <w:rsid w:val="1AEF277D"/>
    <w:rsid w:val="1B282A9E"/>
    <w:rsid w:val="1B285AE1"/>
    <w:rsid w:val="1B2D30F7"/>
    <w:rsid w:val="1B304996"/>
    <w:rsid w:val="1B3310AE"/>
    <w:rsid w:val="1B58579D"/>
    <w:rsid w:val="1B5A7C65"/>
    <w:rsid w:val="1B620EF4"/>
    <w:rsid w:val="1B6805D3"/>
    <w:rsid w:val="1B753EFF"/>
    <w:rsid w:val="1B8A22F8"/>
    <w:rsid w:val="1B8D1DE8"/>
    <w:rsid w:val="1B9118D8"/>
    <w:rsid w:val="1B926E6E"/>
    <w:rsid w:val="1BA535D6"/>
    <w:rsid w:val="1BCF2F69"/>
    <w:rsid w:val="1BD95F94"/>
    <w:rsid w:val="1BE4239C"/>
    <w:rsid w:val="1C0342B9"/>
    <w:rsid w:val="1C1354D4"/>
    <w:rsid w:val="1C1918CE"/>
    <w:rsid w:val="1C1E6EE4"/>
    <w:rsid w:val="1C214D74"/>
    <w:rsid w:val="1C2B4BBE"/>
    <w:rsid w:val="1C3B38D2"/>
    <w:rsid w:val="1C43345A"/>
    <w:rsid w:val="1C493F61"/>
    <w:rsid w:val="1C4A3C27"/>
    <w:rsid w:val="1C512E16"/>
    <w:rsid w:val="1C557184"/>
    <w:rsid w:val="1C5648D0"/>
    <w:rsid w:val="1C5E5533"/>
    <w:rsid w:val="1C623275"/>
    <w:rsid w:val="1C7E73E7"/>
    <w:rsid w:val="1C83104E"/>
    <w:rsid w:val="1C8D55CF"/>
    <w:rsid w:val="1C9661CD"/>
    <w:rsid w:val="1C9C6787"/>
    <w:rsid w:val="1CA556AB"/>
    <w:rsid w:val="1CA92C52"/>
    <w:rsid w:val="1CC25AC1"/>
    <w:rsid w:val="1CC467C2"/>
    <w:rsid w:val="1CD43776"/>
    <w:rsid w:val="1CD83537"/>
    <w:rsid w:val="1CDD1FCF"/>
    <w:rsid w:val="1CE723A7"/>
    <w:rsid w:val="1CE91C10"/>
    <w:rsid w:val="1CEA67C7"/>
    <w:rsid w:val="1CEE2D5A"/>
    <w:rsid w:val="1CF06AD2"/>
    <w:rsid w:val="1CF85987"/>
    <w:rsid w:val="1CFC0806"/>
    <w:rsid w:val="1CFF1447"/>
    <w:rsid w:val="1D0171A7"/>
    <w:rsid w:val="1D075D33"/>
    <w:rsid w:val="1D0936F0"/>
    <w:rsid w:val="1D256673"/>
    <w:rsid w:val="1D2B18B9"/>
    <w:rsid w:val="1D402CBF"/>
    <w:rsid w:val="1D41732E"/>
    <w:rsid w:val="1D553E6A"/>
    <w:rsid w:val="1D5A03F0"/>
    <w:rsid w:val="1D5E3A3C"/>
    <w:rsid w:val="1D7B69ED"/>
    <w:rsid w:val="1D886D0B"/>
    <w:rsid w:val="1DAD0520"/>
    <w:rsid w:val="1DBA49EB"/>
    <w:rsid w:val="1DD60E1A"/>
    <w:rsid w:val="1DDB1D29"/>
    <w:rsid w:val="1DDF1B3A"/>
    <w:rsid w:val="1DDF4451"/>
    <w:rsid w:val="1DE026A3"/>
    <w:rsid w:val="1DEA3522"/>
    <w:rsid w:val="1E107DB8"/>
    <w:rsid w:val="1E1773AB"/>
    <w:rsid w:val="1E206F43"/>
    <w:rsid w:val="1E2932D9"/>
    <w:rsid w:val="1E4D747A"/>
    <w:rsid w:val="1E527531"/>
    <w:rsid w:val="1E5906A7"/>
    <w:rsid w:val="1E641526"/>
    <w:rsid w:val="1E815D25"/>
    <w:rsid w:val="1E8C604D"/>
    <w:rsid w:val="1EAC6A29"/>
    <w:rsid w:val="1EB1403F"/>
    <w:rsid w:val="1EB62D7B"/>
    <w:rsid w:val="1EBA7398"/>
    <w:rsid w:val="1EC57AEB"/>
    <w:rsid w:val="1EF444BD"/>
    <w:rsid w:val="1EFA2F0E"/>
    <w:rsid w:val="1F1631EC"/>
    <w:rsid w:val="1F1C0F96"/>
    <w:rsid w:val="1F1D3483"/>
    <w:rsid w:val="1F2554B9"/>
    <w:rsid w:val="1F2C36C6"/>
    <w:rsid w:val="1F346E85"/>
    <w:rsid w:val="1F3C7911"/>
    <w:rsid w:val="1F3F33F9"/>
    <w:rsid w:val="1F480038"/>
    <w:rsid w:val="1F490290"/>
    <w:rsid w:val="1F4E1F2C"/>
    <w:rsid w:val="1F51312D"/>
    <w:rsid w:val="1F5A6A1C"/>
    <w:rsid w:val="1F5A70E2"/>
    <w:rsid w:val="1F7F7467"/>
    <w:rsid w:val="1F8940B1"/>
    <w:rsid w:val="1F9144AF"/>
    <w:rsid w:val="1F920C93"/>
    <w:rsid w:val="1F995026"/>
    <w:rsid w:val="1FA33D7E"/>
    <w:rsid w:val="1FA42CE0"/>
    <w:rsid w:val="1FBD4B78"/>
    <w:rsid w:val="1FEB3744"/>
    <w:rsid w:val="1FEB5B9B"/>
    <w:rsid w:val="1FFD799E"/>
    <w:rsid w:val="200D799B"/>
    <w:rsid w:val="201D60F0"/>
    <w:rsid w:val="20336B1C"/>
    <w:rsid w:val="2035025A"/>
    <w:rsid w:val="2043516B"/>
    <w:rsid w:val="204D1B46"/>
    <w:rsid w:val="20530817"/>
    <w:rsid w:val="20743577"/>
    <w:rsid w:val="2082367E"/>
    <w:rsid w:val="20887022"/>
    <w:rsid w:val="209C3CC7"/>
    <w:rsid w:val="20A36171"/>
    <w:rsid w:val="20A420AE"/>
    <w:rsid w:val="20AC4867"/>
    <w:rsid w:val="20B73F82"/>
    <w:rsid w:val="20DA2A29"/>
    <w:rsid w:val="20DD736E"/>
    <w:rsid w:val="20E23E58"/>
    <w:rsid w:val="20F21A35"/>
    <w:rsid w:val="20FE7958"/>
    <w:rsid w:val="211508B6"/>
    <w:rsid w:val="211B1C44"/>
    <w:rsid w:val="211B37A1"/>
    <w:rsid w:val="21240AF9"/>
    <w:rsid w:val="212E0524"/>
    <w:rsid w:val="21350F58"/>
    <w:rsid w:val="21354AB4"/>
    <w:rsid w:val="213A031C"/>
    <w:rsid w:val="21480463"/>
    <w:rsid w:val="21507B40"/>
    <w:rsid w:val="215313DE"/>
    <w:rsid w:val="216560AE"/>
    <w:rsid w:val="21663AC3"/>
    <w:rsid w:val="2168529F"/>
    <w:rsid w:val="216902F3"/>
    <w:rsid w:val="218901BE"/>
    <w:rsid w:val="2197751D"/>
    <w:rsid w:val="21A607DC"/>
    <w:rsid w:val="21C1459A"/>
    <w:rsid w:val="21C7079E"/>
    <w:rsid w:val="21CA13BF"/>
    <w:rsid w:val="21D45042"/>
    <w:rsid w:val="21D557B9"/>
    <w:rsid w:val="21DA1AFF"/>
    <w:rsid w:val="21E32762"/>
    <w:rsid w:val="21EF55AB"/>
    <w:rsid w:val="21F7330E"/>
    <w:rsid w:val="220A5ED9"/>
    <w:rsid w:val="221D68C8"/>
    <w:rsid w:val="222D60D3"/>
    <w:rsid w:val="223263F0"/>
    <w:rsid w:val="223A431B"/>
    <w:rsid w:val="22465394"/>
    <w:rsid w:val="224B1443"/>
    <w:rsid w:val="22506B90"/>
    <w:rsid w:val="225B679C"/>
    <w:rsid w:val="2261078B"/>
    <w:rsid w:val="22635CD2"/>
    <w:rsid w:val="22644610"/>
    <w:rsid w:val="226F6A0D"/>
    <w:rsid w:val="2271533D"/>
    <w:rsid w:val="22723AE6"/>
    <w:rsid w:val="22730512"/>
    <w:rsid w:val="227710FC"/>
    <w:rsid w:val="228026A7"/>
    <w:rsid w:val="22883482"/>
    <w:rsid w:val="228C15A0"/>
    <w:rsid w:val="229B128E"/>
    <w:rsid w:val="22A53EBB"/>
    <w:rsid w:val="22AF3FF6"/>
    <w:rsid w:val="22B91715"/>
    <w:rsid w:val="22BF31CF"/>
    <w:rsid w:val="22C00CF5"/>
    <w:rsid w:val="22CF0F38"/>
    <w:rsid w:val="22D02298"/>
    <w:rsid w:val="22D12F02"/>
    <w:rsid w:val="22D30A28"/>
    <w:rsid w:val="22D35784"/>
    <w:rsid w:val="22D53419"/>
    <w:rsid w:val="22E31C99"/>
    <w:rsid w:val="22E53382"/>
    <w:rsid w:val="22EE13BE"/>
    <w:rsid w:val="22F653E9"/>
    <w:rsid w:val="22F866E1"/>
    <w:rsid w:val="23173CBA"/>
    <w:rsid w:val="23226D6D"/>
    <w:rsid w:val="232E2E4A"/>
    <w:rsid w:val="233D40F4"/>
    <w:rsid w:val="23752083"/>
    <w:rsid w:val="23897607"/>
    <w:rsid w:val="23A25AE6"/>
    <w:rsid w:val="23A46FD4"/>
    <w:rsid w:val="23C14D25"/>
    <w:rsid w:val="23C24CAF"/>
    <w:rsid w:val="23CB5BA3"/>
    <w:rsid w:val="23D9206E"/>
    <w:rsid w:val="23DC7306"/>
    <w:rsid w:val="23E46C65"/>
    <w:rsid w:val="23F24EDE"/>
    <w:rsid w:val="23F32A04"/>
    <w:rsid w:val="23F97868"/>
    <w:rsid w:val="240B7B77"/>
    <w:rsid w:val="240D1D18"/>
    <w:rsid w:val="24125580"/>
    <w:rsid w:val="2437337B"/>
    <w:rsid w:val="243F50BD"/>
    <w:rsid w:val="24500991"/>
    <w:rsid w:val="247B3126"/>
    <w:rsid w:val="247E5C56"/>
    <w:rsid w:val="249064A5"/>
    <w:rsid w:val="24CC0649"/>
    <w:rsid w:val="24D0209A"/>
    <w:rsid w:val="24D12F49"/>
    <w:rsid w:val="24E44ADE"/>
    <w:rsid w:val="24F42ED8"/>
    <w:rsid w:val="250E483C"/>
    <w:rsid w:val="25174BBE"/>
    <w:rsid w:val="251B2213"/>
    <w:rsid w:val="251D5F8B"/>
    <w:rsid w:val="25266D80"/>
    <w:rsid w:val="252C3350"/>
    <w:rsid w:val="253B0B07"/>
    <w:rsid w:val="253F23A5"/>
    <w:rsid w:val="25405BF6"/>
    <w:rsid w:val="254623A4"/>
    <w:rsid w:val="255143DB"/>
    <w:rsid w:val="25557B03"/>
    <w:rsid w:val="2561056D"/>
    <w:rsid w:val="256736AA"/>
    <w:rsid w:val="256A4F48"/>
    <w:rsid w:val="25750BE1"/>
    <w:rsid w:val="258124C4"/>
    <w:rsid w:val="25832DF9"/>
    <w:rsid w:val="258461CA"/>
    <w:rsid w:val="258E50DA"/>
    <w:rsid w:val="259A55D8"/>
    <w:rsid w:val="25AC3125"/>
    <w:rsid w:val="25B12B77"/>
    <w:rsid w:val="25B20DC9"/>
    <w:rsid w:val="25BC57A4"/>
    <w:rsid w:val="25C36459"/>
    <w:rsid w:val="25CD460B"/>
    <w:rsid w:val="25D845A8"/>
    <w:rsid w:val="25DE1BBE"/>
    <w:rsid w:val="25E66CC5"/>
    <w:rsid w:val="25F211C5"/>
    <w:rsid w:val="25F24B85"/>
    <w:rsid w:val="25F30AC4"/>
    <w:rsid w:val="26094761"/>
    <w:rsid w:val="26163372"/>
    <w:rsid w:val="26217CFD"/>
    <w:rsid w:val="26243349"/>
    <w:rsid w:val="26245763"/>
    <w:rsid w:val="26282E39"/>
    <w:rsid w:val="262A54AD"/>
    <w:rsid w:val="26335313"/>
    <w:rsid w:val="26337962"/>
    <w:rsid w:val="26386945"/>
    <w:rsid w:val="26530439"/>
    <w:rsid w:val="26606A77"/>
    <w:rsid w:val="26633E71"/>
    <w:rsid w:val="2663431E"/>
    <w:rsid w:val="26647BE9"/>
    <w:rsid w:val="26760048"/>
    <w:rsid w:val="267E061F"/>
    <w:rsid w:val="26865DB2"/>
    <w:rsid w:val="26906C30"/>
    <w:rsid w:val="26906DCA"/>
    <w:rsid w:val="26981CD4"/>
    <w:rsid w:val="269C55D5"/>
    <w:rsid w:val="26AC1C84"/>
    <w:rsid w:val="26B91CE3"/>
    <w:rsid w:val="26C1503C"/>
    <w:rsid w:val="26C52699"/>
    <w:rsid w:val="26C75981"/>
    <w:rsid w:val="26CF5B70"/>
    <w:rsid w:val="26D95710"/>
    <w:rsid w:val="26DF74AE"/>
    <w:rsid w:val="26EF2F1C"/>
    <w:rsid w:val="26FB054E"/>
    <w:rsid w:val="27241825"/>
    <w:rsid w:val="2727617A"/>
    <w:rsid w:val="272D447F"/>
    <w:rsid w:val="274F5D72"/>
    <w:rsid w:val="276166A6"/>
    <w:rsid w:val="27652186"/>
    <w:rsid w:val="277F1064"/>
    <w:rsid w:val="277F4CDB"/>
    <w:rsid w:val="27823577"/>
    <w:rsid w:val="27966616"/>
    <w:rsid w:val="27D31481"/>
    <w:rsid w:val="27D56FF1"/>
    <w:rsid w:val="27D75BAD"/>
    <w:rsid w:val="27E3172A"/>
    <w:rsid w:val="27E901D9"/>
    <w:rsid w:val="27EE5ACA"/>
    <w:rsid w:val="27F301F5"/>
    <w:rsid w:val="27F37477"/>
    <w:rsid w:val="27F76F67"/>
    <w:rsid w:val="280712D5"/>
    <w:rsid w:val="281F22FE"/>
    <w:rsid w:val="28296D29"/>
    <w:rsid w:val="282B38D4"/>
    <w:rsid w:val="283006CB"/>
    <w:rsid w:val="283D06F2"/>
    <w:rsid w:val="284D0FCF"/>
    <w:rsid w:val="287E31E4"/>
    <w:rsid w:val="288A16E3"/>
    <w:rsid w:val="288A1B89"/>
    <w:rsid w:val="288F2250"/>
    <w:rsid w:val="289E73E3"/>
    <w:rsid w:val="28A00E25"/>
    <w:rsid w:val="28A01DEF"/>
    <w:rsid w:val="28A15125"/>
    <w:rsid w:val="28A71FD6"/>
    <w:rsid w:val="28B0098F"/>
    <w:rsid w:val="28B341D2"/>
    <w:rsid w:val="28B419F1"/>
    <w:rsid w:val="28B60BD0"/>
    <w:rsid w:val="28B767A1"/>
    <w:rsid w:val="28C8445F"/>
    <w:rsid w:val="28E37F68"/>
    <w:rsid w:val="28EE1B79"/>
    <w:rsid w:val="28F65471"/>
    <w:rsid w:val="28F72F97"/>
    <w:rsid w:val="291122AA"/>
    <w:rsid w:val="2919115F"/>
    <w:rsid w:val="29192F0D"/>
    <w:rsid w:val="2927387C"/>
    <w:rsid w:val="29352F70"/>
    <w:rsid w:val="29361D11"/>
    <w:rsid w:val="29586F2B"/>
    <w:rsid w:val="2961005D"/>
    <w:rsid w:val="29613037"/>
    <w:rsid w:val="29631DED"/>
    <w:rsid w:val="296F27E6"/>
    <w:rsid w:val="29753683"/>
    <w:rsid w:val="29801E94"/>
    <w:rsid w:val="29844C7D"/>
    <w:rsid w:val="298475E5"/>
    <w:rsid w:val="29995DFC"/>
    <w:rsid w:val="29A9053D"/>
    <w:rsid w:val="29AD2270"/>
    <w:rsid w:val="29C25353"/>
    <w:rsid w:val="29C661C3"/>
    <w:rsid w:val="29CA4207"/>
    <w:rsid w:val="29FB2613"/>
    <w:rsid w:val="2A104D68"/>
    <w:rsid w:val="2A110088"/>
    <w:rsid w:val="2A3D0E87"/>
    <w:rsid w:val="2A4006CC"/>
    <w:rsid w:val="2A5E021C"/>
    <w:rsid w:val="2A64640A"/>
    <w:rsid w:val="2A6E1037"/>
    <w:rsid w:val="2A766447"/>
    <w:rsid w:val="2A7725E1"/>
    <w:rsid w:val="2A78764F"/>
    <w:rsid w:val="2A7A0E29"/>
    <w:rsid w:val="2A8274D3"/>
    <w:rsid w:val="2A8820F8"/>
    <w:rsid w:val="2A9C37CB"/>
    <w:rsid w:val="2A9F38E6"/>
    <w:rsid w:val="2AC024CC"/>
    <w:rsid w:val="2AC666C8"/>
    <w:rsid w:val="2AD659CE"/>
    <w:rsid w:val="2AD90BA6"/>
    <w:rsid w:val="2AD92278"/>
    <w:rsid w:val="2AE65071"/>
    <w:rsid w:val="2AEB08D9"/>
    <w:rsid w:val="2AFC6642"/>
    <w:rsid w:val="2B0049F0"/>
    <w:rsid w:val="2B011EAB"/>
    <w:rsid w:val="2B067A32"/>
    <w:rsid w:val="2B0E388C"/>
    <w:rsid w:val="2B230073"/>
    <w:rsid w:val="2B3202B6"/>
    <w:rsid w:val="2B3B360F"/>
    <w:rsid w:val="2B4C1378"/>
    <w:rsid w:val="2B5B47F7"/>
    <w:rsid w:val="2B5C7F1B"/>
    <w:rsid w:val="2B6043F8"/>
    <w:rsid w:val="2B6A165E"/>
    <w:rsid w:val="2B6B1180"/>
    <w:rsid w:val="2B82123D"/>
    <w:rsid w:val="2B9603B4"/>
    <w:rsid w:val="2B996587"/>
    <w:rsid w:val="2B9E2703"/>
    <w:rsid w:val="2BB92785"/>
    <w:rsid w:val="2BBE7D9C"/>
    <w:rsid w:val="2BCA04EF"/>
    <w:rsid w:val="2BD2389D"/>
    <w:rsid w:val="2BF276F0"/>
    <w:rsid w:val="2BF901A8"/>
    <w:rsid w:val="2BFC2575"/>
    <w:rsid w:val="2C043A79"/>
    <w:rsid w:val="2C2220D9"/>
    <w:rsid w:val="2C267E1B"/>
    <w:rsid w:val="2C2F02F7"/>
    <w:rsid w:val="2C412EA7"/>
    <w:rsid w:val="2C4402A1"/>
    <w:rsid w:val="2C444745"/>
    <w:rsid w:val="2C5030EA"/>
    <w:rsid w:val="2C6E2778"/>
    <w:rsid w:val="2C7211DD"/>
    <w:rsid w:val="2C792F4D"/>
    <w:rsid w:val="2C8B6591"/>
    <w:rsid w:val="2CA90A4C"/>
    <w:rsid w:val="2CAD4098"/>
    <w:rsid w:val="2CAE3F05"/>
    <w:rsid w:val="2CB22407"/>
    <w:rsid w:val="2CB35AB3"/>
    <w:rsid w:val="2CBC077F"/>
    <w:rsid w:val="2CCB388C"/>
    <w:rsid w:val="2CD0422B"/>
    <w:rsid w:val="2CD20350"/>
    <w:rsid w:val="2CDE1D2D"/>
    <w:rsid w:val="2CF25F4F"/>
    <w:rsid w:val="2CFA192A"/>
    <w:rsid w:val="2CFF241A"/>
    <w:rsid w:val="2CFF2E26"/>
    <w:rsid w:val="2D0D28E9"/>
    <w:rsid w:val="2D120015"/>
    <w:rsid w:val="2D175EEF"/>
    <w:rsid w:val="2D2B08D0"/>
    <w:rsid w:val="2D2B35EB"/>
    <w:rsid w:val="2D37238E"/>
    <w:rsid w:val="2D3C0066"/>
    <w:rsid w:val="2D4A7B39"/>
    <w:rsid w:val="2D4C7CEB"/>
    <w:rsid w:val="2D4D7629"/>
    <w:rsid w:val="2D4F33A1"/>
    <w:rsid w:val="2D555A56"/>
    <w:rsid w:val="2D5C572F"/>
    <w:rsid w:val="2D5C5ABE"/>
    <w:rsid w:val="2D621327"/>
    <w:rsid w:val="2D64537A"/>
    <w:rsid w:val="2D662499"/>
    <w:rsid w:val="2D691DE4"/>
    <w:rsid w:val="2D6B5B42"/>
    <w:rsid w:val="2D6C1746"/>
    <w:rsid w:val="2D7A38DD"/>
    <w:rsid w:val="2D7B0A4D"/>
    <w:rsid w:val="2D7D7F0E"/>
    <w:rsid w:val="2D8F1639"/>
    <w:rsid w:val="2D9B2143"/>
    <w:rsid w:val="2D9E66C7"/>
    <w:rsid w:val="2DC51DD9"/>
    <w:rsid w:val="2DC5342D"/>
    <w:rsid w:val="2DE14B3C"/>
    <w:rsid w:val="2DE17538"/>
    <w:rsid w:val="2E0F48DF"/>
    <w:rsid w:val="2E2804A8"/>
    <w:rsid w:val="2E2959A0"/>
    <w:rsid w:val="2E2B2C2B"/>
    <w:rsid w:val="2E344345"/>
    <w:rsid w:val="2E382250"/>
    <w:rsid w:val="2E3F51C4"/>
    <w:rsid w:val="2E474078"/>
    <w:rsid w:val="2E4F2F2D"/>
    <w:rsid w:val="2E516CA5"/>
    <w:rsid w:val="2E5D564A"/>
    <w:rsid w:val="2E5F1D9E"/>
    <w:rsid w:val="2E637CB6"/>
    <w:rsid w:val="2E7B0EC8"/>
    <w:rsid w:val="2E953036"/>
    <w:rsid w:val="2E960B5C"/>
    <w:rsid w:val="2E9C43C4"/>
    <w:rsid w:val="2EA93DFB"/>
    <w:rsid w:val="2EA94687"/>
    <w:rsid w:val="2EC16CD3"/>
    <w:rsid w:val="2EC658E5"/>
    <w:rsid w:val="2EC75D09"/>
    <w:rsid w:val="2ED40002"/>
    <w:rsid w:val="2EDA6C9B"/>
    <w:rsid w:val="2EDC5C10"/>
    <w:rsid w:val="2EDE7C82"/>
    <w:rsid w:val="2EEB0EA8"/>
    <w:rsid w:val="2EF20488"/>
    <w:rsid w:val="2EF71FF7"/>
    <w:rsid w:val="2F041F69"/>
    <w:rsid w:val="2F0B154A"/>
    <w:rsid w:val="2F287E07"/>
    <w:rsid w:val="2F2A49E0"/>
    <w:rsid w:val="2F2B3F45"/>
    <w:rsid w:val="2F2E4BD5"/>
    <w:rsid w:val="2F500ABD"/>
    <w:rsid w:val="2F542EF1"/>
    <w:rsid w:val="2F5E1B5C"/>
    <w:rsid w:val="2F797716"/>
    <w:rsid w:val="2F8322CB"/>
    <w:rsid w:val="2F8B32CF"/>
    <w:rsid w:val="2F94153F"/>
    <w:rsid w:val="2F9530EC"/>
    <w:rsid w:val="2F9D59C3"/>
    <w:rsid w:val="2FA32CCB"/>
    <w:rsid w:val="2FB70F54"/>
    <w:rsid w:val="2FB76FDC"/>
    <w:rsid w:val="2FBE480E"/>
    <w:rsid w:val="2FC00586"/>
    <w:rsid w:val="2FD162F0"/>
    <w:rsid w:val="2FDF6FE0"/>
    <w:rsid w:val="2FEC3129"/>
    <w:rsid w:val="2FEF49C8"/>
    <w:rsid w:val="300A35B0"/>
    <w:rsid w:val="30166366"/>
    <w:rsid w:val="302D462B"/>
    <w:rsid w:val="302E2703"/>
    <w:rsid w:val="30354AD0"/>
    <w:rsid w:val="303F594F"/>
    <w:rsid w:val="304F36B8"/>
    <w:rsid w:val="307373A7"/>
    <w:rsid w:val="30766E97"/>
    <w:rsid w:val="30823A8E"/>
    <w:rsid w:val="308620B3"/>
    <w:rsid w:val="308A0377"/>
    <w:rsid w:val="30A46142"/>
    <w:rsid w:val="30A52FFD"/>
    <w:rsid w:val="30A752A2"/>
    <w:rsid w:val="30B00B8C"/>
    <w:rsid w:val="30B04157"/>
    <w:rsid w:val="30B31147"/>
    <w:rsid w:val="30B73737"/>
    <w:rsid w:val="30CA19BB"/>
    <w:rsid w:val="30CC2310"/>
    <w:rsid w:val="30D81900"/>
    <w:rsid w:val="30DD4776"/>
    <w:rsid w:val="30F82507"/>
    <w:rsid w:val="31002757"/>
    <w:rsid w:val="31046251"/>
    <w:rsid w:val="31083F93"/>
    <w:rsid w:val="311C17EC"/>
    <w:rsid w:val="31293F09"/>
    <w:rsid w:val="312A57B3"/>
    <w:rsid w:val="312E32CE"/>
    <w:rsid w:val="313308E4"/>
    <w:rsid w:val="313456F6"/>
    <w:rsid w:val="31454E58"/>
    <w:rsid w:val="31466869"/>
    <w:rsid w:val="314E1F19"/>
    <w:rsid w:val="314E47F2"/>
    <w:rsid w:val="31554CFE"/>
    <w:rsid w:val="31592A40"/>
    <w:rsid w:val="315C7E3B"/>
    <w:rsid w:val="318D26EA"/>
    <w:rsid w:val="318F641B"/>
    <w:rsid w:val="31934188"/>
    <w:rsid w:val="31A203EF"/>
    <w:rsid w:val="31AC744B"/>
    <w:rsid w:val="31C205E6"/>
    <w:rsid w:val="31C66DBA"/>
    <w:rsid w:val="31C84389"/>
    <w:rsid w:val="31CA1248"/>
    <w:rsid w:val="31CA56EC"/>
    <w:rsid w:val="31DD4204"/>
    <w:rsid w:val="31E24A78"/>
    <w:rsid w:val="31EE29E8"/>
    <w:rsid w:val="32024E86"/>
    <w:rsid w:val="320C360F"/>
    <w:rsid w:val="320D7387"/>
    <w:rsid w:val="32292EF5"/>
    <w:rsid w:val="323373E3"/>
    <w:rsid w:val="323C7A62"/>
    <w:rsid w:val="3240775C"/>
    <w:rsid w:val="324234D5"/>
    <w:rsid w:val="32590B33"/>
    <w:rsid w:val="325D43BB"/>
    <w:rsid w:val="32853407"/>
    <w:rsid w:val="32901D1F"/>
    <w:rsid w:val="329F4EC8"/>
    <w:rsid w:val="32AD5F08"/>
    <w:rsid w:val="32BA750F"/>
    <w:rsid w:val="32C263C3"/>
    <w:rsid w:val="32DD4FAB"/>
    <w:rsid w:val="32E263D1"/>
    <w:rsid w:val="32EC3440"/>
    <w:rsid w:val="32EE71B8"/>
    <w:rsid w:val="32FB554B"/>
    <w:rsid w:val="33096AF0"/>
    <w:rsid w:val="331C5AD4"/>
    <w:rsid w:val="33240E2C"/>
    <w:rsid w:val="33412D07"/>
    <w:rsid w:val="33582884"/>
    <w:rsid w:val="335C02D0"/>
    <w:rsid w:val="336F654B"/>
    <w:rsid w:val="33750268"/>
    <w:rsid w:val="33762C49"/>
    <w:rsid w:val="33775400"/>
    <w:rsid w:val="337F42B4"/>
    <w:rsid w:val="33827C9B"/>
    <w:rsid w:val="338A5133"/>
    <w:rsid w:val="33927FA5"/>
    <w:rsid w:val="33A3614A"/>
    <w:rsid w:val="33A41886"/>
    <w:rsid w:val="33B54513"/>
    <w:rsid w:val="33C2512A"/>
    <w:rsid w:val="33D04B10"/>
    <w:rsid w:val="33D55073"/>
    <w:rsid w:val="33D740F0"/>
    <w:rsid w:val="33EA3DB1"/>
    <w:rsid w:val="33EC6243"/>
    <w:rsid w:val="33FB393B"/>
    <w:rsid w:val="340348C6"/>
    <w:rsid w:val="34101033"/>
    <w:rsid w:val="3421456B"/>
    <w:rsid w:val="342A2472"/>
    <w:rsid w:val="343C3F54"/>
    <w:rsid w:val="34492A31"/>
    <w:rsid w:val="344A48C2"/>
    <w:rsid w:val="344B5D1E"/>
    <w:rsid w:val="34545741"/>
    <w:rsid w:val="34607C42"/>
    <w:rsid w:val="34627E5E"/>
    <w:rsid w:val="34645984"/>
    <w:rsid w:val="347E748C"/>
    <w:rsid w:val="34827C54"/>
    <w:rsid w:val="34834546"/>
    <w:rsid w:val="348A5575"/>
    <w:rsid w:val="348B6582"/>
    <w:rsid w:val="349D2C44"/>
    <w:rsid w:val="34A04918"/>
    <w:rsid w:val="34B65AB4"/>
    <w:rsid w:val="34BA1A48"/>
    <w:rsid w:val="34C75F13"/>
    <w:rsid w:val="34C91809"/>
    <w:rsid w:val="34D605CF"/>
    <w:rsid w:val="34F211E2"/>
    <w:rsid w:val="34F7095C"/>
    <w:rsid w:val="34F73214"/>
    <w:rsid w:val="350902DA"/>
    <w:rsid w:val="3509652C"/>
    <w:rsid w:val="350A23BE"/>
    <w:rsid w:val="351137AF"/>
    <w:rsid w:val="351163FE"/>
    <w:rsid w:val="35257211"/>
    <w:rsid w:val="35262C3A"/>
    <w:rsid w:val="352B02CC"/>
    <w:rsid w:val="35366BF5"/>
    <w:rsid w:val="353964C6"/>
    <w:rsid w:val="35463747"/>
    <w:rsid w:val="35466DBB"/>
    <w:rsid w:val="35492DCC"/>
    <w:rsid w:val="355157DD"/>
    <w:rsid w:val="355C7996"/>
    <w:rsid w:val="356035C6"/>
    <w:rsid w:val="356276C1"/>
    <w:rsid w:val="35753BC1"/>
    <w:rsid w:val="35780716"/>
    <w:rsid w:val="357B6346"/>
    <w:rsid w:val="357B6ABC"/>
    <w:rsid w:val="358142E1"/>
    <w:rsid w:val="358856A2"/>
    <w:rsid w:val="359535BE"/>
    <w:rsid w:val="35961234"/>
    <w:rsid w:val="35A11C7B"/>
    <w:rsid w:val="35AE7065"/>
    <w:rsid w:val="35B65B8A"/>
    <w:rsid w:val="35B91D00"/>
    <w:rsid w:val="35BC534C"/>
    <w:rsid w:val="35CF1445"/>
    <w:rsid w:val="35F868B7"/>
    <w:rsid w:val="35FE55BD"/>
    <w:rsid w:val="36085773"/>
    <w:rsid w:val="36154A5C"/>
    <w:rsid w:val="36315D3A"/>
    <w:rsid w:val="3643461A"/>
    <w:rsid w:val="36992A33"/>
    <w:rsid w:val="36A82F9A"/>
    <w:rsid w:val="36B349A1"/>
    <w:rsid w:val="36B83D65"/>
    <w:rsid w:val="36C505FA"/>
    <w:rsid w:val="36C672CA"/>
    <w:rsid w:val="36DE12F2"/>
    <w:rsid w:val="36E0150E"/>
    <w:rsid w:val="36EB22DB"/>
    <w:rsid w:val="37097217"/>
    <w:rsid w:val="370F3D8D"/>
    <w:rsid w:val="371F762E"/>
    <w:rsid w:val="372344AF"/>
    <w:rsid w:val="37281297"/>
    <w:rsid w:val="372A42BA"/>
    <w:rsid w:val="372C3024"/>
    <w:rsid w:val="373F5723"/>
    <w:rsid w:val="375515B4"/>
    <w:rsid w:val="37555A58"/>
    <w:rsid w:val="375872F6"/>
    <w:rsid w:val="379501CF"/>
    <w:rsid w:val="379E7562"/>
    <w:rsid w:val="37A23B5E"/>
    <w:rsid w:val="37C67DB1"/>
    <w:rsid w:val="37DA5EAF"/>
    <w:rsid w:val="37DC5362"/>
    <w:rsid w:val="380D6F99"/>
    <w:rsid w:val="380F5C07"/>
    <w:rsid w:val="381C47C8"/>
    <w:rsid w:val="38257797"/>
    <w:rsid w:val="382A0C93"/>
    <w:rsid w:val="383C5048"/>
    <w:rsid w:val="384521D9"/>
    <w:rsid w:val="38482EC7"/>
    <w:rsid w:val="386E32E4"/>
    <w:rsid w:val="387243E8"/>
    <w:rsid w:val="38752FDA"/>
    <w:rsid w:val="387737AC"/>
    <w:rsid w:val="387E4B3B"/>
    <w:rsid w:val="388A7983"/>
    <w:rsid w:val="389E51DD"/>
    <w:rsid w:val="38A02D03"/>
    <w:rsid w:val="38A21F1B"/>
    <w:rsid w:val="38B4055C"/>
    <w:rsid w:val="38BA4A88"/>
    <w:rsid w:val="38BF5C51"/>
    <w:rsid w:val="38CF2341"/>
    <w:rsid w:val="38D620CE"/>
    <w:rsid w:val="38E866DD"/>
    <w:rsid w:val="38FB2E90"/>
    <w:rsid w:val="39107032"/>
    <w:rsid w:val="391D4354"/>
    <w:rsid w:val="392751D2"/>
    <w:rsid w:val="392F4087"/>
    <w:rsid w:val="39382F3B"/>
    <w:rsid w:val="39455658"/>
    <w:rsid w:val="394A307F"/>
    <w:rsid w:val="394E02BE"/>
    <w:rsid w:val="39537D75"/>
    <w:rsid w:val="39567866"/>
    <w:rsid w:val="39747F69"/>
    <w:rsid w:val="39882115"/>
    <w:rsid w:val="3999121E"/>
    <w:rsid w:val="399A29DC"/>
    <w:rsid w:val="39A11799"/>
    <w:rsid w:val="39C649EB"/>
    <w:rsid w:val="39C72511"/>
    <w:rsid w:val="39C96289"/>
    <w:rsid w:val="39D53485"/>
    <w:rsid w:val="39E6508D"/>
    <w:rsid w:val="39EF402C"/>
    <w:rsid w:val="39F03816"/>
    <w:rsid w:val="39F50E2C"/>
    <w:rsid w:val="39FB43A0"/>
    <w:rsid w:val="39FC040D"/>
    <w:rsid w:val="39FF3A59"/>
    <w:rsid w:val="39FF7EFD"/>
    <w:rsid w:val="3A011012"/>
    <w:rsid w:val="3A036F3F"/>
    <w:rsid w:val="3A195B58"/>
    <w:rsid w:val="3A3A0F35"/>
    <w:rsid w:val="3A3F0FB4"/>
    <w:rsid w:val="3A3F7873"/>
    <w:rsid w:val="3A4A73CA"/>
    <w:rsid w:val="3A4F678F"/>
    <w:rsid w:val="3A5A5C64"/>
    <w:rsid w:val="3A5D6BFC"/>
    <w:rsid w:val="3A6002EC"/>
    <w:rsid w:val="3A663AD8"/>
    <w:rsid w:val="3A6A35C8"/>
    <w:rsid w:val="3A816B43"/>
    <w:rsid w:val="3A881FA5"/>
    <w:rsid w:val="3A916DA7"/>
    <w:rsid w:val="3A97759C"/>
    <w:rsid w:val="3AA765CB"/>
    <w:rsid w:val="3ACF1030"/>
    <w:rsid w:val="3AD000DB"/>
    <w:rsid w:val="3AD153F6"/>
    <w:rsid w:val="3AD249E7"/>
    <w:rsid w:val="3ADB1C7A"/>
    <w:rsid w:val="3AE710B2"/>
    <w:rsid w:val="3AEA00EA"/>
    <w:rsid w:val="3AED3866"/>
    <w:rsid w:val="3AF37A62"/>
    <w:rsid w:val="3AF91428"/>
    <w:rsid w:val="3B0E1700"/>
    <w:rsid w:val="3B2B1185"/>
    <w:rsid w:val="3B363BE4"/>
    <w:rsid w:val="3B497682"/>
    <w:rsid w:val="3B4A2D03"/>
    <w:rsid w:val="3B4C6D41"/>
    <w:rsid w:val="3B551C29"/>
    <w:rsid w:val="3B5E4783"/>
    <w:rsid w:val="3B5F6EA5"/>
    <w:rsid w:val="3B6049CB"/>
    <w:rsid w:val="3B69379C"/>
    <w:rsid w:val="3B7A3CDF"/>
    <w:rsid w:val="3B84690C"/>
    <w:rsid w:val="3B897FF3"/>
    <w:rsid w:val="3BAB129B"/>
    <w:rsid w:val="3BB0325D"/>
    <w:rsid w:val="3BBA273E"/>
    <w:rsid w:val="3BC10768"/>
    <w:rsid w:val="3BC25623"/>
    <w:rsid w:val="3BC60CD2"/>
    <w:rsid w:val="3BCB0097"/>
    <w:rsid w:val="3BDA5EFB"/>
    <w:rsid w:val="3BE15B0C"/>
    <w:rsid w:val="3BFC05AD"/>
    <w:rsid w:val="3C011D0B"/>
    <w:rsid w:val="3C036298"/>
    <w:rsid w:val="3C0F0ACC"/>
    <w:rsid w:val="3C334F54"/>
    <w:rsid w:val="3C4D5050"/>
    <w:rsid w:val="3C5B366D"/>
    <w:rsid w:val="3C613D8B"/>
    <w:rsid w:val="3C6C0D26"/>
    <w:rsid w:val="3C81109D"/>
    <w:rsid w:val="3C812225"/>
    <w:rsid w:val="3C8F37BA"/>
    <w:rsid w:val="3CA37266"/>
    <w:rsid w:val="3CA737D7"/>
    <w:rsid w:val="3CB7061B"/>
    <w:rsid w:val="3CC66AB0"/>
    <w:rsid w:val="3CC977CD"/>
    <w:rsid w:val="3CCB40C7"/>
    <w:rsid w:val="3CD40934"/>
    <w:rsid w:val="3CE47D29"/>
    <w:rsid w:val="3CFE26EE"/>
    <w:rsid w:val="3D020F03"/>
    <w:rsid w:val="3D0641F3"/>
    <w:rsid w:val="3D346D9D"/>
    <w:rsid w:val="3D425F57"/>
    <w:rsid w:val="3D5C626E"/>
    <w:rsid w:val="3D5D7415"/>
    <w:rsid w:val="3D605157"/>
    <w:rsid w:val="3D6953E6"/>
    <w:rsid w:val="3D7F382F"/>
    <w:rsid w:val="3D8A6557"/>
    <w:rsid w:val="3D8C4848"/>
    <w:rsid w:val="3D8F20AC"/>
    <w:rsid w:val="3D9C6E8A"/>
    <w:rsid w:val="3D9D1F07"/>
    <w:rsid w:val="3DA00B4F"/>
    <w:rsid w:val="3DA643B8"/>
    <w:rsid w:val="3DA94408"/>
    <w:rsid w:val="3DB72FC9"/>
    <w:rsid w:val="3DBC7E96"/>
    <w:rsid w:val="3DC77914"/>
    <w:rsid w:val="3DCF3B9E"/>
    <w:rsid w:val="3DD629D9"/>
    <w:rsid w:val="3DF66D78"/>
    <w:rsid w:val="3E077380"/>
    <w:rsid w:val="3E114EB0"/>
    <w:rsid w:val="3E2022F1"/>
    <w:rsid w:val="3E2378D2"/>
    <w:rsid w:val="3E276B9A"/>
    <w:rsid w:val="3E282512"/>
    <w:rsid w:val="3E2E0DB1"/>
    <w:rsid w:val="3E3839DE"/>
    <w:rsid w:val="3E413B9C"/>
    <w:rsid w:val="3E727235"/>
    <w:rsid w:val="3E76169E"/>
    <w:rsid w:val="3E7B75AD"/>
    <w:rsid w:val="3E86299B"/>
    <w:rsid w:val="3E8A248B"/>
    <w:rsid w:val="3E907A7A"/>
    <w:rsid w:val="3EA130E8"/>
    <w:rsid w:val="3EA55CCD"/>
    <w:rsid w:val="3EAD0FA2"/>
    <w:rsid w:val="3EBA2645"/>
    <w:rsid w:val="3EC139D3"/>
    <w:rsid w:val="3EC94CC5"/>
    <w:rsid w:val="3ED30BA1"/>
    <w:rsid w:val="3EEB1A81"/>
    <w:rsid w:val="3EEB4C35"/>
    <w:rsid w:val="3EEC0340"/>
    <w:rsid w:val="3EEF448C"/>
    <w:rsid w:val="3EFC5866"/>
    <w:rsid w:val="3F0B4C4E"/>
    <w:rsid w:val="3F1B7587"/>
    <w:rsid w:val="3F3E6DD2"/>
    <w:rsid w:val="3F4304DD"/>
    <w:rsid w:val="3F577280"/>
    <w:rsid w:val="3F626F64"/>
    <w:rsid w:val="3F6F342F"/>
    <w:rsid w:val="3F794D8F"/>
    <w:rsid w:val="3F8B36F5"/>
    <w:rsid w:val="3F8F3AD1"/>
    <w:rsid w:val="3FAC745B"/>
    <w:rsid w:val="3FD13584"/>
    <w:rsid w:val="3FE060DB"/>
    <w:rsid w:val="3FE931E1"/>
    <w:rsid w:val="3FF37BBC"/>
    <w:rsid w:val="40036755"/>
    <w:rsid w:val="40047C86"/>
    <w:rsid w:val="400618A3"/>
    <w:rsid w:val="401B7113"/>
    <w:rsid w:val="401F6C03"/>
    <w:rsid w:val="40384169"/>
    <w:rsid w:val="403F1053"/>
    <w:rsid w:val="405231B4"/>
    <w:rsid w:val="40556AC9"/>
    <w:rsid w:val="40662A84"/>
    <w:rsid w:val="406665E0"/>
    <w:rsid w:val="406E53A2"/>
    <w:rsid w:val="40754A75"/>
    <w:rsid w:val="407C4056"/>
    <w:rsid w:val="408C6AF0"/>
    <w:rsid w:val="408E7B2D"/>
    <w:rsid w:val="408F1FDB"/>
    <w:rsid w:val="40AC2526"/>
    <w:rsid w:val="40C54712"/>
    <w:rsid w:val="40C81049"/>
    <w:rsid w:val="40D519B8"/>
    <w:rsid w:val="40D64434"/>
    <w:rsid w:val="40DA589D"/>
    <w:rsid w:val="40E23A1F"/>
    <w:rsid w:val="40F314B8"/>
    <w:rsid w:val="40F736DC"/>
    <w:rsid w:val="40FA31CC"/>
    <w:rsid w:val="40FC6F44"/>
    <w:rsid w:val="41033A08"/>
    <w:rsid w:val="410A78B3"/>
    <w:rsid w:val="41120516"/>
    <w:rsid w:val="411D71D9"/>
    <w:rsid w:val="41230975"/>
    <w:rsid w:val="412968A7"/>
    <w:rsid w:val="412A3AB2"/>
    <w:rsid w:val="412B6F5A"/>
    <w:rsid w:val="4135614B"/>
    <w:rsid w:val="415015B9"/>
    <w:rsid w:val="41517290"/>
    <w:rsid w:val="416F379D"/>
    <w:rsid w:val="417C4F1D"/>
    <w:rsid w:val="41850CE8"/>
    <w:rsid w:val="418C651A"/>
    <w:rsid w:val="418F1B67"/>
    <w:rsid w:val="418F295E"/>
    <w:rsid w:val="41923280"/>
    <w:rsid w:val="41A24945"/>
    <w:rsid w:val="41A97A8E"/>
    <w:rsid w:val="41AB024C"/>
    <w:rsid w:val="41AD07FE"/>
    <w:rsid w:val="41AE6491"/>
    <w:rsid w:val="41B24A2D"/>
    <w:rsid w:val="41BB0BAE"/>
    <w:rsid w:val="41BD66D4"/>
    <w:rsid w:val="41CC7DDB"/>
    <w:rsid w:val="41D103D1"/>
    <w:rsid w:val="41D63C39"/>
    <w:rsid w:val="41D81760"/>
    <w:rsid w:val="41F63994"/>
    <w:rsid w:val="41FD2F74"/>
    <w:rsid w:val="42015BE7"/>
    <w:rsid w:val="42085A83"/>
    <w:rsid w:val="420A5691"/>
    <w:rsid w:val="420A743F"/>
    <w:rsid w:val="422D4C04"/>
    <w:rsid w:val="423170C2"/>
    <w:rsid w:val="423821FE"/>
    <w:rsid w:val="4247037C"/>
    <w:rsid w:val="42480B88"/>
    <w:rsid w:val="425F778B"/>
    <w:rsid w:val="42666D6B"/>
    <w:rsid w:val="426D634C"/>
    <w:rsid w:val="42770F78"/>
    <w:rsid w:val="428B4A24"/>
    <w:rsid w:val="429B0086"/>
    <w:rsid w:val="42A04F26"/>
    <w:rsid w:val="42AB29D0"/>
    <w:rsid w:val="42AD499A"/>
    <w:rsid w:val="42B974BF"/>
    <w:rsid w:val="42CE301A"/>
    <w:rsid w:val="42CF5E08"/>
    <w:rsid w:val="42D500A9"/>
    <w:rsid w:val="42D812EB"/>
    <w:rsid w:val="42E5435D"/>
    <w:rsid w:val="42E63A08"/>
    <w:rsid w:val="42E83C24"/>
    <w:rsid w:val="42ED4682"/>
    <w:rsid w:val="42FB7E40"/>
    <w:rsid w:val="432307B8"/>
    <w:rsid w:val="43374264"/>
    <w:rsid w:val="43476E4E"/>
    <w:rsid w:val="434B5F61"/>
    <w:rsid w:val="43563695"/>
    <w:rsid w:val="43566DE0"/>
    <w:rsid w:val="436A63E7"/>
    <w:rsid w:val="437159C8"/>
    <w:rsid w:val="43922F21"/>
    <w:rsid w:val="43A538C3"/>
    <w:rsid w:val="43A75D32"/>
    <w:rsid w:val="43AA3223"/>
    <w:rsid w:val="43B33599"/>
    <w:rsid w:val="43BD7F58"/>
    <w:rsid w:val="43CA332A"/>
    <w:rsid w:val="43ED7978"/>
    <w:rsid w:val="43F87E97"/>
    <w:rsid w:val="44054362"/>
    <w:rsid w:val="442528C5"/>
    <w:rsid w:val="44301C44"/>
    <w:rsid w:val="445634B0"/>
    <w:rsid w:val="446379C6"/>
    <w:rsid w:val="446C2AD2"/>
    <w:rsid w:val="44760DBC"/>
    <w:rsid w:val="4497145E"/>
    <w:rsid w:val="44A1408B"/>
    <w:rsid w:val="44A27E03"/>
    <w:rsid w:val="44AD02B5"/>
    <w:rsid w:val="44CA563F"/>
    <w:rsid w:val="44DC3315"/>
    <w:rsid w:val="44EC107E"/>
    <w:rsid w:val="44F20D8A"/>
    <w:rsid w:val="45010FCD"/>
    <w:rsid w:val="452B429C"/>
    <w:rsid w:val="45383C57"/>
    <w:rsid w:val="453C3DB3"/>
    <w:rsid w:val="454E4597"/>
    <w:rsid w:val="454E5E7D"/>
    <w:rsid w:val="454F3AE7"/>
    <w:rsid w:val="455A06DD"/>
    <w:rsid w:val="455A5922"/>
    <w:rsid w:val="457271D8"/>
    <w:rsid w:val="45772895"/>
    <w:rsid w:val="457C4AF8"/>
    <w:rsid w:val="459E05CA"/>
    <w:rsid w:val="45A356F9"/>
    <w:rsid w:val="45A40EED"/>
    <w:rsid w:val="45B15221"/>
    <w:rsid w:val="45BE0C6C"/>
    <w:rsid w:val="45C344D5"/>
    <w:rsid w:val="45C81B0A"/>
    <w:rsid w:val="45DA50A8"/>
    <w:rsid w:val="45E701C3"/>
    <w:rsid w:val="45E858D0"/>
    <w:rsid w:val="45F12DF0"/>
    <w:rsid w:val="45F35DA4"/>
    <w:rsid w:val="45F428E0"/>
    <w:rsid w:val="45FB2391"/>
    <w:rsid w:val="46027484"/>
    <w:rsid w:val="460743C1"/>
    <w:rsid w:val="4607497B"/>
    <w:rsid w:val="46095888"/>
    <w:rsid w:val="46133C06"/>
    <w:rsid w:val="461E795D"/>
    <w:rsid w:val="46256F3D"/>
    <w:rsid w:val="463902F3"/>
    <w:rsid w:val="46530E80"/>
    <w:rsid w:val="465670F7"/>
    <w:rsid w:val="465A4859"/>
    <w:rsid w:val="465A4F2F"/>
    <w:rsid w:val="466A77DA"/>
    <w:rsid w:val="466C707E"/>
    <w:rsid w:val="46731A57"/>
    <w:rsid w:val="4676459C"/>
    <w:rsid w:val="46862201"/>
    <w:rsid w:val="469B1F82"/>
    <w:rsid w:val="46A923A1"/>
    <w:rsid w:val="46C16C66"/>
    <w:rsid w:val="46C40504"/>
    <w:rsid w:val="46DA2E90"/>
    <w:rsid w:val="46DD20EA"/>
    <w:rsid w:val="46E83C18"/>
    <w:rsid w:val="46FA3F26"/>
    <w:rsid w:val="471A0124"/>
    <w:rsid w:val="471C71E0"/>
    <w:rsid w:val="471D3906"/>
    <w:rsid w:val="471F1DD3"/>
    <w:rsid w:val="47280A93"/>
    <w:rsid w:val="472F1E22"/>
    <w:rsid w:val="47307948"/>
    <w:rsid w:val="474A3E25"/>
    <w:rsid w:val="475C698F"/>
    <w:rsid w:val="476615BC"/>
    <w:rsid w:val="4770033C"/>
    <w:rsid w:val="47780AC3"/>
    <w:rsid w:val="477C0DDF"/>
    <w:rsid w:val="478A52AA"/>
    <w:rsid w:val="478B6E25"/>
    <w:rsid w:val="478D4D9A"/>
    <w:rsid w:val="47AB1521"/>
    <w:rsid w:val="47BA5463"/>
    <w:rsid w:val="47BC567F"/>
    <w:rsid w:val="47BF7F9B"/>
    <w:rsid w:val="47C77974"/>
    <w:rsid w:val="47D31AAF"/>
    <w:rsid w:val="47D604EF"/>
    <w:rsid w:val="47E14CCD"/>
    <w:rsid w:val="47F84572"/>
    <w:rsid w:val="481C180D"/>
    <w:rsid w:val="48306FE0"/>
    <w:rsid w:val="483B08B4"/>
    <w:rsid w:val="485338EE"/>
    <w:rsid w:val="485823E2"/>
    <w:rsid w:val="486438F4"/>
    <w:rsid w:val="48683DC1"/>
    <w:rsid w:val="486B2065"/>
    <w:rsid w:val="487D096B"/>
    <w:rsid w:val="48885EE0"/>
    <w:rsid w:val="488C6D1F"/>
    <w:rsid w:val="48907FE2"/>
    <w:rsid w:val="489B650A"/>
    <w:rsid w:val="489F0DA6"/>
    <w:rsid w:val="48AA5E75"/>
    <w:rsid w:val="48B024D7"/>
    <w:rsid w:val="48B0674D"/>
    <w:rsid w:val="48B325DE"/>
    <w:rsid w:val="48B445F1"/>
    <w:rsid w:val="48BA1BBF"/>
    <w:rsid w:val="48D04F3E"/>
    <w:rsid w:val="48D82B26"/>
    <w:rsid w:val="48DB38E3"/>
    <w:rsid w:val="48EB621C"/>
    <w:rsid w:val="48F350D1"/>
    <w:rsid w:val="490630FC"/>
    <w:rsid w:val="49232D4C"/>
    <w:rsid w:val="493F3930"/>
    <w:rsid w:val="493F6BB3"/>
    <w:rsid w:val="49496A9F"/>
    <w:rsid w:val="494D7D7E"/>
    <w:rsid w:val="495A6EFE"/>
    <w:rsid w:val="49627B61"/>
    <w:rsid w:val="4972249A"/>
    <w:rsid w:val="49741B10"/>
    <w:rsid w:val="49773FCA"/>
    <w:rsid w:val="497B7ECC"/>
    <w:rsid w:val="49873C2D"/>
    <w:rsid w:val="49AB59AC"/>
    <w:rsid w:val="49B010DC"/>
    <w:rsid w:val="49C83E68"/>
    <w:rsid w:val="49D5105C"/>
    <w:rsid w:val="49E901DB"/>
    <w:rsid w:val="49EC224C"/>
    <w:rsid w:val="49F44C5D"/>
    <w:rsid w:val="49F94A8F"/>
    <w:rsid w:val="49FE3D2D"/>
    <w:rsid w:val="4A08476F"/>
    <w:rsid w:val="4A0C644A"/>
    <w:rsid w:val="4A0F7CE8"/>
    <w:rsid w:val="4A4221D9"/>
    <w:rsid w:val="4A494D0A"/>
    <w:rsid w:val="4A496AF7"/>
    <w:rsid w:val="4A510301"/>
    <w:rsid w:val="4A626FA8"/>
    <w:rsid w:val="4A767B3D"/>
    <w:rsid w:val="4A8F4570"/>
    <w:rsid w:val="4A9326C8"/>
    <w:rsid w:val="4A9D2228"/>
    <w:rsid w:val="4AAD305D"/>
    <w:rsid w:val="4AAE5753"/>
    <w:rsid w:val="4ABF170F"/>
    <w:rsid w:val="4AC77135"/>
    <w:rsid w:val="4ACB251D"/>
    <w:rsid w:val="4AD14F9E"/>
    <w:rsid w:val="4AE11158"/>
    <w:rsid w:val="4AE178D7"/>
    <w:rsid w:val="4AE20F59"/>
    <w:rsid w:val="4AEE14CE"/>
    <w:rsid w:val="4AFE2517"/>
    <w:rsid w:val="4B245BD4"/>
    <w:rsid w:val="4B2B0B52"/>
    <w:rsid w:val="4B320132"/>
    <w:rsid w:val="4B332897"/>
    <w:rsid w:val="4B366609"/>
    <w:rsid w:val="4B3C2105"/>
    <w:rsid w:val="4B3C5CFD"/>
    <w:rsid w:val="4B3E3678"/>
    <w:rsid w:val="4B405ED6"/>
    <w:rsid w:val="4B447E66"/>
    <w:rsid w:val="4B4970B2"/>
    <w:rsid w:val="4B4B302D"/>
    <w:rsid w:val="4B4B6AFE"/>
    <w:rsid w:val="4B534ADE"/>
    <w:rsid w:val="4B592E71"/>
    <w:rsid w:val="4B675CAD"/>
    <w:rsid w:val="4B69167A"/>
    <w:rsid w:val="4B6A57E6"/>
    <w:rsid w:val="4B775CC3"/>
    <w:rsid w:val="4B83098E"/>
    <w:rsid w:val="4B983D0E"/>
    <w:rsid w:val="4B991F60"/>
    <w:rsid w:val="4BA22AF7"/>
    <w:rsid w:val="4BA61478"/>
    <w:rsid w:val="4BAC5024"/>
    <w:rsid w:val="4BB73B85"/>
    <w:rsid w:val="4BD20FCE"/>
    <w:rsid w:val="4BE91D61"/>
    <w:rsid w:val="4BF52F0E"/>
    <w:rsid w:val="4BF577C6"/>
    <w:rsid w:val="4C0F6FA6"/>
    <w:rsid w:val="4C141988"/>
    <w:rsid w:val="4C2F6420"/>
    <w:rsid w:val="4C3B3017"/>
    <w:rsid w:val="4C3C0B3D"/>
    <w:rsid w:val="4C3F126C"/>
    <w:rsid w:val="4C450520"/>
    <w:rsid w:val="4C4719BC"/>
    <w:rsid w:val="4C4C4603"/>
    <w:rsid w:val="4C5424D5"/>
    <w:rsid w:val="4C673E0C"/>
    <w:rsid w:val="4C6D439F"/>
    <w:rsid w:val="4C6D6562"/>
    <w:rsid w:val="4C7174FA"/>
    <w:rsid w:val="4C7B6D27"/>
    <w:rsid w:val="4C8E75EA"/>
    <w:rsid w:val="4C913872"/>
    <w:rsid w:val="4C9B1D07"/>
    <w:rsid w:val="4CA7245A"/>
    <w:rsid w:val="4CAB10A5"/>
    <w:rsid w:val="4CB132D9"/>
    <w:rsid w:val="4CB2017F"/>
    <w:rsid w:val="4CB30DFF"/>
    <w:rsid w:val="4CC72AFC"/>
    <w:rsid w:val="4CC8571B"/>
    <w:rsid w:val="4CD07276"/>
    <w:rsid w:val="4CD13823"/>
    <w:rsid w:val="4CD243C2"/>
    <w:rsid w:val="4CD60F91"/>
    <w:rsid w:val="4CD75326"/>
    <w:rsid w:val="4CD934B0"/>
    <w:rsid w:val="4CE1674C"/>
    <w:rsid w:val="4CF21D0B"/>
    <w:rsid w:val="4CF418AC"/>
    <w:rsid w:val="4CF907DC"/>
    <w:rsid w:val="4D0057B3"/>
    <w:rsid w:val="4D070B3A"/>
    <w:rsid w:val="4D1E40D6"/>
    <w:rsid w:val="4D205177"/>
    <w:rsid w:val="4D2755F1"/>
    <w:rsid w:val="4D375D81"/>
    <w:rsid w:val="4D3C7046"/>
    <w:rsid w:val="4D4457A6"/>
    <w:rsid w:val="4D4B6C1F"/>
    <w:rsid w:val="4D5B4FF3"/>
    <w:rsid w:val="4D6549D4"/>
    <w:rsid w:val="4D6A028A"/>
    <w:rsid w:val="4D74733E"/>
    <w:rsid w:val="4D77621C"/>
    <w:rsid w:val="4D7B7443"/>
    <w:rsid w:val="4D8F6B17"/>
    <w:rsid w:val="4D907392"/>
    <w:rsid w:val="4D93478D"/>
    <w:rsid w:val="4D9549A9"/>
    <w:rsid w:val="4DA370C6"/>
    <w:rsid w:val="4DB964A1"/>
    <w:rsid w:val="4DC85818"/>
    <w:rsid w:val="4DEB281B"/>
    <w:rsid w:val="4DF06083"/>
    <w:rsid w:val="4DFC4A28"/>
    <w:rsid w:val="4DFE58E7"/>
    <w:rsid w:val="4E035DB6"/>
    <w:rsid w:val="4E07740D"/>
    <w:rsid w:val="4E116CCD"/>
    <w:rsid w:val="4E1F24C4"/>
    <w:rsid w:val="4E2634AB"/>
    <w:rsid w:val="4E291E74"/>
    <w:rsid w:val="4E2B2C17"/>
    <w:rsid w:val="4E2E3530"/>
    <w:rsid w:val="4E3A1238"/>
    <w:rsid w:val="4E455264"/>
    <w:rsid w:val="4E485577"/>
    <w:rsid w:val="4E6112A5"/>
    <w:rsid w:val="4E643CA3"/>
    <w:rsid w:val="4E6A7BE3"/>
    <w:rsid w:val="4E720529"/>
    <w:rsid w:val="4E9B161D"/>
    <w:rsid w:val="4E9C3B15"/>
    <w:rsid w:val="4EAB5EE7"/>
    <w:rsid w:val="4EB42C0C"/>
    <w:rsid w:val="4EB943FF"/>
    <w:rsid w:val="4EDB463D"/>
    <w:rsid w:val="4EE03A01"/>
    <w:rsid w:val="4EE06168"/>
    <w:rsid w:val="4EE0713C"/>
    <w:rsid w:val="4EE808F6"/>
    <w:rsid w:val="4EEC684A"/>
    <w:rsid w:val="4EF253F4"/>
    <w:rsid w:val="4EFD2805"/>
    <w:rsid w:val="4F0E002C"/>
    <w:rsid w:val="4F284483"/>
    <w:rsid w:val="4F310160"/>
    <w:rsid w:val="4F3C3BFE"/>
    <w:rsid w:val="4F530677"/>
    <w:rsid w:val="4F587A3C"/>
    <w:rsid w:val="4F5A7C58"/>
    <w:rsid w:val="4F5B0F1D"/>
    <w:rsid w:val="4F5D32A4"/>
    <w:rsid w:val="4F626B0C"/>
    <w:rsid w:val="4F672375"/>
    <w:rsid w:val="4F691C49"/>
    <w:rsid w:val="4F7068E5"/>
    <w:rsid w:val="4F822751"/>
    <w:rsid w:val="4FA445A2"/>
    <w:rsid w:val="50170A45"/>
    <w:rsid w:val="501D1FB1"/>
    <w:rsid w:val="502918AA"/>
    <w:rsid w:val="50357D7D"/>
    <w:rsid w:val="50631226"/>
    <w:rsid w:val="506717B0"/>
    <w:rsid w:val="50675D13"/>
    <w:rsid w:val="50724B2D"/>
    <w:rsid w:val="508278E3"/>
    <w:rsid w:val="50872262"/>
    <w:rsid w:val="50995907"/>
    <w:rsid w:val="50A126B7"/>
    <w:rsid w:val="50B52C6C"/>
    <w:rsid w:val="50C00363"/>
    <w:rsid w:val="50C64B87"/>
    <w:rsid w:val="50D8235D"/>
    <w:rsid w:val="50D92558"/>
    <w:rsid w:val="50E44C48"/>
    <w:rsid w:val="50EE68AA"/>
    <w:rsid w:val="512A365A"/>
    <w:rsid w:val="512C42EF"/>
    <w:rsid w:val="513B7615"/>
    <w:rsid w:val="51452242"/>
    <w:rsid w:val="51651AFA"/>
    <w:rsid w:val="51657B26"/>
    <w:rsid w:val="517805CB"/>
    <w:rsid w:val="517D214D"/>
    <w:rsid w:val="5196484B"/>
    <w:rsid w:val="51967A76"/>
    <w:rsid w:val="519F1952"/>
    <w:rsid w:val="51BA49DE"/>
    <w:rsid w:val="51CE66DB"/>
    <w:rsid w:val="51D05FAF"/>
    <w:rsid w:val="51E6296E"/>
    <w:rsid w:val="51F2795F"/>
    <w:rsid w:val="51F7178E"/>
    <w:rsid w:val="5209326F"/>
    <w:rsid w:val="520B147C"/>
    <w:rsid w:val="52112EE8"/>
    <w:rsid w:val="521C2FA3"/>
    <w:rsid w:val="522B768A"/>
    <w:rsid w:val="522C6DA2"/>
    <w:rsid w:val="52310016"/>
    <w:rsid w:val="5233653E"/>
    <w:rsid w:val="524D4779"/>
    <w:rsid w:val="525F10E1"/>
    <w:rsid w:val="5263104F"/>
    <w:rsid w:val="526D776F"/>
    <w:rsid w:val="52727C9E"/>
    <w:rsid w:val="527B6D79"/>
    <w:rsid w:val="527F1783"/>
    <w:rsid w:val="52860D64"/>
    <w:rsid w:val="52927709"/>
    <w:rsid w:val="52AC274C"/>
    <w:rsid w:val="52AE3CC5"/>
    <w:rsid w:val="52C23FFB"/>
    <w:rsid w:val="52C95A5B"/>
    <w:rsid w:val="52D7511B"/>
    <w:rsid w:val="52EB1320"/>
    <w:rsid w:val="52F12681"/>
    <w:rsid w:val="53096171"/>
    <w:rsid w:val="5314011E"/>
    <w:rsid w:val="531A7224"/>
    <w:rsid w:val="531C3D87"/>
    <w:rsid w:val="533802B0"/>
    <w:rsid w:val="53452EE6"/>
    <w:rsid w:val="534D3D67"/>
    <w:rsid w:val="534F73A8"/>
    <w:rsid w:val="5371731E"/>
    <w:rsid w:val="537E5A55"/>
    <w:rsid w:val="53876B42"/>
    <w:rsid w:val="538C4158"/>
    <w:rsid w:val="539A2086"/>
    <w:rsid w:val="539D11A0"/>
    <w:rsid w:val="539F3E8B"/>
    <w:rsid w:val="53B02421"/>
    <w:rsid w:val="53BE0A79"/>
    <w:rsid w:val="53C24CC5"/>
    <w:rsid w:val="53C61698"/>
    <w:rsid w:val="53DB6E8D"/>
    <w:rsid w:val="53DF7322"/>
    <w:rsid w:val="53ED7F57"/>
    <w:rsid w:val="54085ED4"/>
    <w:rsid w:val="540F3242"/>
    <w:rsid w:val="54177EC5"/>
    <w:rsid w:val="54202196"/>
    <w:rsid w:val="54232D0E"/>
    <w:rsid w:val="54240834"/>
    <w:rsid w:val="54245607"/>
    <w:rsid w:val="542D40CD"/>
    <w:rsid w:val="544762D1"/>
    <w:rsid w:val="5449029B"/>
    <w:rsid w:val="546D21DB"/>
    <w:rsid w:val="547511C4"/>
    <w:rsid w:val="54824278"/>
    <w:rsid w:val="54836776"/>
    <w:rsid w:val="54877909"/>
    <w:rsid w:val="54A27B74"/>
    <w:rsid w:val="54C35F43"/>
    <w:rsid w:val="54D20290"/>
    <w:rsid w:val="54E35FFA"/>
    <w:rsid w:val="54EB3100"/>
    <w:rsid w:val="54F16618"/>
    <w:rsid w:val="54F509F0"/>
    <w:rsid w:val="5507618C"/>
    <w:rsid w:val="551240D8"/>
    <w:rsid w:val="551A4111"/>
    <w:rsid w:val="555C61F1"/>
    <w:rsid w:val="55611721"/>
    <w:rsid w:val="55630EE8"/>
    <w:rsid w:val="556E384F"/>
    <w:rsid w:val="55714021"/>
    <w:rsid w:val="558275C0"/>
    <w:rsid w:val="55850E00"/>
    <w:rsid w:val="558F2602"/>
    <w:rsid w:val="55977D58"/>
    <w:rsid w:val="55A167FB"/>
    <w:rsid w:val="55AF1596"/>
    <w:rsid w:val="55B055F7"/>
    <w:rsid w:val="55B86ABB"/>
    <w:rsid w:val="55BD502A"/>
    <w:rsid w:val="55D83684"/>
    <w:rsid w:val="55DD513F"/>
    <w:rsid w:val="55F86516"/>
    <w:rsid w:val="55FF3307"/>
    <w:rsid w:val="56061083"/>
    <w:rsid w:val="560A5808"/>
    <w:rsid w:val="560C585B"/>
    <w:rsid w:val="561548D9"/>
    <w:rsid w:val="564927D4"/>
    <w:rsid w:val="56677253"/>
    <w:rsid w:val="566850F8"/>
    <w:rsid w:val="566B274A"/>
    <w:rsid w:val="56757125"/>
    <w:rsid w:val="567E4EEE"/>
    <w:rsid w:val="56933A4F"/>
    <w:rsid w:val="569C0B56"/>
    <w:rsid w:val="569C22C2"/>
    <w:rsid w:val="56A018BD"/>
    <w:rsid w:val="56AC74F2"/>
    <w:rsid w:val="56BA722E"/>
    <w:rsid w:val="56BF65F2"/>
    <w:rsid w:val="56CB31E9"/>
    <w:rsid w:val="56CE0629"/>
    <w:rsid w:val="56D72E1C"/>
    <w:rsid w:val="56DD6C8E"/>
    <w:rsid w:val="56E32B00"/>
    <w:rsid w:val="56E568B0"/>
    <w:rsid w:val="56EA1BCC"/>
    <w:rsid w:val="56EA7B13"/>
    <w:rsid w:val="56ED6783"/>
    <w:rsid w:val="56F52014"/>
    <w:rsid w:val="56FA5154"/>
    <w:rsid w:val="57014E5D"/>
    <w:rsid w:val="57034145"/>
    <w:rsid w:val="570566FB"/>
    <w:rsid w:val="570707BA"/>
    <w:rsid w:val="571166BB"/>
    <w:rsid w:val="572B48C3"/>
    <w:rsid w:val="573B036F"/>
    <w:rsid w:val="573C54A3"/>
    <w:rsid w:val="57452F9B"/>
    <w:rsid w:val="57521214"/>
    <w:rsid w:val="57596A47"/>
    <w:rsid w:val="575C02E5"/>
    <w:rsid w:val="575E22AF"/>
    <w:rsid w:val="5766328D"/>
    <w:rsid w:val="57686C8A"/>
    <w:rsid w:val="576F648D"/>
    <w:rsid w:val="577D745D"/>
    <w:rsid w:val="57AF57CB"/>
    <w:rsid w:val="57B64849"/>
    <w:rsid w:val="57BC2B32"/>
    <w:rsid w:val="57C36748"/>
    <w:rsid w:val="57DE7A62"/>
    <w:rsid w:val="57E80110"/>
    <w:rsid w:val="580F5357"/>
    <w:rsid w:val="58110DC1"/>
    <w:rsid w:val="5814115E"/>
    <w:rsid w:val="58215EFA"/>
    <w:rsid w:val="58234B68"/>
    <w:rsid w:val="582901C7"/>
    <w:rsid w:val="58311544"/>
    <w:rsid w:val="58353010"/>
    <w:rsid w:val="583A5274"/>
    <w:rsid w:val="583D1EC5"/>
    <w:rsid w:val="58420BAE"/>
    <w:rsid w:val="5850492C"/>
    <w:rsid w:val="58565D30"/>
    <w:rsid w:val="585C759F"/>
    <w:rsid w:val="58613E05"/>
    <w:rsid w:val="586B07E0"/>
    <w:rsid w:val="586C3723"/>
    <w:rsid w:val="5875165E"/>
    <w:rsid w:val="58786725"/>
    <w:rsid w:val="587A6C75"/>
    <w:rsid w:val="58816255"/>
    <w:rsid w:val="588312BE"/>
    <w:rsid w:val="58871392"/>
    <w:rsid w:val="58914241"/>
    <w:rsid w:val="589324AE"/>
    <w:rsid w:val="58A27F7A"/>
    <w:rsid w:val="58AD791B"/>
    <w:rsid w:val="58B61547"/>
    <w:rsid w:val="58BE4CB1"/>
    <w:rsid w:val="58C46142"/>
    <w:rsid w:val="58D425E1"/>
    <w:rsid w:val="58E13F7F"/>
    <w:rsid w:val="59037035"/>
    <w:rsid w:val="590D5D3B"/>
    <w:rsid w:val="59103135"/>
    <w:rsid w:val="59113D03"/>
    <w:rsid w:val="591946E0"/>
    <w:rsid w:val="591B677F"/>
    <w:rsid w:val="59442F30"/>
    <w:rsid w:val="594B23BF"/>
    <w:rsid w:val="594C6863"/>
    <w:rsid w:val="5954679C"/>
    <w:rsid w:val="595F2BF8"/>
    <w:rsid w:val="59685550"/>
    <w:rsid w:val="5971762C"/>
    <w:rsid w:val="59837DAB"/>
    <w:rsid w:val="598C2A74"/>
    <w:rsid w:val="598F49A2"/>
    <w:rsid w:val="599614F9"/>
    <w:rsid w:val="59A24ED1"/>
    <w:rsid w:val="59A8341F"/>
    <w:rsid w:val="59AA5338"/>
    <w:rsid w:val="59B91A1F"/>
    <w:rsid w:val="59BF2F68"/>
    <w:rsid w:val="59C059D2"/>
    <w:rsid w:val="59D94E1E"/>
    <w:rsid w:val="59E36837"/>
    <w:rsid w:val="59F760A3"/>
    <w:rsid w:val="59F9006D"/>
    <w:rsid w:val="5A0116A6"/>
    <w:rsid w:val="5A1F57D6"/>
    <w:rsid w:val="5A290952"/>
    <w:rsid w:val="5A292701"/>
    <w:rsid w:val="5A33532D"/>
    <w:rsid w:val="5A3A10D3"/>
    <w:rsid w:val="5A5A4FB0"/>
    <w:rsid w:val="5A955571"/>
    <w:rsid w:val="5A990ED3"/>
    <w:rsid w:val="5AAC14AD"/>
    <w:rsid w:val="5AB56578"/>
    <w:rsid w:val="5ABD109B"/>
    <w:rsid w:val="5AC00B1E"/>
    <w:rsid w:val="5ACC7530"/>
    <w:rsid w:val="5AED3E55"/>
    <w:rsid w:val="5AF52B0C"/>
    <w:rsid w:val="5AF820D3"/>
    <w:rsid w:val="5B1038C0"/>
    <w:rsid w:val="5B1A1E2F"/>
    <w:rsid w:val="5B307ABF"/>
    <w:rsid w:val="5B3550D5"/>
    <w:rsid w:val="5B3752F1"/>
    <w:rsid w:val="5B38718A"/>
    <w:rsid w:val="5B41332E"/>
    <w:rsid w:val="5B491854"/>
    <w:rsid w:val="5B4B2B4A"/>
    <w:rsid w:val="5B4F026E"/>
    <w:rsid w:val="5B6A2FD1"/>
    <w:rsid w:val="5B6D0D13"/>
    <w:rsid w:val="5B9E51A8"/>
    <w:rsid w:val="5BA34735"/>
    <w:rsid w:val="5BAB4210"/>
    <w:rsid w:val="5BB0023B"/>
    <w:rsid w:val="5BBC69AC"/>
    <w:rsid w:val="5BC148E2"/>
    <w:rsid w:val="5BCF72D8"/>
    <w:rsid w:val="5BDA35F1"/>
    <w:rsid w:val="5BDE19DD"/>
    <w:rsid w:val="5BE02875"/>
    <w:rsid w:val="5BEE4C07"/>
    <w:rsid w:val="5BF40AEC"/>
    <w:rsid w:val="5BF839CE"/>
    <w:rsid w:val="5C07656E"/>
    <w:rsid w:val="5C0D205B"/>
    <w:rsid w:val="5C1678E0"/>
    <w:rsid w:val="5C1B68C0"/>
    <w:rsid w:val="5C425CFC"/>
    <w:rsid w:val="5C47764F"/>
    <w:rsid w:val="5C4F1C45"/>
    <w:rsid w:val="5C590EB4"/>
    <w:rsid w:val="5C6E482D"/>
    <w:rsid w:val="5C7560D1"/>
    <w:rsid w:val="5C7B745F"/>
    <w:rsid w:val="5C800A73"/>
    <w:rsid w:val="5C921E92"/>
    <w:rsid w:val="5C97586A"/>
    <w:rsid w:val="5CA249EC"/>
    <w:rsid w:val="5CBF2916"/>
    <w:rsid w:val="5CC0508A"/>
    <w:rsid w:val="5CD34C6A"/>
    <w:rsid w:val="5CE46DB3"/>
    <w:rsid w:val="5CEA5DAE"/>
    <w:rsid w:val="5CEB1EEF"/>
    <w:rsid w:val="5CF52363"/>
    <w:rsid w:val="5CF7587D"/>
    <w:rsid w:val="5D092EE3"/>
    <w:rsid w:val="5D1A67BF"/>
    <w:rsid w:val="5D1E2550"/>
    <w:rsid w:val="5D2C7751"/>
    <w:rsid w:val="5D3F50E3"/>
    <w:rsid w:val="5D4B6E32"/>
    <w:rsid w:val="5D5F015A"/>
    <w:rsid w:val="5D706898"/>
    <w:rsid w:val="5D72616D"/>
    <w:rsid w:val="5D8660BC"/>
    <w:rsid w:val="5D88619C"/>
    <w:rsid w:val="5D8D2FA6"/>
    <w:rsid w:val="5D9E6F62"/>
    <w:rsid w:val="5DCA244C"/>
    <w:rsid w:val="5DCA7D57"/>
    <w:rsid w:val="5DED2098"/>
    <w:rsid w:val="5E0469CF"/>
    <w:rsid w:val="5E113BD7"/>
    <w:rsid w:val="5E167440"/>
    <w:rsid w:val="5E1831B8"/>
    <w:rsid w:val="5E2733FB"/>
    <w:rsid w:val="5E2751A9"/>
    <w:rsid w:val="5E3557FA"/>
    <w:rsid w:val="5E420235"/>
    <w:rsid w:val="5E521BBD"/>
    <w:rsid w:val="5E6F1F75"/>
    <w:rsid w:val="5E745F14"/>
    <w:rsid w:val="5E781EA8"/>
    <w:rsid w:val="5E900373"/>
    <w:rsid w:val="5E9B7945"/>
    <w:rsid w:val="5E9C444A"/>
    <w:rsid w:val="5EB32EE1"/>
    <w:rsid w:val="5EB6477F"/>
    <w:rsid w:val="5EB91C0B"/>
    <w:rsid w:val="5EBA0DC9"/>
    <w:rsid w:val="5EBB3B43"/>
    <w:rsid w:val="5EC724E8"/>
    <w:rsid w:val="5ED772D8"/>
    <w:rsid w:val="5ED852EE"/>
    <w:rsid w:val="5EEE5CC7"/>
    <w:rsid w:val="5F015B06"/>
    <w:rsid w:val="5F092B46"/>
    <w:rsid w:val="5F1119B5"/>
    <w:rsid w:val="5F1B5087"/>
    <w:rsid w:val="5F2D331A"/>
    <w:rsid w:val="5F2F7659"/>
    <w:rsid w:val="5F3D77F9"/>
    <w:rsid w:val="5F44309B"/>
    <w:rsid w:val="5F4E4995"/>
    <w:rsid w:val="5F540F4F"/>
    <w:rsid w:val="5F5875E4"/>
    <w:rsid w:val="5F84662B"/>
    <w:rsid w:val="5F8623A3"/>
    <w:rsid w:val="5F8B729B"/>
    <w:rsid w:val="5F8C16CB"/>
    <w:rsid w:val="5F97241D"/>
    <w:rsid w:val="5FA01F9D"/>
    <w:rsid w:val="5FA10F8B"/>
    <w:rsid w:val="5FBD2609"/>
    <w:rsid w:val="5FC23BC4"/>
    <w:rsid w:val="5FD8371D"/>
    <w:rsid w:val="5FE122F1"/>
    <w:rsid w:val="5FE1582B"/>
    <w:rsid w:val="5FEA6DB8"/>
    <w:rsid w:val="5FF7215C"/>
    <w:rsid w:val="5FFE1F39"/>
    <w:rsid w:val="60067C70"/>
    <w:rsid w:val="600F29C3"/>
    <w:rsid w:val="60107ADC"/>
    <w:rsid w:val="6014175D"/>
    <w:rsid w:val="601479AF"/>
    <w:rsid w:val="601C7A90"/>
    <w:rsid w:val="602D281F"/>
    <w:rsid w:val="603E2C7E"/>
    <w:rsid w:val="604C7149"/>
    <w:rsid w:val="604E1113"/>
    <w:rsid w:val="604F09E7"/>
    <w:rsid w:val="605660D3"/>
    <w:rsid w:val="60594D60"/>
    <w:rsid w:val="606079EE"/>
    <w:rsid w:val="60830691"/>
    <w:rsid w:val="60995615"/>
    <w:rsid w:val="609B73D7"/>
    <w:rsid w:val="60B62AF0"/>
    <w:rsid w:val="60BF3DBF"/>
    <w:rsid w:val="60C56EFB"/>
    <w:rsid w:val="60C767CF"/>
    <w:rsid w:val="60C86BFC"/>
    <w:rsid w:val="60CC2783"/>
    <w:rsid w:val="60E7349A"/>
    <w:rsid w:val="60E92BEA"/>
    <w:rsid w:val="60EA0710"/>
    <w:rsid w:val="60F35816"/>
    <w:rsid w:val="60F6310B"/>
    <w:rsid w:val="6102666B"/>
    <w:rsid w:val="61045C75"/>
    <w:rsid w:val="611063C8"/>
    <w:rsid w:val="611B6B1B"/>
    <w:rsid w:val="611F660B"/>
    <w:rsid w:val="611F7516"/>
    <w:rsid w:val="612260FC"/>
    <w:rsid w:val="612960CC"/>
    <w:rsid w:val="612B3202"/>
    <w:rsid w:val="612E29D1"/>
    <w:rsid w:val="61316574"/>
    <w:rsid w:val="613D4CE3"/>
    <w:rsid w:val="6158228D"/>
    <w:rsid w:val="6162299C"/>
    <w:rsid w:val="61686204"/>
    <w:rsid w:val="6190590C"/>
    <w:rsid w:val="61A261E8"/>
    <w:rsid w:val="61B17361"/>
    <w:rsid w:val="61B17F00"/>
    <w:rsid w:val="61B6264D"/>
    <w:rsid w:val="61B85831"/>
    <w:rsid w:val="61B96A60"/>
    <w:rsid w:val="61C6532F"/>
    <w:rsid w:val="61C947C9"/>
    <w:rsid w:val="61E138C1"/>
    <w:rsid w:val="61E33ADD"/>
    <w:rsid w:val="61EA6C19"/>
    <w:rsid w:val="61EF11AF"/>
    <w:rsid w:val="621C6FEF"/>
    <w:rsid w:val="621D6948"/>
    <w:rsid w:val="622A4D37"/>
    <w:rsid w:val="622E47A0"/>
    <w:rsid w:val="623E51B7"/>
    <w:rsid w:val="62411979"/>
    <w:rsid w:val="6245237D"/>
    <w:rsid w:val="625F4615"/>
    <w:rsid w:val="62644C8B"/>
    <w:rsid w:val="626F711E"/>
    <w:rsid w:val="627E3805"/>
    <w:rsid w:val="628376B1"/>
    <w:rsid w:val="62857E9A"/>
    <w:rsid w:val="628903FF"/>
    <w:rsid w:val="62B86D17"/>
    <w:rsid w:val="62B9483E"/>
    <w:rsid w:val="62C05BCC"/>
    <w:rsid w:val="62CF187B"/>
    <w:rsid w:val="62DF7DB4"/>
    <w:rsid w:val="62E0626E"/>
    <w:rsid w:val="63043D0B"/>
    <w:rsid w:val="630D5718"/>
    <w:rsid w:val="630F6D0E"/>
    <w:rsid w:val="631D6B7A"/>
    <w:rsid w:val="634B514E"/>
    <w:rsid w:val="634C2849"/>
    <w:rsid w:val="634D7A5B"/>
    <w:rsid w:val="63556314"/>
    <w:rsid w:val="63626C83"/>
    <w:rsid w:val="63762B06"/>
    <w:rsid w:val="637B62D5"/>
    <w:rsid w:val="63804284"/>
    <w:rsid w:val="63887CB7"/>
    <w:rsid w:val="63890392"/>
    <w:rsid w:val="6390559E"/>
    <w:rsid w:val="639D0223"/>
    <w:rsid w:val="63AD372C"/>
    <w:rsid w:val="63B15515"/>
    <w:rsid w:val="63B71DDA"/>
    <w:rsid w:val="63BA086D"/>
    <w:rsid w:val="63C65011"/>
    <w:rsid w:val="63DE1A37"/>
    <w:rsid w:val="63E97089"/>
    <w:rsid w:val="63F773CC"/>
    <w:rsid w:val="63FA3360"/>
    <w:rsid w:val="63FA66B8"/>
    <w:rsid w:val="63FC2C34"/>
    <w:rsid w:val="63FE11FD"/>
    <w:rsid w:val="64016C68"/>
    <w:rsid w:val="64020EED"/>
    <w:rsid w:val="64062AB6"/>
    <w:rsid w:val="640D6BEF"/>
    <w:rsid w:val="64151D68"/>
    <w:rsid w:val="64204A24"/>
    <w:rsid w:val="644840CB"/>
    <w:rsid w:val="64496AD6"/>
    <w:rsid w:val="644B4267"/>
    <w:rsid w:val="644B5929"/>
    <w:rsid w:val="646A1066"/>
    <w:rsid w:val="646B7484"/>
    <w:rsid w:val="64700665"/>
    <w:rsid w:val="647F6BFD"/>
    <w:rsid w:val="648539A0"/>
    <w:rsid w:val="64886F1A"/>
    <w:rsid w:val="64986E00"/>
    <w:rsid w:val="64A23D4D"/>
    <w:rsid w:val="64A31301"/>
    <w:rsid w:val="64AF1224"/>
    <w:rsid w:val="64B60849"/>
    <w:rsid w:val="64D671CA"/>
    <w:rsid w:val="64DE2339"/>
    <w:rsid w:val="64E536C8"/>
    <w:rsid w:val="64F92C9A"/>
    <w:rsid w:val="65051FBC"/>
    <w:rsid w:val="65110961"/>
    <w:rsid w:val="651B17E0"/>
    <w:rsid w:val="652F6BC9"/>
    <w:rsid w:val="653C35A1"/>
    <w:rsid w:val="654A0725"/>
    <w:rsid w:val="65613610"/>
    <w:rsid w:val="65624D19"/>
    <w:rsid w:val="657C3F13"/>
    <w:rsid w:val="658302B0"/>
    <w:rsid w:val="659230F9"/>
    <w:rsid w:val="659D609A"/>
    <w:rsid w:val="65A32EEF"/>
    <w:rsid w:val="65B337C6"/>
    <w:rsid w:val="65B37489"/>
    <w:rsid w:val="65C013FE"/>
    <w:rsid w:val="65D81A43"/>
    <w:rsid w:val="65E240AB"/>
    <w:rsid w:val="65F71385"/>
    <w:rsid w:val="65FE55F7"/>
    <w:rsid w:val="660003DF"/>
    <w:rsid w:val="661A6682"/>
    <w:rsid w:val="663303D2"/>
    <w:rsid w:val="663F505A"/>
    <w:rsid w:val="664D397F"/>
    <w:rsid w:val="66522FDF"/>
    <w:rsid w:val="665C6A93"/>
    <w:rsid w:val="667522A7"/>
    <w:rsid w:val="66802FB5"/>
    <w:rsid w:val="668478F0"/>
    <w:rsid w:val="668B60F0"/>
    <w:rsid w:val="66901FF9"/>
    <w:rsid w:val="66961D05"/>
    <w:rsid w:val="66991675"/>
    <w:rsid w:val="66A016B9"/>
    <w:rsid w:val="66B0019C"/>
    <w:rsid w:val="66BE31F6"/>
    <w:rsid w:val="66CF63DE"/>
    <w:rsid w:val="66FA6593"/>
    <w:rsid w:val="670E4A09"/>
    <w:rsid w:val="67231596"/>
    <w:rsid w:val="6727621A"/>
    <w:rsid w:val="672A61B1"/>
    <w:rsid w:val="6732696D"/>
    <w:rsid w:val="67380427"/>
    <w:rsid w:val="67524A53"/>
    <w:rsid w:val="676D5475"/>
    <w:rsid w:val="677671A1"/>
    <w:rsid w:val="67773ECB"/>
    <w:rsid w:val="6784541A"/>
    <w:rsid w:val="6787618F"/>
    <w:rsid w:val="67982C74"/>
    <w:rsid w:val="679B09B6"/>
    <w:rsid w:val="67A07D7A"/>
    <w:rsid w:val="67A45ABC"/>
    <w:rsid w:val="67A94E81"/>
    <w:rsid w:val="67B11C5B"/>
    <w:rsid w:val="67B51A77"/>
    <w:rsid w:val="67BF28F6"/>
    <w:rsid w:val="67C049E6"/>
    <w:rsid w:val="67C617B4"/>
    <w:rsid w:val="67D22629"/>
    <w:rsid w:val="67E34AD7"/>
    <w:rsid w:val="67EB1084"/>
    <w:rsid w:val="67FC1454"/>
    <w:rsid w:val="680421A0"/>
    <w:rsid w:val="68077114"/>
    <w:rsid w:val="68181876"/>
    <w:rsid w:val="681B141B"/>
    <w:rsid w:val="68203558"/>
    <w:rsid w:val="68275505"/>
    <w:rsid w:val="683851C9"/>
    <w:rsid w:val="683D067A"/>
    <w:rsid w:val="6841330B"/>
    <w:rsid w:val="68413EEA"/>
    <w:rsid w:val="68420E31"/>
    <w:rsid w:val="685968A7"/>
    <w:rsid w:val="68660CAF"/>
    <w:rsid w:val="686C71AF"/>
    <w:rsid w:val="6894168D"/>
    <w:rsid w:val="689E69AF"/>
    <w:rsid w:val="68A62BC2"/>
    <w:rsid w:val="68B0223F"/>
    <w:rsid w:val="68B57855"/>
    <w:rsid w:val="68B7181F"/>
    <w:rsid w:val="68C61A62"/>
    <w:rsid w:val="68C66268"/>
    <w:rsid w:val="68CA77A4"/>
    <w:rsid w:val="68CD1565"/>
    <w:rsid w:val="68D0643D"/>
    <w:rsid w:val="68D0664D"/>
    <w:rsid w:val="68D15786"/>
    <w:rsid w:val="68D66127"/>
    <w:rsid w:val="68E1689C"/>
    <w:rsid w:val="68E5013A"/>
    <w:rsid w:val="68E934F8"/>
    <w:rsid w:val="68EC1986"/>
    <w:rsid w:val="68F91E38"/>
    <w:rsid w:val="691E189E"/>
    <w:rsid w:val="691E364C"/>
    <w:rsid w:val="692E7D33"/>
    <w:rsid w:val="6945507D"/>
    <w:rsid w:val="69456E2B"/>
    <w:rsid w:val="69473EC2"/>
    <w:rsid w:val="69733998"/>
    <w:rsid w:val="69815107"/>
    <w:rsid w:val="69823BDB"/>
    <w:rsid w:val="698F00A6"/>
    <w:rsid w:val="69944F9A"/>
    <w:rsid w:val="69AF0EE7"/>
    <w:rsid w:val="69BF0673"/>
    <w:rsid w:val="69C441F4"/>
    <w:rsid w:val="69C67F6C"/>
    <w:rsid w:val="69CE04C4"/>
    <w:rsid w:val="69D700B2"/>
    <w:rsid w:val="69E37E90"/>
    <w:rsid w:val="69E763BA"/>
    <w:rsid w:val="69E954AC"/>
    <w:rsid w:val="69EE31BF"/>
    <w:rsid w:val="69F446AA"/>
    <w:rsid w:val="6A0E6EBA"/>
    <w:rsid w:val="6A1011E7"/>
    <w:rsid w:val="6A132A85"/>
    <w:rsid w:val="6A2B4E75"/>
    <w:rsid w:val="6A331379"/>
    <w:rsid w:val="6A342811"/>
    <w:rsid w:val="6A3A44B6"/>
    <w:rsid w:val="6A3D70B5"/>
    <w:rsid w:val="6A451F1D"/>
    <w:rsid w:val="6A4B50B0"/>
    <w:rsid w:val="6A4E1953"/>
    <w:rsid w:val="6A55309E"/>
    <w:rsid w:val="6A5D6C72"/>
    <w:rsid w:val="6A7C7C19"/>
    <w:rsid w:val="6A7D0C02"/>
    <w:rsid w:val="6AA10091"/>
    <w:rsid w:val="6ABE0C43"/>
    <w:rsid w:val="6AC0170E"/>
    <w:rsid w:val="6AC46D4D"/>
    <w:rsid w:val="6ACF10A2"/>
    <w:rsid w:val="6AD246EE"/>
    <w:rsid w:val="6ADA17F5"/>
    <w:rsid w:val="6AE306AA"/>
    <w:rsid w:val="6B012A20"/>
    <w:rsid w:val="6B07083C"/>
    <w:rsid w:val="6B0B19AE"/>
    <w:rsid w:val="6B0B27A7"/>
    <w:rsid w:val="6B0C224B"/>
    <w:rsid w:val="6B1116BB"/>
    <w:rsid w:val="6B1362C5"/>
    <w:rsid w:val="6B1B7E43"/>
    <w:rsid w:val="6B5C220A"/>
    <w:rsid w:val="6B60619E"/>
    <w:rsid w:val="6B6569A6"/>
    <w:rsid w:val="6B6712DB"/>
    <w:rsid w:val="6B855C05"/>
    <w:rsid w:val="6B8C0D41"/>
    <w:rsid w:val="6B8F7699"/>
    <w:rsid w:val="6B9A16B0"/>
    <w:rsid w:val="6BA11AAE"/>
    <w:rsid w:val="6BC54253"/>
    <w:rsid w:val="6BCB4D1B"/>
    <w:rsid w:val="6BD050D2"/>
    <w:rsid w:val="6BF3491C"/>
    <w:rsid w:val="6C044D7B"/>
    <w:rsid w:val="6C0905E4"/>
    <w:rsid w:val="6C1A459F"/>
    <w:rsid w:val="6C3311BD"/>
    <w:rsid w:val="6C360CAD"/>
    <w:rsid w:val="6C467142"/>
    <w:rsid w:val="6C474C68"/>
    <w:rsid w:val="6C537AB1"/>
    <w:rsid w:val="6C655675"/>
    <w:rsid w:val="6C8E2897"/>
    <w:rsid w:val="6C950E4F"/>
    <w:rsid w:val="6C9E1B12"/>
    <w:rsid w:val="6C9F2F49"/>
    <w:rsid w:val="6CA81BAB"/>
    <w:rsid w:val="6CBA65FD"/>
    <w:rsid w:val="6CBF6EF4"/>
    <w:rsid w:val="6CC14A1B"/>
    <w:rsid w:val="6CCA5566"/>
    <w:rsid w:val="6CCB7EB2"/>
    <w:rsid w:val="6CCE7E5F"/>
    <w:rsid w:val="6CD22E63"/>
    <w:rsid w:val="6CD429A0"/>
    <w:rsid w:val="6CD7713F"/>
    <w:rsid w:val="6CED41BB"/>
    <w:rsid w:val="6CF44DF0"/>
    <w:rsid w:val="6CFC3CA5"/>
    <w:rsid w:val="6D1077B3"/>
    <w:rsid w:val="6D1A237D"/>
    <w:rsid w:val="6D2176F7"/>
    <w:rsid w:val="6D2B48D7"/>
    <w:rsid w:val="6D3646B7"/>
    <w:rsid w:val="6D366B80"/>
    <w:rsid w:val="6D4D2752"/>
    <w:rsid w:val="6D6F4477"/>
    <w:rsid w:val="6D7663B8"/>
    <w:rsid w:val="6D7D19C8"/>
    <w:rsid w:val="6D80203B"/>
    <w:rsid w:val="6D8048D6"/>
    <w:rsid w:val="6D8141AA"/>
    <w:rsid w:val="6D836174"/>
    <w:rsid w:val="6D856F28"/>
    <w:rsid w:val="6D867C0D"/>
    <w:rsid w:val="6D8D20FD"/>
    <w:rsid w:val="6D924AA4"/>
    <w:rsid w:val="6D936D70"/>
    <w:rsid w:val="6D9702C2"/>
    <w:rsid w:val="6D994FA8"/>
    <w:rsid w:val="6D9E6B0A"/>
    <w:rsid w:val="6DA06D26"/>
    <w:rsid w:val="6DA71E62"/>
    <w:rsid w:val="6DAA3120"/>
    <w:rsid w:val="6DBC5F7C"/>
    <w:rsid w:val="6DCC0119"/>
    <w:rsid w:val="6DCF760B"/>
    <w:rsid w:val="6DD36C46"/>
    <w:rsid w:val="6DE85FD7"/>
    <w:rsid w:val="6DE96F5E"/>
    <w:rsid w:val="6DF018E1"/>
    <w:rsid w:val="6DF24C59"/>
    <w:rsid w:val="6E0B3AA9"/>
    <w:rsid w:val="6E146DCC"/>
    <w:rsid w:val="6E166FE8"/>
    <w:rsid w:val="6E1B45FE"/>
    <w:rsid w:val="6E384497"/>
    <w:rsid w:val="6E49116B"/>
    <w:rsid w:val="6E8201DA"/>
    <w:rsid w:val="6E91041D"/>
    <w:rsid w:val="6EAB5982"/>
    <w:rsid w:val="6EC26821"/>
    <w:rsid w:val="6EC55187"/>
    <w:rsid w:val="6EC922AC"/>
    <w:rsid w:val="6ED547AD"/>
    <w:rsid w:val="6ED8604B"/>
    <w:rsid w:val="6EE64C0C"/>
    <w:rsid w:val="6EF660A4"/>
    <w:rsid w:val="6EFC4430"/>
    <w:rsid w:val="6F0B4673"/>
    <w:rsid w:val="6F0E2E09"/>
    <w:rsid w:val="6F125A01"/>
    <w:rsid w:val="6F1D062A"/>
    <w:rsid w:val="6F2A2D4B"/>
    <w:rsid w:val="6F3A24D6"/>
    <w:rsid w:val="6F465210"/>
    <w:rsid w:val="6F543924"/>
    <w:rsid w:val="6F6749C8"/>
    <w:rsid w:val="6F6E713D"/>
    <w:rsid w:val="6F802A28"/>
    <w:rsid w:val="6F810491"/>
    <w:rsid w:val="6F944668"/>
    <w:rsid w:val="6FA56C7C"/>
    <w:rsid w:val="6FB47687"/>
    <w:rsid w:val="6FBB39A3"/>
    <w:rsid w:val="6FC22F83"/>
    <w:rsid w:val="6FD236EA"/>
    <w:rsid w:val="6FDA5D22"/>
    <w:rsid w:val="6FE309EC"/>
    <w:rsid w:val="6FE55ABA"/>
    <w:rsid w:val="6FE70C3C"/>
    <w:rsid w:val="6FEE1E4E"/>
    <w:rsid w:val="6FF11ABB"/>
    <w:rsid w:val="6FF3138F"/>
    <w:rsid w:val="6FFE5F86"/>
    <w:rsid w:val="701A1314"/>
    <w:rsid w:val="701F5AB8"/>
    <w:rsid w:val="7020414E"/>
    <w:rsid w:val="702A0361"/>
    <w:rsid w:val="702E0619"/>
    <w:rsid w:val="70396F65"/>
    <w:rsid w:val="7040034C"/>
    <w:rsid w:val="70417745"/>
    <w:rsid w:val="704553A3"/>
    <w:rsid w:val="705A7660"/>
    <w:rsid w:val="705D0EFE"/>
    <w:rsid w:val="7064228D"/>
    <w:rsid w:val="706E1599"/>
    <w:rsid w:val="70703CFF"/>
    <w:rsid w:val="70853FB1"/>
    <w:rsid w:val="709D12FB"/>
    <w:rsid w:val="70AA7D89"/>
    <w:rsid w:val="70B70523"/>
    <w:rsid w:val="70C268FE"/>
    <w:rsid w:val="70CD6084"/>
    <w:rsid w:val="70F01D72"/>
    <w:rsid w:val="70F86D26"/>
    <w:rsid w:val="70FD47E0"/>
    <w:rsid w:val="71044CE8"/>
    <w:rsid w:val="711335D5"/>
    <w:rsid w:val="71290DE0"/>
    <w:rsid w:val="7141612A"/>
    <w:rsid w:val="71482729"/>
    <w:rsid w:val="7154077C"/>
    <w:rsid w:val="715A093B"/>
    <w:rsid w:val="71652C7F"/>
    <w:rsid w:val="71685DAD"/>
    <w:rsid w:val="71730ACF"/>
    <w:rsid w:val="717540ED"/>
    <w:rsid w:val="717E26B1"/>
    <w:rsid w:val="71957A02"/>
    <w:rsid w:val="71A5490B"/>
    <w:rsid w:val="71A8324B"/>
    <w:rsid w:val="71BE3C1E"/>
    <w:rsid w:val="71C034F3"/>
    <w:rsid w:val="71C50B09"/>
    <w:rsid w:val="71C5703E"/>
    <w:rsid w:val="71CA0BB8"/>
    <w:rsid w:val="71D50007"/>
    <w:rsid w:val="71D70743"/>
    <w:rsid w:val="71DB20DB"/>
    <w:rsid w:val="71ED1E3D"/>
    <w:rsid w:val="72023B0B"/>
    <w:rsid w:val="7207227E"/>
    <w:rsid w:val="720A602E"/>
    <w:rsid w:val="720C6738"/>
    <w:rsid w:val="721015F0"/>
    <w:rsid w:val="72110968"/>
    <w:rsid w:val="72113D4E"/>
    <w:rsid w:val="72276EAD"/>
    <w:rsid w:val="72332D8E"/>
    <w:rsid w:val="72376466"/>
    <w:rsid w:val="7239253B"/>
    <w:rsid w:val="723F6B0D"/>
    <w:rsid w:val="724F1D5B"/>
    <w:rsid w:val="72567431"/>
    <w:rsid w:val="725B146D"/>
    <w:rsid w:val="72615605"/>
    <w:rsid w:val="727C765B"/>
    <w:rsid w:val="728E1843"/>
    <w:rsid w:val="729115F8"/>
    <w:rsid w:val="72A11576"/>
    <w:rsid w:val="72AE77EF"/>
    <w:rsid w:val="72B50B7E"/>
    <w:rsid w:val="72CB03A1"/>
    <w:rsid w:val="72D04376"/>
    <w:rsid w:val="72DD00D4"/>
    <w:rsid w:val="72F21DD2"/>
    <w:rsid w:val="72F86CBC"/>
    <w:rsid w:val="730A4F2C"/>
    <w:rsid w:val="730C076A"/>
    <w:rsid w:val="730C2768"/>
    <w:rsid w:val="731004DA"/>
    <w:rsid w:val="7315786E"/>
    <w:rsid w:val="731909EC"/>
    <w:rsid w:val="732775A1"/>
    <w:rsid w:val="732B52E4"/>
    <w:rsid w:val="733846A1"/>
    <w:rsid w:val="733B634C"/>
    <w:rsid w:val="7341582F"/>
    <w:rsid w:val="73441CC9"/>
    <w:rsid w:val="734463A5"/>
    <w:rsid w:val="735A34D3"/>
    <w:rsid w:val="73610D05"/>
    <w:rsid w:val="73812C97"/>
    <w:rsid w:val="73973EAD"/>
    <w:rsid w:val="73A429A0"/>
    <w:rsid w:val="73A44AAE"/>
    <w:rsid w:val="73AE065B"/>
    <w:rsid w:val="73B8350B"/>
    <w:rsid w:val="73B93EE5"/>
    <w:rsid w:val="73D17C39"/>
    <w:rsid w:val="73EA1CCA"/>
    <w:rsid w:val="73ED102B"/>
    <w:rsid w:val="74035919"/>
    <w:rsid w:val="740F0761"/>
    <w:rsid w:val="740F250F"/>
    <w:rsid w:val="740F42BD"/>
    <w:rsid w:val="74165326"/>
    <w:rsid w:val="74235FBB"/>
    <w:rsid w:val="7428537F"/>
    <w:rsid w:val="742A4FF5"/>
    <w:rsid w:val="74416441"/>
    <w:rsid w:val="7446099A"/>
    <w:rsid w:val="744F0B5E"/>
    <w:rsid w:val="745D7266"/>
    <w:rsid w:val="747A37DF"/>
    <w:rsid w:val="748B6544"/>
    <w:rsid w:val="749D7B1B"/>
    <w:rsid w:val="74A92964"/>
    <w:rsid w:val="74AA048A"/>
    <w:rsid w:val="74AE3AD6"/>
    <w:rsid w:val="74B26E38"/>
    <w:rsid w:val="74CE7B18"/>
    <w:rsid w:val="74D06143"/>
    <w:rsid w:val="74DF6386"/>
    <w:rsid w:val="74EB5FED"/>
    <w:rsid w:val="750451DE"/>
    <w:rsid w:val="750E2E16"/>
    <w:rsid w:val="752149EC"/>
    <w:rsid w:val="752C0E9F"/>
    <w:rsid w:val="752D7368"/>
    <w:rsid w:val="752E625F"/>
    <w:rsid w:val="7533222E"/>
    <w:rsid w:val="753C7334"/>
    <w:rsid w:val="75492412"/>
    <w:rsid w:val="7592164A"/>
    <w:rsid w:val="75961668"/>
    <w:rsid w:val="75A1363B"/>
    <w:rsid w:val="75A61DBB"/>
    <w:rsid w:val="75AB270C"/>
    <w:rsid w:val="75AE4FEE"/>
    <w:rsid w:val="75B01451"/>
    <w:rsid w:val="75B8438F"/>
    <w:rsid w:val="75BE0ADD"/>
    <w:rsid w:val="75D21A46"/>
    <w:rsid w:val="75D92DD5"/>
    <w:rsid w:val="75E84C6B"/>
    <w:rsid w:val="75E85BC2"/>
    <w:rsid w:val="75EB0D5A"/>
    <w:rsid w:val="75F07968"/>
    <w:rsid w:val="75FF5579"/>
    <w:rsid w:val="76103C9B"/>
    <w:rsid w:val="7614344C"/>
    <w:rsid w:val="7614520D"/>
    <w:rsid w:val="762471F0"/>
    <w:rsid w:val="76285B0A"/>
    <w:rsid w:val="762B1157"/>
    <w:rsid w:val="763A3DB1"/>
    <w:rsid w:val="765C2D8E"/>
    <w:rsid w:val="765C6722"/>
    <w:rsid w:val="765E2666"/>
    <w:rsid w:val="766B05BB"/>
    <w:rsid w:val="767D7561"/>
    <w:rsid w:val="768B46AB"/>
    <w:rsid w:val="76993434"/>
    <w:rsid w:val="769E7B7B"/>
    <w:rsid w:val="76B66E3B"/>
    <w:rsid w:val="76C269AB"/>
    <w:rsid w:val="76ED6462"/>
    <w:rsid w:val="76F86DC5"/>
    <w:rsid w:val="770B09F3"/>
    <w:rsid w:val="77147E3D"/>
    <w:rsid w:val="77165DBC"/>
    <w:rsid w:val="77186944"/>
    <w:rsid w:val="77282E96"/>
    <w:rsid w:val="77521091"/>
    <w:rsid w:val="775276A0"/>
    <w:rsid w:val="77640268"/>
    <w:rsid w:val="777C3234"/>
    <w:rsid w:val="778D7E1E"/>
    <w:rsid w:val="779A3C34"/>
    <w:rsid w:val="77AB69F3"/>
    <w:rsid w:val="77BF07B7"/>
    <w:rsid w:val="77BF5FFA"/>
    <w:rsid w:val="77CB499F"/>
    <w:rsid w:val="77D221D2"/>
    <w:rsid w:val="77D6071A"/>
    <w:rsid w:val="77DB54DE"/>
    <w:rsid w:val="77DD6C85"/>
    <w:rsid w:val="780103C1"/>
    <w:rsid w:val="782755D3"/>
    <w:rsid w:val="78414C61"/>
    <w:rsid w:val="78436C2C"/>
    <w:rsid w:val="78442EB8"/>
    <w:rsid w:val="78590D01"/>
    <w:rsid w:val="786170B2"/>
    <w:rsid w:val="7879264D"/>
    <w:rsid w:val="787B63C5"/>
    <w:rsid w:val="78AF6EF2"/>
    <w:rsid w:val="78B96EEE"/>
    <w:rsid w:val="78BA6E47"/>
    <w:rsid w:val="78BE3A6E"/>
    <w:rsid w:val="78C04B40"/>
    <w:rsid w:val="78DA4288"/>
    <w:rsid w:val="78F507B7"/>
    <w:rsid w:val="79091C23"/>
    <w:rsid w:val="790C34C1"/>
    <w:rsid w:val="790C4271"/>
    <w:rsid w:val="793244A0"/>
    <w:rsid w:val="79390622"/>
    <w:rsid w:val="79404F19"/>
    <w:rsid w:val="79442C5B"/>
    <w:rsid w:val="794762A8"/>
    <w:rsid w:val="794D32A7"/>
    <w:rsid w:val="798B088A"/>
    <w:rsid w:val="79B7342D"/>
    <w:rsid w:val="79BE0C60"/>
    <w:rsid w:val="79CD6CC2"/>
    <w:rsid w:val="79D522E5"/>
    <w:rsid w:val="79DC7DD4"/>
    <w:rsid w:val="79F25E0C"/>
    <w:rsid w:val="7A0917AF"/>
    <w:rsid w:val="7A093DF8"/>
    <w:rsid w:val="7A140880"/>
    <w:rsid w:val="7A2B5BC9"/>
    <w:rsid w:val="7A440A39"/>
    <w:rsid w:val="7A4D1FBA"/>
    <w:rsid w:val="7A4E2A78"/>
    <w:rsid w:val="7A4F403A"/>
    <w:rsid w:val="7A506BCF"/>
    <w:rsid w:val="7A552C46"/>
    <w:rsid w:val="7A65414E"/>
    <w:rsid w:val="7A6C60F7"/>
    <w:rsid w:val="7A7F0F4D"/>
    <w:rsid w:val="7AA5597C"/>
    <w:rsid w:val="7AAA2B8B"/>
    <w:rsid w:val="7AB56BA9"/>
    <w:rsid w:val="7AEE7323"/>
    <w:rsid w:val="7AF661D7"/>
    <w:rsid w:val="7AF91C89"/>
    <w:rsid w:val="7B0F7299"/>
    <w:rsid w:val="7B187CA2"/>
    <w:rsid w:val="7B1D4B83"/>
    <w:rsid w:val="7B206849"/>
    <w:rsid w:val="7B276391"/>
    <w:rsid w:val="7B2B379A"/>
    <w:rsid w:val="7B4A02D1"/>
    <w:rsid w:val="7B555B44"/>
    <w:rsid w:val="7B5B274E"/>
    <w:rsid w:val="7B6A44CF"/>
    <w:rsid w:val="7B6A548F"/>
    <w:rsid w:val="7B797300"/>
    <w:rsid w:val="7B826934"/>
    <w:rsid w:val="7B8437E3"/>
    <w:rsid w:val="7B88353D"/>
    <w:rsid w:val="7B95154C"/>
    <w:rsid w:val="7B957E2A"/>
    <w:rsid w:val="7B9D696F"/>
    <w:rsid w:val="7BA7486D"/>
    <w:rsid w:val="7BC71922"/>
    <w:rsid w:val="7BD1454E"/>
    <w:rsid w:val="7BD302C6"/>
    <w:rsid w:val="7BD535D9"/>
    <w:rsid w:val="7BF55721"/>
    <w:rsid w:val="7C084414"/>
    <w:rsid w:val="7C163D6D"/>
    <w:rsid w:val="7C1916B3"/>
    <w:rsid w:val="7C224DAA"/>
    <w:rsid w:val="7C2A4B4D"/>
    <w:rsid w:val="7C315C39"/>
    <w:rsid w:val="7C3E489E"/>
    <w:rsid w:val="7C466CEA"/>
    <w:rsid w:val="7C4A67DB"/>
    <w:rsid w:val="7C501917"/>
    <w:rsid w:val="7C551D0C"/>
    <w:rsid w:val="7C5C1E3D"/>
    <w:rsid w:val="7C635AEE"/>
    <w:rsid w:val="7C751A1D"/>
    <w:rsid w:val="7C835849"/>
    <w:rsid w:val="7C8415C1"/>
    <w:rsid w:val="7C865339"/>
    <w:rsid w:val="7C9508AB"/>
    <w:rsid w:val="7CB63E70"/>
    <w:rsid w:val="7CBC6FAC"/>
    <w:rsid w:val="7CC70ACE"/>
    <w:rsid w:val="7CD267D0"/>
    <w:rsid w:val="7CD442F6"/>
    <w:rsid w:val="7CDF7C7E"/>
    <w:rsid w:val="7CEA3B1A"/>
    <w:rsid w:val="7CFE1373"/>
    <w:rsid w:val="7D0C3DCA"/>
    <w:rsid w:val="7D1666BD"/>
    <w:rsid w:val="7D1C3048"/>
    <w:rsid w:val="7D1D4F36"/>
    <w:rsid w:val="7D23702C"/>
    <w:rsid w:val="7D2700CC"/>
    <w:rsid w:val="7D390F9D"/>
    <w:rsid w:val="7D3918D5"/>
    <w:rsid w:val="7D3E79C1"/>
    <w:rsid w:val="7D4421C5"/>
    <w:rsid w:val="7D491FE6"/>
    <w:rsid w:val="7D4A5069"/>
    <w:rsid w:val="7D50405D"/>
    <w:rsid w:val="7D505193"/>
    <w:rsid w:val="7D5A0461"/>
    <w:rsid w:val="7D637428"/>
    <w:rsid w:val="7D692C90"/>
    <w:rsid w:val="7D6C09D3"/>
    <w:rsid w:val="7D711B45"/>
    <w:rsid w:val="7D747DCD"/>
    <w:rsid w:val="7D7C2FC9"/>
    <w:rsid w:val="7D8D1E4B"/>
    <w:rsid w:val="7D910439"/>
    <w:rsid w:val="7D976981"/>
    <w:rsid w:val="7DA56991"/>
    <w:rsid w:val="7DB36601"/>
    <w:rsid w:val="7DB61C4E"/>
    <w:rsid w:val="7DB96E89"/>
    <w:rsid w:val="7DBA5B0C"/>
    <w:rsid w:val="7DBE51C1"/>
    <w:rsid w:val="7DC10D1E"/>
    <w:rsid w:val="7DC600E3"/>
    <w:rsid w:val="7DE0603D"/>
    <w:rsid w:val="7DE40569"/>
    <w:rsid w:val="7DE762AB"/>
    <w:rsid w:val="7DF64E2A"/>
    <w:rsid w:val="7DFF73F3"/>
    <w:rsid w:val="7E0943E2"/>
    <w:rsid w:val="7E0B1F99"/>
    <w:rsid w:val="7E105802"/>
    <w:rsid w:val="7E1C7D03"/>
    <w:rsid w:val="7E203CC6"/>
    <w:rsid w:val="7E216DFF"/>
    <w:rsid w:val="7E350DC4"/>
    <w:rsid w:val="7E486741"/>
    <w:rsid w:val="7E4C5CEC"/>
    <w:rsid w:val="7E770D25"/>
    <w:rsid w:val="7E804FD3"/>
    <w:rsid w:val="7E877EF0"/>
    <w:rsid w:val="7EA412BC"/>
    <w:rsid w:val="7EA71BC7"/>
    <w:rsid w:val="7EAD3464"/>
    <w:rsid w:val="7EBC7738"/>
    <w:rsid w:val="7EC76403"/>
    <w:rsid w:val="7ED24865"/>
    <w:rsid w:val="7ED56104"/>
    <w:rsid w:val="7EE8314B"/>
    <w:rsid w:val="7EE8773D"/>
    <w:rsid w:val="7F0C7EA6"/>
    <w:rsid w:val="7F203823"/>
    <w:rsid w:val="7F2301A8"/>
    <w:rsid w:val="7F271744"/>
    <w:rsid w:val="7F3A47A0"/>
    <w:rsid w:val="7F61630B"/>
    <w:rsid w:val="7F707246"/>
    <w:rsid w:val="7F7F6AE5"/>
    <w:rsid w:val="7F8E2E82"/>
    <w:rsid w:val="7F967F89"/>
    <w:rsid w:val="7F9B10FB"/>
    <w:rsid w:val="7F9D13E6"/>
    <w:rsid w:val="7FAE0E2E"/>
    <w:rsid w:val="7FDD7CE4"/>
    <w:rsid w:val="7FE9455C"/>
    <w:rsid w:val="7FF015C4"/>
    <w:rsid w:val="7FF35D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99"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709"/>
      <w:jc w:val="both"/>
    </w:pPr>
    <w:rPr>
      <w:rFonts w:ascii="Times New Roman" w:hAnsi="Times New Roman" w:eastAsia="宋体" w:cs="Times New Roman"/>
      <w:sz w:val="28"/>
      <w:szCs w:val="22"/>
      <w:lang w:val="ru-RU" w:eastAsia="ru-RU" w:bidi="ar-SA"/>
    </w:rPr>
  </w:style>
  <w:style w:type="paragraph" w:styleId="2">
    <w:name w:val="heading 1"/>
    <w:basedOn w:val="1"/>
    <w:next w:val="1"/>
    <w:link w:val="27"/>
    <w:qFormat/>
    <w:uiPriority w:val="9"/>
    <w:pPr>
      <w:keepNext/>
      <w:keepLines/>
      <w:pageBreakBefore/>
      <w:jc w:val="center"/>
      <w:outlineLvl w:val="0"/>
    </w:pPr>
    <w:rPr>
      <w:rFonts w:eastAsia="Times New Roman"/>
      <w:b/>
      <w:bCs/>
      <w:caps/>
      <w:szCs w:val="28"/>
    </w:rPr>
  </w:style>
  <w:style w:type="paragraph" w:styleId="3">
    <w:name w:val="heading 2"/>
    <w:basedOn w:val="1"/>
    <w:next w:val="1"/>
    <w:link w:val="28"/>
    <w:qFormat/>
    <w:uiPriority w:val="9"/>
    <w:pPr>
      <w:keepNext/>
      <w:keepLines/>
      <w:jc w:val="center"/>
      <w:outlineLvl w:val="1"/>
    </w:pPr>
    <w:rPr>
      <w:rFonts w:eastAsia="Times New Roman"/>
      <w:b/>
      <w:bCs/>
      <w:szCs w:val="26"/>
    </w:rPr>
  </w:style>
  <w:style w:type="paragraph" w:styleId="4">
    <w:name w:val="heading 3"/>
    <w:basedOn w:val="1"/>
    <w:next w:val="1"/>
    <w:link w:val="29"/>
    <w:qFormat/>
    <w:uiPriority w:val="9"/>
    <w:pPr>
      <w:keepNext/>
      <w:keepLines/>
      <w:spacing w:before="200"/>
      <w:outlineLvl w:val="2"/>
    </w:pPr>
    <w:rPr>
      <w:rFonts w:ascii="Cambria" w:hAnsi="Cambria" w:eastAsia="Times New Roman"/>
      <w:b/>
      <w:bCs/>
      <w:color w:val="4F81BD"/>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35"/>
    <w:rPr>
      <w:rFonts w:ascii="Arial" w:hAnsi="Arial" w:eastAsia="黑体"/>
      <w:sz w:val="20"/>
    </w:rPr>
  </w:style>
  <w:style w:type="paragraph" w:styleId="6">
    <w:name w:val="annotation text"/>
    <w:basedOn w:val="1"/>
    <w:link w:val="30"/>
    <w:unhideWhenUsed/>
    <w:qFormat/>
    <w:uiPriority w:val="0"/>
    <w:rPr>
      <w:b/>
      <w:bCs/>
      <w:sz w:val="20"/>
      <w:szCs w:val="20"/>
    </w:rPr>
  </w:style>
  <w:style w:type="paragraph" w:styleId="7">
    <w:name w:val="Body Text"/>
    <w:basedOn w:val="1"/>
    <w:link w:val="31"/>
    <w:unhideWhenUsed/>
    <w:qFormat/>
    <w:uiPriority w:val="99"/>
    <w:pPr>
      <w:spacing w:after="120"/>
    </w:pPr>
    <w:rPr>
      <w:b/>
      <w:bCs/>
      <w:szCs w:val="28"/>
    </w:rPr>
  </w:style>
  <w:style w:type="paragraph" w:styleId="8">
    <w:name w:val="toc 3"/>
    <w:basedOn w:val="1"/>
    <w:next w:val="1"/>
    <w:qFormat/>
    <w:locked/>
    <w:uiPriority w:val="0"/>
    <w:pPr>
      <w:ind w:left="840" w:leftChars="400"/>
    </w:pPr>
  </w:style>
  <w:style w:type="paragraph" w:styleId="9">
    <w:name w:val="Balloon Text"/>
    <w:basedOn w:val="1"/>
    <w:link w:val="32"/>
    <w:unhideWhenUsed/>
    <w:qFormat/>
    <w:uiPriority w:val="99"/>
    <w:rPr>
      <w:rFonts w:ascii="Tahoma" w:hAnsi="Tahoma"/>
      <w:b/>
      <w:bCs/>
      <w:sz w:val="16"/>
      <w:szCs w:val="16"/>
    </w:rPr>
  </w:style>
  <w:style w:type="paragraph" w:styleId="10">
    <w:name w:val="footer"/>
    <w:basedOn w:val="1"/>
    <w:link w:val="33"/>
    <w:qFormat/>
    <w:uiPriority w:val="99"/>
    <w:pPr>
      <w:tabs>
        <w:tab w:val="center" w:pos="4153"/>
        <w:tab w:val="right" w:pos="8306"/>
      </w:tabs>
    </w:pPr>
    <w:rPr>
      <w:b/>
      <w:bCs/>
      <w:szCs w:val="28"/>
    </w:rPr>
  </w:style>
  <w:style w:type="paragraph" w:styleId="11">
    <w:name w:val="header"/>
    <w:basedOn w:val="1"/>
    <w:link w:val="34"/>
    <w:unhideWhenUsed/>
    <w:qFormat/>
    <w:uiPriority w:val="99"/>
    <w:pPr>
      <w:tabs>
        <w:tab w:val="center" w:pos="4677"/>
        <w:tab w:val="right" w:pos="9355"/>
      </w:tabs>
    </w:pPr>
    <w:rPr>
      <w:b/>
      <w:bCs/>
      <w:szCs w:val="28"/>
    </w:rPr>
  </w:style>
  <w:style w:type="paragraph" w:styleId="12">
    <w:name w:val="toc 1"/>
    <w:basedOn w:val="1"/>
    <w:next w:val="1"/>
    <w:qFormat/>
    <w:locked/>
    <w:uiPriority w:val="39"/>
  </w:style>
  <w:style w:type="paragraph" w:styleId="13">
    <w:name w:val="footnote text"/>
    <w:basedOn w:val="1"/>
    <w:link w:val="35"/>
    <w:semiHidden/>
    <w:qFormat/>
    <w:uiPriority w:val="99"/>
    <w:rPr>
      <w:b/>
      <w:bCs/>
      <w:sz w:val="20"/>
      <w:szCs w:val="20"/>
    </w:rPr>
  </w:style>
  <w:style w:type="paragraph" w:styleId="14">
    <w:name w:val="toc 2"/>
    <w:basedOn w:val="1"/>
    <w:next w:val="1"/>
    <w:qFormat/>
    <w:locked/>
    <w:uiPriority w:val="39"/>
    <w:pPr>
      <w:ind w:left="280"/>
    </w:pPr>
  </w:style>
  <w:style w:type="paragraph" w:styleId="15">
    <w:name w:val="Body Text 2"/>
    <w:basedOn w:val="1"/>
    <w:link w:val="36"/>
    <w:qFormat/>
    <w:uiPriority w:val="99"/>
    <w:pPr>
      <w:tabs>
        <w:tab w:val="left" w:pos="2552"/>
      </w:tabs>
    </w:pPr>
    <w:rPr>
      <w:b/>
      <w:bCs/>
      <w:szCs w:val="28"/>
    </w:rPr>
  </w:style>
  <w:style w:type="paragraph" w:styleId="16">
    <w:name w:val="Normal (Web)"/>
    <w:basedOn w:val="1"/>
    <w:unhideWhenUsed/>
    <w:qFormat/>
    <w:uiPriority w:val="99"/>
    <w:pPr>
      <w:spacing w:after="300"/>
    </w:pPr>
    <w:rPr>
      <w:b/>
      <w:bCs/>
      <w:sz w:val="24"/>
      <w:szCs w:val="24"/>
    </w:rPr>
  </w:style>
  <w:style w:type="paragraph" w:styleId="17">
    <w:name w:val="Title"/>
    <w:basedOn w:val="1"/>
    <w:link w:val="37"/>
    <w:qFormat/>
    <w:uiPriority w:val="10"/>
    <w:pPr>
      <w:pBdr>
        <w:bottom w:val="single" w:color="4F81BD" w:sz="8" w:space="4"/>
      </w:pBdr>
      <w:spacing w:after="300" w:line="240" w:lineRule="auto"/>
      <w:contextualSpacing/>
    </w:pPr>
    <w:rPr>
      <w:rFonts w:ascii="Cambria" w:hAnsi="Cambria" w:eastAsia="Times New Roman"/>
      <w:color w:val="17365D"/>
      <w:spacing w:val="5"/>
      <w:kern w:val="28"/>
      <w:sz w:val="52"/>
      <w:szCs w:val="52"/>
    </w:rPr>
  </w:style>
  <w:style w:type="paragraph" w:styleId="18">
    <w:name w:val="annotation subject"/>
    <w:basedOn w:val="6"/>
    <w:next w:val="6"/>
    <w:link w:val="38"/>
    <w:unhideWhenUsed/>
    <w:qFormat/>
    <w:uiPriority w:val="99"/>
  </w:style>
  <w:style w:type="table" w:styleId="20">
    <w:name w:val="Table Grid"/>
    <w:basedOn w:val="1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99"/>
    <w:rPr>
      <w:rFonts w:cs="Times New Roman"/>
    </w:rPr>
  </w:style>
  <w:style w:type="character" w:styleId="23">
    <w:name w:val="Emphasis"/>
    <w:qFormat/>
    <w:uiPriority w:val="20"/>
    <w:rPr>
      <w:i/>
      <w:iCs/>
    </w:rPr>
  </w:style>
  <w:style w:type="character" w:styleId="24">
    <w:name w:val="Hyperlink"/>
    <w:unhideWhenUsed/>
    <w:qFormat/>
    <w:uiPriority w:val="99"/>
    <w:rPr>
      <w:rFonts w:hint="default" w:ascii="Tahoma" w:hAnsi="Tahoma" w:cs="Tahoma"/>
      <w:color w:val="000066"/>
      <w:u w:val="none"/>
    </w:rPr>
  </w:style>
  <w:style w:type="character" w:styleId="25">
    <w:name w:val="annotation reference"/>
    <w:unhideWhenUsed/>
    <w:qFormat/>
    <w:uiPriority w:val="0"/>
    <w:rPr>
      <w:sz w:val="16"/>
      <w:szCs w:val="16"/>
    </w:rPr>
  </w:style>
  <w:style w:type="character" w:styleId="26">
    <w:name w:val="footnote reference"/>
    <w:semiHidden/>
    <w:qFormat/>
    <w:uiPriority w:val="99"/>
    <w:rPr>
      <w:rFonts w:cs="Times New Roman"/>
      <w:vertAlign w:val="superscript"/>
    </w:rPr>
  </w:style>
  <w:style w:type="character" w:customStyle="1" w:styleId="27">
    <w:name w:val="标题 1 字符"/>
    <w:link w:val="2"/>
    <w:qFormat/>
    <w:locked/>
    <w:uiPriority w:val="9"/>
    <w:rPr>
      <w:rFonts w:ascii="Times New Roman" w:hAnsi="Times New Roman" w:eastAsia="Times New Roman" w:cs="Times New Roman"/>
      <w:b/>
      <w:bCs/>
      <w:caps/>
      <w:sz w:val="28"/>
      <w:szCs w:val="28"/>
    </w:rPr>
  </w:style>
  <w:style w:type="character" w:customStyle="1" w:styleId="28">
    <w:name w:val="标题 2 字符"/>
    <w:link w:val="3"/>
    <w:qFormat/>
    <w:locked/>
    <w:uiPriority w:val="9"/>
    <w:rPr>
      <w:rFonts w:ascii="Times New Roman" w:hAnsi="Times New Roman" w:eastAsia="Times New Roman" w:cs="Times New Roman"/>
      <w:b/>
      <w:bCs/>
      <w:sz w:val="28"/>
      <w:szCs w:val="26"/>
    </w:rPr>
  </w:style>
  <w:style w:type="character" w:customStyle="1" w:styleId="29">
    <w:name w:val="标题 3 字符"/>
    <w:link w:val="4"/>
    <w:semiHidden/>
    <w:qFormat/>
    <w:locked/>
    <w:uiPriority w:val="9"/>
    <w:rPr>
      <w:rFonts w:ascii="Cambria" w:hAnsi="Cambria" w:eastAsia="Times New Roman" w:cs="Times New Roman"/>
      <w:b/>
      <w:bCs/>
      <w:color w:val="4F81BD"/>
      <w:sz w:val="28"/>
    </w:rPr>
  </w:style>
  <w:style w:type="character" w:customStyle="1" w:styleId="30">
    <w:name w:val="批注文字 字符"/>
    <w:link w:val="6"/>
    <w:semiHidden/>
    <w:qFormat/>
    <w:uiPriority w:val="0"/>
    <w:rPr>
      <w:b/>
      <w:bCs/>
    </w:rPr>
  </w:style>
  <w:style w:type="character" w:customStyle="1" w:styleId="31">
    <w:name w:val="正文文本 字符"/>
    <w:link w:val="7"/>
    <w:qFormat/>
    <w:uiPriority w:val="99"/>
    <w:rPr>
      <w:b/>
      <w:bCs/>
      <w:sz w:val="28"/>
      <w:szCs w:val="28"/>
    </w:rPr>
  </w:style>
  <w:style w:type="character" w:customStyle="1" w:styleId="32">
    <w:name w:val="批注框文本 字符"/>
    <w:link w:val="9"/>
    <w:semiHidden/>
    <w:qFormat/>
    <w:uiPriority w:val="99"/>
    <w:rPr>
      <w:rFonts w:ascii="Tahoma" w:hAnsi="Tahoma" w:cs="Tahoma"/>
      <w:b/>
      <w:bCs/>
      <w:sz w:val="16"/>
      <w:szCs w:val="16"/>
    </w:rPr>
  </w:style>
  <w:style w:type="character" w:customStyle="1" w:styleId="33">
    <w:name w:val="页脚 字符"/>
    <w:link w:val="10"/>
    <w:qFormat/>
    <w:locked/>
    <w:uiPriority w:val="99"/>
    <w:rPr>
      <w:rFonts w:cs="Times New Roman"/>
      <w:b/>
      <w:bCs/>
      <w:sz w:val="28"/>
      <w:szCs w:val="28"/>
    </w:rPr>
  </w:style>
  <w:style w:type="character" w:customStyle="1" w:styleId="34">
    <w:name w:val="页眉 字符"/>
    <w:link w:val="11"/>
    <w:semiHidden/>
    <w:qFormat/>
    <w:uiPriority w:val="99"/>
    <w:rPr>
      <w:b/>
      <w:bCs/>
      <w:sz w:val="28"/>
      <w:szCs w:val="28"/>
    </w:rPr>
  </w:style>
  <w:style w:type="character" w:customStyle="1" w:styleId="35">
    <w:name w:val="脚注文本 字符"/>
    <w:link w:val="13"/>
    <w:semiHidden/>
    <w:qFormat/>
    <w:locked/>
    <w:uiPriority w:val="99"/>
    <w:rPr>
      <w:rFonts w:cs="Times New Roman"/>
      <w:b/>
      <w:bCs/>
      <w:sz w:val="20"/>
      <w:szCs w:val="20"/>
    </w:rPr>
  </w:style>
  <w:style w:type="character" w:customStyle="1" w:styleId="36">
    <w:name w:val="正文文本 2 字符"/>
    <w:link w:val="15"/>
    <w:qFormat/>
    <w:locked/>
    <w:uiPriority w:val="99"/>
    <w:rPr>
      <w:rFonts w:cs="Times New Roman"/>
      <w:b/>
      <w:bCs/>
      <w:sz w:val="28"/>
      <w:szCs w:val="28"/>
    </w:rPr>
  </w:style>
  <w:style w:type="character" w:customStyle="1" w:styleId="37">
    <w:name w:val="标题 字符"/>
    <w:link w:val="17"/>
    <w:qFormat/>
    <w:locked/>
    <w:uiPriority w:val="10"/>
    <w:rPr>
      <w:rFonts w:ascii="Cambria" w:hAnsi="Cambria" w:eastAsia="Times New Roman" w:cs="Times New Roman"/>
      <w:color w:val="17365D"/>
      <w:spacing w:val="5"/>
      <w:kern w:val="28"/>
      <w:sz w:val="52"/>
      <w:szCs w:val="52"/>
    </w:rPr>
  </w:style>
  <w:style w:type="character" w:customStyle="1" w:styleId="38">
    <w:name w:val="批注主题 字符"/>
    <w:basedOn w:val="30"/>
    <w:link w:val="18"/>
    <w:semiHidden/>
    <w:qFormat/>
    <w:uiPriority w:val="99"/>
  </w:style>
  <w:style w:type="character" w:customStyle="1" w:styleId="39">
    <w:name w:val="s1"/>
    <w:qFormat/>
    <w:uiPriority w:val="99"/>
    <w:rPr>
      <w:rFonts w:ascii="Times New Roman" w:hAnsi="Times New Roman" w:cs="Times New Roman"/>
      <w:b/>
      <w:bCs/>
      <w:color w:val="000000"/>
      <w:sz w:val="28"/>
      <w:szCs w:val="28"/>
      <w:u w:val="none"/>
    </w:rPr>
  </w:style>
  <w:style w:type="character" w:customStyle="1" w:styleId="40">
    <w:name w:val="l11"/>
    <w:basedOn w:val="21"/>
    <w:qFormat/>
    <w:uiPriority w:val="0"/>
  </w:style>
  <w:style w:type="character" w:customStyle="1" w:styleId="41">
    <w:name w:val="s0"/>
    <w:qFormat/>
    <w:uiPriority w:val="99"/>
    <w:rPr>
      <w:rFonts w:ascii="Times New Roman" w:hAnsi="Times New Roman" w:cs="Times New Roman"/>
      <w:color w:val="000000"/>
      <w:sz w:val="28"/>
      <w:szCs w:val="28"/>
      <w:u w:val="none"/>
    </w:rPr>
  </w:style>
  <w:style w:type="character" w:customStyle="1" w:styleId="42">
    <w:name w:val="l6"/>
    <w:basedOn w:val="21"/>
    <w:qFormat/>
    <w:uiPriority w:val="0"/>
  </w:style>
  <w:style w:type="character" w:customStyle="1" w:styleId="43">
    <w:name w:val="l7"/>
    <w:basedOn w:val="21"/>
    <w:qFormat/>
    <w:uiPriority w:val="0"/>
  </w:style>
  <w:style w:type="character" w:customStyle="1" w:styleId="44">
    <w:name w:val="Название Знак1"/>
    <w:qFormat/>
    <w:locked/>
    <w:uiPriority w:val="99"/>
    <w:rPr>
      <w:rFonts w:ascii="Cambria" w:hAnsi="Cambria"/>
      <w:b/>
      <w:bCs/>
      <w:kern w:val="28"/>
      <w:sz w:val="32"/>
      <w:szCs w:val="32"/>
    </w:rPr>
  </w:style>
  <w:style w:type="character" w:customStyle="1" w:styleId="45">
    <w:name w:val="hl1"/>
    <w:qFormat/>
    <w:uiPriority w:val="0"/>
    <w:rPr>
      <w:color w:val="4682B4"/>
    </w:rPr>
  </w:style>
  <w:style w:type="character" w:customStyle="1" w:styleId="46">
    <w:name w:val="l9"/>
    <w:basedOn w:val="21"/>
    <w:qFormat/>
    <w:uiPriority w:val="0"/>
  </w:style>
  <w:style w:type="character" w:customStyle="1" w:styleId="47">
    <w:name w:val="a"/>
    <w:basedOn w:val="21"/>
    <w:qFormat/>
    <w:uiPriority w:val="0"/>
  </w:style>
  <w:style w:type="character" w:customStyle="1" w:styleId="48">
    <w:name w:val="l8"/>
    <w:basedOn w:val="21"/>
    <w:qFormat/>
    <w:uiPriority w:val="0"/>
  </w:style>
  <w:style w:type="character" w:customStyle="1" w:styleId="49">
    <w:name w:val="hl"/>
    <w:basedOn w:val="21"/>
    <w:qFormat/>
    <w:uiPriority w:val="0"/>
  </w:style>
  <w:style w:type="paragraph" w:customStyle="1" w:styleId="50">
    <w:name w:val="Обычный1"/>
    <w:qFormat/>
    <w:uiPriority w:val="0"/>
    <w:pPr>
      <w:spacing w:after="200" w:line="276" w:lineRule="auto"/>
    </w:pPr>
    <w:rPr>
      <w:rFonts w:ascii="Times New Roman" w:hAnsi="Times New Roman" w:eastAsia="宋体" w:cs="Times New Roman"/>
      <w:sz w:val="22"/>
      <w:szCs w:val="22"/>
      <w:lang w:val="ru-RU" w:eastAsia="ru-RU" w:bidi="ar-SA"/>
    </w:rPr>
  </w:style>
  <w:style w:type="paragraph" w:customStyle="1" w:styleId="51">
    <w:name w:val="Default"/>
    <w:qFormat/>
    <w:uiPriority w:val="0"/>
    <w:pPr>
      <w:autoSpaceDE w:val="0"/>
      <w:autoSpaceDN w:val="0"/>
      <w:adjustRightInd w:val="0"/>
      <w:spacing w:after="200" w:line="276" w:lineRule="auto"/>
    </w:pPr>
    <w:rPr>
      <w:rFonts w:ascii="Times New Roman" w:hAnsi="Times New Roman" w:eastAsia="宋体" w:cs="Times New Roman"/>
      <w:color w:val="000000"/>
      <w:sz w:val="24"/>
      <w:szCs w:val="24"/>
      <w:lang w:val="ru-RU" w:eastAsia="ru-RU" w:bidi="ar-SA"/>
    </w:rPr>
  </w:style>
  <w:style w:type="paragraph" w:customStyle="1" w:styleId="52">
    <w:name w:val="Знак"/>
    <w:basedOn w:val="1"/>
    <w:qFormat/>
    <w:uiPriority w:val="0"/>
    <w:pPr>
      <w:spacing w:after="160" w:line="240" w:lineRule="exact"/>
    </w:pPr>
    <w:rPr>
      <w:lang w:val="en-US" w:eastAsia="en-US"/>
    </w:rPr>
  </w:style>
  <w:style w:type="paragraph" w:styleId="53">
    <w:name w:val="List Paragraph"/>
    <w:basedOn w:val="1"/>
    <w:qFormat/>
    <w:uiPriority w:val="34"/>
    <w:pPr>
      <w:ind w:left="720"/>
      <w:contextualSpacing/>
    </w:pPr>
  </w:style>
  <w:style w:type="character" w:customStyle="1" w:styleId="54">
    <w:name w:val="Сноска_"/>
    <w:link w:val="55"/>
    <w:qFormat/>
    <w:uiPriority w:val="0"/>
    <w:rPr>
      <w:rFonts w:ascii="Arial" w:hAnsi="Arial" w:eastAsia="Arial" w:cs="Arial"/>
      <w:sz w:val="16"/>
      <w:szCs w:val="16"/>
    </w:rPr>
  </w:style>
  <w:style w:type="paragraph" w:customStyle="1" w:styleId="55">
    <w:name w:val="Сноска"/>
    <w:basedOn w:val="1"/>
    <w:link w:val="54"/>
    <w:qFormat/>
    <w:uiPriority w:val="0"/>
    <w:pPr>
      <w:widowControl w:val="0"/>
      <w:spacing w:line="221" w:lineRule="auto"/>
      <w:ind w:firstLine="340"/>
      <w:jc w:val="left"/>
    </w:pPr>
    <w:rPr>
      <w:rFonts w:ascii="Arial" w:hAnsi="Arial" w:eastAsia="Arial"/>
      <w:sz w:val="16"/>
      <w:szCs w:val="16"/>
    </w:rPr>
  </w:style>
  <w:style w:type="character" w:customStyle="1" w:styleId="56">
    <w:name w:val="Основной текст_"/>
    <w:link w:val="57"/>
    <w:qFormat/>
    <w:uiPriority w:val="0"/>
    <w:rPr>
      <w:rFonts w:ascii="Times New Roman" w:hAnsi="Times New Roman" w:eastAsia="Times New Roman"/>
      <w:sz w:val="22"/>
      <w:szCs w:val="22"/>
    </w:rPr>
  </w:style>
  <w:style w:type="paragraph" w:customStyle="1" w:styleId="57">
    <w:name w:val="Основной текст1"/>
    <w:basedOn w:val="1"/>
    <w:link w:val="56"/>
    <w:qFormat/>
    <w:uiPriority w:val="0"/>
    <w:pPr>
      <w:widowControl w:val="0"/>
      <w:spacing w:line="240" w:lineRule="auto"/>
      <w:ind w:firstLine="340"/>
      <w:jc w:val="left"/>
    </w:pPr>
    <w:rPr>
      <w:rFonts w:eastAsia="Times New Roman"/>
      <w:sz w:val="22"/>
    </w:rPr>
  </w:style>
  <w:style w:type="character" w:customStyle="1" w:styleId="58">
    <w:name w:val="Другое_"/>
    <w:link w:val="59"/>
    <w:qFormat/>
    <w:uiPriority w:val="0"/>
    <w:rPr>
      <w:rFonts w:ascii="Times New Roman" w:hAnsi="Times New Roman" w:eastAsia="Times New Roman"/>
      <w:sz w:val="22"/>
      <w:szCs w:val="22"/>
    </w:rPr>
  </w:style>
  <w:style w:type="paragraph" w:customStyle="1" w:styleId="59">
    <w:name w:val="Другое"/>
    <w:basedOn w:val="1"/>
    <w:link w:val="58"/>
    <w:qFormat/>
    <w:uiPriority w:val="0"/>
    <w:pPr>
      <w:widowControl w:val="0"/>
      <w:spacing w:line="240" w:lineRule="auto"/>
      <w:ind w:firstLine="340"/>
      <w:jc w:val="left"/>
    </w:pPr>
    <w:rPr>
      <w:rFonts w:eastAsia="Times New Roman"/>
      <w:sz w:val="22"/>
    </w:rPr>
  </w:style>
  <w:style w:type="character" w:customStyle="1" w:styleId="60">
    <w:name w:val="Основной текст (2)_"/>
    <w:link w:val="61"/>
    <w:qFormat/>
    <w:uiPriority w:val="0"/>
    <w:rPr>
      <w:rFonts w:ascii="Arial" w:hAnsi="Arial" w:eastAsia="Arial" w:cs="Arial"/>
      <w:sz w:val="16"/>
      <w:szCs w:val="16"/>
    </w:rPr>
  </w:style>
  <w:style w:type="paragraph" w:customStyle="1" w:styleId="61">
    <w:name w:val="Основной текст (2)"/>
    <w:basedOn w:val="1"/>
    <w:link w:val="60"/>
    <w:qFormat/>
    <w:uiPriority w:val="0"/>
    <w:pPr>
      <w:widowControl w:val="0"/>
      <w:spacing w:line="226" w:lineRule="auto"/>
      <w:ind w:firstLine="0"/>
      <w:jc w:val="left"/>
    </w:pPr>
    <w:rPr>
      <w:rFonts w:ascii="Arial" w:hAnsi="Arial" w:eastAsia="Arial"/>
      <w:sz w:val="16"/>
      <w:szCs w:val="16"/>
    </w:rPr>
  </w:style>
  <w:style w:type="character" w:customStyle="1" w:styleId="62">
    <w:name w:val="Оглавление_"/>
    <w:link w:val="63"/>
    <w:qFormat/>
    <w:uiPriority w:val="0"/>
    <w:rPr>
      <w:rFonts w:ascii="Times New Roman" w:hAnsi="Times New Roman" w:eastAsia="Times New Roman"/>
      <w:sz w:val="28"/>
      <w:szCs w:val="28"/>
    </w:rPr>
  </w:style>
  <w:style w:type="paragraph" w:customStyle="1" w:styleId="63">
    <w:name w:val="Оглавление"/>
    <w:basedOn w:val="1"/>
    <w:link w:val="62"/>
    <w:qFormat/>
    <w:uiPriority w:val="0"/>
    <w:pPr>
      <w:widowControl w:val="0"/>
      <w:spacing w:after="200" w:line="276" w:lineRule="auto"/>
      <w:ind w:firstLine="0"/>
      <w:jc w:val="left"/>
    </w:pPr>
    <w:rPr>
      <w:rFonts w:eastAsia="Times New Roman"/>
      <w:szCs w:val="28"/>
    </w:rPr>
  </w:style>
  <w:style w:type="paragraph" w:styleId="64">
    <w:name w:val="No Spacing"/>
    <w:qFormat/>
    <w:uiPriority w:val="1"/>
    <w:rPr>
      <w:rFonts w:ascii="Calibri" w:hAnsi="Calibri" w:eastAsia="宋体" w:cs="Times New Roman"/>
      <w:sz w:val="22"/>
      <w:szCs w:val="22"/>
      <w:lang w:val="ru-RU" w:eastAsia="en-US" w:bidi="ar-SA"/>
    </w:rPr>
  </w:style>
  <w:style w:type="paragraph" w:customStyle="1" w:styleId="65">
    <w:name w:val="Без интервала11"/>
    <w:qFormat/>
    <w:uiPriority w:val="0"/>
    <w:rPr>
      <w:rFonts w:ascii="Calibri" w:hAnsi="Calibri" w:eastAsia="Times New Roman" w:cs="Arial"/>
      <w:sz w:val="22"/>
      <w:szCs w:val="22"/>
      <w:lang w:val="ru-RU" w:eastAsia="ru-RU" w:bidi="ar-SA"/>
    </w:rPr>
  </w:style>
  <w:style w:type="character" w:customStyle="1" w:styleId="66">
    <w:name w:val="hgkelc"/>
    <w:basedOn w:val="21"/>
    <w:qFormat/>
    <w:uiPriority w:val="0"/>
  </w:style>
  <w:style w:type="character" w:customStyle="1" w:styleId="67">
    <w:name w:val="markedcontent"/>
    <w:basedOn w:val="21"/>
    <w:qFormat/>
    <w:uiPriority w:val="0"/>
  </w:style>
  <w:style w:type="character" w:customStyle="1" w:styleId="68">
    <w:name w:val="extendedtext-short"/>
    <w:basedOn w:val="21"/>
    <w:qFormat/>
    <w:uiPriority w:val="0"/>
  </w:style>
  <w:style w:type="character" w:customStyle="1" w:styleId="69">
    <w:name w:val="rus"/>
    <w:basedOn w:val="21"/>
    <w:qFormat/>
    <w:uiPriority w:val="0"/>
  </w:style>
  <w:style w:type="character" w:customStyle="1" w:styleId="70">
    <w:name w:val="acopre"/>
    <w:basedOn w:val="21"/>
    <w:qFormat/>
    <w:uiPriority w:val="0"/>
  </w:style>
  <w:style w:type="character" w:customStyle="1" w:styleId="71">
    <w:name w:val="fontstyle01"/>
    <w:qFormat/>
    <w:uiPriority w:val="0"/>
    <w:rPr>
      <w:rFonts w:ascii="TimesNewRomanPS-BoldMT" w:hAnsi="TimesNewRomanPS-BoldMT" w:eastAsia="TimesNewRomanPS-BoldMT" w:cs="TimesNewRomanPS-BoldMT"/>
      <w:b/>
      <w:bCs/>
      <w:color w:val="000000"/>
      <w:sz w:val="20"/>
      <w:szCs w:val="20"/>
    </w:rPr>
  </w:style>
  <w:style w:type="paragraph" w:customStyle="1" w:styleId="72">
    <w:name w:val="WPSOffice手动目录 1"/>
    <w:qFormat/>
    <w:uiPriority w:val="0"/>
    <w:rPr>
      <w:rFonts w:ascii="Times New Roman" w:hAnsi="Times New Roman" w:eastAsia="宋体" w:cs="Times New Roman"/>
      <w:lang w:val="ru-RU" w:eastAsia="ru-RU" w:bidi="ar-SA"/>
    </w:rPr>
  </w:style>
  <w:style w:type="character" w:customStyle="1" w:styleId="73">
    <w:name w:val="fontstyle31"/>
    <w:qFormat/>
    <w:uiPriority w:val="0"/>
    <w:rPr>
      <w:rFonts w:ascii="Times-Roman" w:hAnsi="Times-Roman" w:eastAsia="Times-Roman" w:cs="Times-Roman"/>
      <w:color w:val="000000"/>
      <w:sz w:val="28"/>
      <w:szCs w:val="28"/>
    </w:rPr>
  </w:style>
  <w:style w:type="character" w:customStyle="1" w:styleId="74">
    <w:name w:val="fontstyle21"/>
    <w:qFormat/>
    <w:uiPriority w:val="0"/>
    <w:rPr>
      <w:rFonts w:ascii="TimesNewRoman" w:hAnsi="TimesNewRoman" w:eastAsia="TimesNewRoman" w:cs="TimesNewRoman"/>
      <w:color w:val="000000"/>
      <w:sz w:val="28"/>
      <w:szCs w:val="28"/>
    </w:rPr>
  </w:style>
  <w:style w:type="character" w:customStyle="1" w:styleId="75">
    <w:name w:val="fontstyle11"/>
    <w:qFormat/>
    <w:uiPriority w:val="0"/>
    <w:rPr>
      <w:rFonts w:ascii="TimesNewRoman" w:hAnsi="TimesNewRoman" w:eastAsia="TimesNewRoman" w:cs="TimesNewRoman"/>
      <w:color w:val="000000"/>
      <w:sz w:val="28"/>
      <w:szCs w:val="28"/>
    </w:rPr>
  </w:style>
  <w:style w:type="paragraph" w:customStyle="1" w:styleId="76">
    <w:name w:val="正文1"/>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360" w:lineRule="auto"/>
      <w:ind w:left="0" w:right="0" w:firstLine="709"/>
      <w:jc w:val="both"/>
      <w:outlineLvl w:val="9"/>
    </w:pPr>
    <w:rPr>
      <w:rFonts w:hint="default" w:ascii="Times New Roman" w:hAnsi="Times New Roman" w:eastAsia="Arial Unicode MS" w:cs="Arial Unicode MS"/>
      <w:color w:val="000000"/>
      <w:spacing w:val="0"/>
      <w:w w:val="100"/>
      <w:kern w:val="0"/>
      <w:position w:val="0"/>
      <w:sz w:val="28"/>
      <w:szCs w:val="28"/>
      <w:u w:val="none" w:color="000000"/>
      <w:shd w:val="clear" w:color="auto" w:fill="auto"/>
      <w:vertAlign w:val="baseline"/>
      <w:lang w:val="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chart" Target="charts/chart4.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1704;&#33832;&#20811;&#26031;&#22374;\&#21442;&#21152;&#20250;&#35758;\&#20250;&#35758;28-5&#26376;10&#26085;&#21069;5&#26376;18&#26085;&#20030;&#34892;\&#24180;&#24230;&#25991;&#29486;&#37327;&#32479;&#35745;&#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1704;&#33832;&#20811;&#26031;&#22374;\&#21442;&#21152;&#20250;&#35758;\&#20250;&#35758;28-5&#26376;10&#26085;&#21069;5&#26376;18&#26085;&#20030;&#34892;\&#24180;&#24230;&#25991;&#29486;&#37327;&#32479;&#35745;&#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1704;&#33832;&#20811;&#26031;&#22374;\&#21442;&#21152;&#20250;&#35758;\&#20250;&#35758;28-5&#26376;10&#26085;&#21069;5&#26376;18&#26085;&#20030;&#34892;\&#24180;&#24230;&#25991;&#29486;&#37327;&#32479;&#35745;&#2227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21704;&#33832;&#20811;&#26031;&#22374;\&#21442;&#21152;&#20250;&#35758;\&#20250;&#35758;33%20&#21451;&#22823;%2011&#26376;5&#26085;&#25991;&#31456;&#21457;&#36807;&#21435;\123.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1.xml"/><Relationship Id="rId1" Type="http://schemas.openxmlformats.org/officeDocument/2006/relationships/oleObject" Target="file:///E:\&#21704;&#33832;&#20811;&#26031;&#22374;\&#21442;&#21152;&#20250;&#35758;\&#20250;&#35758;33%20&#21451;&#22823;%2011&#26376;5&#26085;&#25991;&#31456;&#21457;&#36807;&#21435;%2012&#26376;3-4&#20030;&#34892;\123.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2.xml"/><Relationship Id="rId1" Type="http://schemas.openxmlformats.org/officeDocument/2006/relationships/oleObject" Target="file:///E:\&#21704;&#33832;&#20811;&#26031;&#22374;\&#21442;&#21152;&#20250;&#35758;\&#20250;&#35758;33%20&#21451;&#22823;%2011&#26376;5&#26085;&#25991;&#31456;&#21457;&#36807;&#21435;%2012&#26376;3-4&#20030;&#34892;\1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r>
              <a:rPr lang="ru-RU" altLang="zh-CN"/>
              <a:t>Количество предложных конструкций со значением местонахождения в ККЯ</a:t>
            </a:r>
            <a:endParaRPr lang="ru-RU" altLang="zh-CN"/>
          </a:p>
        </c:rich>
      </c:tx>
      <c:layout>
        <c:manualLayout>
          <c:xMode val="edge"/>
          <c:yMode val="edge"/>
          <c:x val="0.194053208137715"/>
          <c:y val="0.0194444444444444"/>
        </c:manualLayout>
      </c:layout>
      <c:overlay val="0"/>
      <c:spPr>
        <a:noFill/>
        <a:ln>
          <a:noFill/>
        </a:ln>
        <a:effectLst/>
      </c:spPr>
    </c:title>
    <c:autoTitleDeleted val="0"/>
    <c:plotArea>
      <c:layout>
        <c:manualLayout>
          <c:layoutTarget val="inner"/>
          <c:xMode val="edge"/>
          <c:yMode val="edge"/>
          <c:x val="0.0551121544079291"/>
          <c:y val="0.288888888888889"/>
          <c:w val="0.852816901408451"/>
          <c:h val="0.310509259259259"/>
        </c:manualLayout>
      </c:layout>
      <c:barChart>
        <c:barDir val="col"/>
        <c:grouping val="clustered"/>
        <c:varyColors val="0"/>
        <c:ser>
          <c:idx val="0"/>
          <c:order val="0"/>
          <c:tx>
            <c:strRef>
              <c:f>[年度文献量统计图.xlsx]Sheet1!$B$1</c:f>
              <c:strCache>
                <c:ptCount val="1"/>
                <c:pt idx="0">
                  <c:v>количество</c:v>
                </c:pt>
              </c:strCache>
            </c:strRef>
          </c:tx>
          <c:spPr>
            <a:solidFill>
              <a:srgbClr val="5F5F5F">
                <a:tint val="88500"/>
              </a:srgbClr>
            </a:solidFill>
            <a:ln>
              <a:noFill/>
            </a:ln>
            <a:effectLst/>
          </c:spPr>
          <c:invertIfNegative val="0"/>
          <c:dLbls>
            <c:dLbl>
              <c:idx val="0"/>
              <c:layout>
                <c:manualLayout>
                  <c:x val="-0.028038601982264"/>
                  <c:y val="-0.03783573928258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038601982264"/>
                  <c:y val="-0.04246536891221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8038601982264"/>
                  <c:y val="-0.03783573928258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[年度文献量统计图.xlsx]Sheet1!$A$2:$A$6</c:f>
              <c:strCache>
                <c:ptCount val="5"/>
                <c:pt idx="0">
                  <c:v>предлог + Сущ. + фанвэйцы</c:v>
                </c:pt>
                <c:pt idx="1">
                  <c:v>Сущ. + фанвэйцы</c:v>
                </c:pt>
                <c:pt idx="2">
                  <c:v>Предлог + чусоцы</c:v>
                </c:pt>
                <c:pt idx="3">
                  <c:v>zài + чусоминцы</c:v>
                </c:pt>
                <c:pt idx="4">
                  <c:v>Предлог + указательное местоимение</c:v>
                </c:pt>
              </c:strCache>
            </c:strRef>
          </c:cat>
          <c:val>
            <c:numRef>
              <c:f>[年度文献量统计图.xlsx]Sheet1!$B$2:$B$6</c:f>
              <c:numCache>
                <c:formatCode>General</c:formatCode>
                <c:ptCount val="5"/>
                <c:pt idx="0">
                  <c:v>87945</c:v>
                </c:pt>
                <c:pt idx="1">
                  <c:v>81389</c:v>
                </c:pt>
                <c:pt idx="2">
                  <c:v>64205</c:v>
                </c:pt>
                <c:pt idx="3">
                  <c:v>78356</c:v>
                </c:pt>
                <c:pt idx="4">
                  <c:v>42321</c:v>
                </c:pt>
              </c:numCache>
            </c:numRef>
          </c:val>
        </c:ser>
        <c:dLbls>
          <c:showLegendKey val="0"/>
          <c:showVal val="1"/>
          <c:showCatName val="0"/>
          <c:showSerName val="0"/>
          <c:showPercent val="0"/>
          <c:showBubbleSize val="0"/>
        </c:dLbls>
        <c:gapWidth val="150"/>
        <c:overlap val="0"/>
        <c:axId val="697879120"/>
        <c:axId val="697881040"/>
      </c:barChart>
      <c:catAx>
        <c:axId val="697879120"/>
        <c:scaling>
          <c:orientation val="minMax"/>
        </c:scaling>
        <c:delete val="0"/>
        <c:axPos val="b"/>
        <c:title>
          <c:tx>
            <c:rich>
              <a:bodyPr rot="0" spcFirstLastPara="1"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r>
                  <a:rPr lang="ru-RU" altLang="zh-CN"/>
                  <a:t>Типы предложных конструкций</a:t>
                </a:r>
                <a:endParaRPr lang="ru-RU" altLang="zh-CN"/>
              </a:p>
            </c:rich>
          </c:tx>
          <c:layout>
            <c:manualLayout>
              <c:xMode val="edge"/>
              <c:yMode val="edge"/>
              <c:x val="0.318747464209123"/>
              <c:y val="0.924074074074074"/>
            </c:manualLayout>
          </c:layout>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97881040"/>
        <c:crosses val="autoZero"/>
        <c:auto val="1"/>
        <c:lblAlgn val="ctr"/>
        <c:lblOffset val="100"/>
        <c:noMultiLvlLbl val="0"/>
      </c:catAx>
      <c:valAx>
        <c:axId val="697881040"/>
        <c:scaling>
          <c:orientation val="minMax"/>
        </c:scaling>
        <c:delete val="0"/>
        <c:axPos val="l"/>
        <c:majorGridlines>
          <c:spPr>
            <a:ln w="9525" cap="flat" cmpd="sng" algn="ctr">
              <a:solidFill>
                <a:srgbClr val="D9D9D9">
                  <a:lumMod val="15000"/>
                  <a:lumOff val="85000"/>
                </a:srgbClr>
              </a:solidFill>
              <a:round/>
            </a:ln>
            <a:effectLst/>
          </c:spPr>
        </c:majorGridlines>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r>
                  <a:rPr lang="ru-RU" altLang="zh-CN"/>
                  <a:t>Количество</a:t>
                </a:r>
                <a:endParaRPr lang="ru-RU" altLang="zh-CN"/>
              </a:p>
            </c:rich>
          </c:tx>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97879120"/>
        <c:crosses val="autoZero"/>
        <c:crossBetween val="between"/>
      </c:valAx>
      <c:spPr>
        <a:noFill/>
        <a:ln>
          <a:noFill/>
        </a:ln>
        <a:effectLst/>
      </c:spPr>
    </c:plotArea>
    <c:plotVisOnly val="1"/>
    <c:dispBlanksAs val="gap"/>
    <c:showDLblsOverMax val="0"/>
  </c:chart>
  <c:spPr>
    <a:solidFill>
      <a:srgbClr val="FFFFFF"/>
    </a:solidFill>
    <a:ln w="9525" cap="flat" cmpd="sng" algn="ctr">
      <a:solidFill>
        <a:schemeClr val="tx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r>
              <a:rPr lang="ru-RU" altLang="zh-CN"/>
              <a:t>Количество примеров конструкций приядерной зоны в ККЯ</a:t>
            </a:r>
            <a:endParaRPr lang="ru-RU" altLang="zh-CN"/>
          </a:p>
        </c:rich>
      </c:tx>
      <c:layout>
        <c:manualLayout>
          <c:xMode val="edge"/>
          <c:yMode val="edge"/>
          <c:x val="0.115805946791862"/>
          <c:y val="0.0344145043246839"/>
        </c:manualLayout>
      </c:layout>
      <c:overlay val="0"/>
      <c:spPr>
        <a:noFill/>
        <a:ln>
          <a:noFill/>
        </a:ln>
        <a:effectLst/>
      </c:spPr>
    </c:title>
    <c:autoTitleDeleted val="0"/>
    <c:plotArea>
      <c:layout>
        <c:manualLayout>
          <c:layoutTarget val="inner"/>
          <c:xMode val="edge"/>
          <c:yMode val="edge"/>
          <c:x val="0.0551121544079291"/>
          <c:y val="0.288888888888889"/>
          <c:w val="0.852816901408451"/>
          <c:h val="0.310509259259259"/>
        </c:manualLayout>
      </c:layout>
      <c:barChart>
        <c:barDir val="col"/>
        <c:grouping val="clustered"/>
        <c:varyColors val="0"/>
        <c:ser>
          <c:idx val="0"/>
          <c:order val="0"/>
          <c:tx>
            <c:strRef>
              <c:f>[年度文献量统计图.xlsx]Sheet2!$B$1</c:f>
              <c:strCache>
                <c:ptCount val="1"/>
                <c:pt idx="0">
                  <c:v>количество</c:v>
                </c:pt>
              </c:strCache>
            </c:strRef>
          </c:tx>
          <c:spPr>
            <a:solidFill>
              <a:srgbClr val="5F5F5F">
                <a:tint val="88500"/>
              </a:srgbClr>
            </a:solidFill>
            <a:ln>
              <a:noFill/>
            </a:ln>
            <a:effectLst/>
          </c:spPr>
          <c:invertIfNegative val="0"/>
          <c:dLbls>
            <c:dLbl>
              <c:idx val="0"/>
              <c:layout>
                <c:manualLayout>
                  <c:x val="-0.028038601982264"/>
                  <c:y val="-0.03783573928258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038601982264"/>
                  <c:y val="-0.04246536891221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8038601982264"/>
                  <c:y val="-0.03783573928258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[年度文献量统计图.xlsx]Sheet2!$A$2:$A$5</c:f>
              <c:strCache>
                <c:ptCount val="4"/>
                <c:pt idx="0">
                  <c:v>чусоцы</c:v>
                </c:pt>
                <c:pt idx="1">
                  <c:v>местоимение</c:v>
                </c:pt>
                <c:pt idx="2">
                  <c:v>фразеологизм</c:v>
                </c:pt>
                <c:pt idx="3">
                  <c:v>определенные словосочетания</c:v>
                </c:pt>
              </c:strCache>
            </c:strRef>
          </c:cat>
          <c:val>
            <c:numRef>
              <c:f>[年度文献量统计图.xlsx]Sheet2!$B$2:$B$5</c:f>
              <c:numCache>
                <c:formatCode>General</c:formatCode>
                <c:ptCount val="4"/>
                <c:pt idx="0">
                  <c:v>34126</c:v>
                </c:pt>
                <c:pt idx="1">
                  <c:v>22416</c:v>
                </c:pt>
                <c:pt idx="2">
                  <c:v>12350</c:v>
                </c:pt>
                <c:pt idx="3">
                  <c:v>12312</c:v>
                </c:pt>
              </c:numCache>
            </c:numRef>
          </c:val>
        </c:ser>
        <c:dLbls>
          <c:showLegendKey val="0"/>
          <c:showVal val="1"/>
          <c:showCatName val="0"/>
          <c:showSerName val="0"/>
          <c:showPercent val="0"/>
          <c:showBubbleSize val="0"/>
        </c:dLbls>
        <c:gapWidth val="150"/>
        <c:overlap val="0"/>
        <c:axId val="697879120"/>
        <c:axId val="697881040"/>
      </c:barChart>
      <c:catAx>
        <c:axId val="697879120"/>
        <c:scaling>
          <c:orientation val="minMax"/>
        </c:scaling>
        <c:delete val="0"/>
        <c:axPos val="b"/>
        <c:title>
          <c:tx>
            <c:rich>
              <a:bodyPr rot="0" spcFirstLastPara="1"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r>
                  <a:rPr lang="ru-RU" altLang="zh-CN"/>
                  <a:t>Типы языковых средств выражения</a:t>
                </a:r>
                <a:endParaRPr lang="ru-RU" altLang="zh-CN"/>
              </a:p>
            </c:rich>
          </c:tx>
          <c:layout>
            <c:manualLayout>
              <c:xMode val="edge"/>
              <c:yMode val="edge"/>
              <c:x val="0.318747464209123"/>
              <c:y val="0.924074074074074"/>
            </c:manualLayout>
          </c:layout>
          <c:overlay val="0"/>
          <c:spPr>
            <a:noFill/>
            <a:ln>
              <a:noFill/>
            </a:ln>
            <a:effectLst/>
          </c:spPr>
        </c:title>
        <c:numFmt formatCode="General" sourceLinked="1"/>
        <c:majorTickMark val="none"/>
        <c:minorTickMark val="none"/>
        <c:tickLblPos val="nextTo"/>
        <c:spPr>
          <a:noFill/>
          <a:ln w="6350" cap="flat" cmpd="sng" algn="ctr">
            <a:solidFill>
              <a:srgbClr val="000000"/>
            </a:solidFill>
            <a:prstDash val="solid"/>
            <a:miter lim="800000"/>
          </a:ln>
          <a:effectLst/>
          <a:sp3d>
            <a:extrusionClr>
              <a:srgbClr val="FFFFFF"/>
            </a:extrusionClr>
            <a:contourClr>
              <a:srgbClr val="FFFFFF"/>
            </a:contourClr>
          </a:sp3d>
        </c:spPr>
        <c:txPr>
          <a:bodyPr rot="-60000000" spcFirstLastPara="1" vertOverflow="ellipsis" vert="horz" wrap="square" anchor="ctr" anchorCtr="1"/>
          <a:lstStyle/>
          <a:p>
            <a:pPr>
              <a:defRPr lang="zh-CN" sz="900" b="0" i="0" u="none" strike="noStrike" kern="1200" baseline="0">
                <a:solidFill>
                  <a:srgbClr val="000000"/>
                </a:solidFill>
                <a:latin typeface="+mn-lt"/>
                <a:ea typeface="+mn-ea"/>
                <a:cs typeface="+mn-cs"/>
              </a:defRPr>
            </a:pPr>
          </a:p>
        </c:txPr>
        <c:crossAx val="697881040"/>
        <c:crosses val="autoZero"/>
        <c:auto val="1"/>
        <c:lblAlgn val="ctr"/>
        <c:lblOffset val="100"/>
        <c:noMultiLvlLbl val="0"/>
      </c:catAx>
      <c:valAx>
        <c:axId val="69788104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97879120"/>
        <c:crosses val="autoZero"/>
        <c:crossBetween val="between"/>
      </c:valAx>
      <c:spPr>
        <a:noFill/>
        <a:ln>
          <a:noFill/>
        </a:ln>
        <a:effectLst/>
      </c:spPr>
    </c:plotArea>
    <c:plotVisOnly val="1"/>
    <c:dispBlanksAs val="gap"/>
    <c:showDLblsOverMax val="0"/>
  </c:chart>
  <c:spPr>
    <a:solidFill>
      <a:srgbClr val="FFFFFF"/>
    </a:solidFill>
    <a:ln w="9525" cap="flat" cmpd="sng" algn="ctr">
      <a:solidFill>
        <a:schemeClr val="tx1"/>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r>
              <a:rPr lang="ru-RU" altLang="zh-CN"/>
              <a:t>Количество примеров КПП в НКРЯ</a:t>
            </a:r>
            <a:endParaRPr lang="ru-RU" altLang="zh-CN"/>
          </a:p>
        </c:rich>
      </c:tx>
      <c:layout>
        <c:manualLayout>
          <c:xMode val="edge"/>
          <c:yMode val="edge"/>
          <c:x val="0.241001564945227"/>
          <c:y val="0.0463905522288755"/>
        </c:manualLayout>
      </c:layout>
      <c:overlay val="0"/>
      <c:spPr>
        <a:noFill/>
        <a:ln>
          <a:noFill/>
        </a:ln>
        <a:effectLst/>
      </c:spPr>
    </c:title>
    <c:autoTitleDeleted val="0"/>
    <c:plotArea>
      <c:layout>
        <c:manualLayout>
          <c:layoutTarget val="inner"/>
          <c:xMode val="edge"/>
          <c:yMode val="edge"/>
          <c:x val="0.0551121544079291"/>
          <c:y val="0.288888888888889"/>
          <c:w val="0.852816901408451"/>
          <c:h val="0.310509259259259"/>
        </c:manualLayout>
      </c:layout>
      <c:barChart>
        <c:barDir val="col"/>
        <c:grouping val="clustered"/>
        <c:varyColors val="0"/>
        <c:ser>
          <c:idx val="0"/>
          <c:order val="0"/>
          <c:tx>
            <c:strRef>
              <c:f>[年度文献量统计图.xlsx]Sheet11!$B$1</c:f>
              <c:strCache>
                <c:ptCount val="1"/>
                <c:pt idx="0">
                  <c:v>количество</c:v>
                </c:pt>
              </c:strCache>
            </c:strRef>
          </c:tx>
          <c:spPr>
            <a:solidFill>
              <a:srgbClr val="5F5F5F">
                <a:tint val="88500"/>
              </a:srgbClr>
            </a:solidFill>
            <a:ln>
              <a:noFill/>
            </a:ln>
            <a:effectLst/>
          </c:spPr>
          <c:invertIfNegative val="0"/>
          <c:dLbls>
            <c:dLbl>
              <c:idx val="0"/>
              <c:layout>
                <c:manualLayout>
                  <c:x val="-0.028038601982264"/>
                  <c:y val="-0.03783573928258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8038601982264"/>
                  <c:y val="-0.04246536891221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8038601982264"/>
                  <c:y val="-0.03783573928258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[年度文献量统计图.xlsx]Sheet11!$A$2:$A$4</c:f>
              <c:strCache>
                <c:ptCount val="3"/>
                <c:pt idx="0">
                  <c:v>предлог + Р. п. сущ.</c:v>
                </c:pt>
                <c:pt idx="1">
                  <c:v>предлог + Тв. п. сущ.</c:v>
                </c:pt>
                <c:pt idx="2">
                  <c:v>предлог + Пр. п. сущ.</c:v>
                </c:pt>
              </c:strCache>
            </c:strRef>
          </c:cat>
          <c:val>
            <c:numRef>
              <c:f>[年度文献量统计图.xlsx]Sheet11!$B$2:$B$4</c:f>
              <c:numCache>
                <c:formatCode>General</c:formatCode>
                <c:ptCount val="3"/>
                <c:pt idx="0">
                  <c:v>35359</c:v>
                </c:pt>
                <c:pt idx="1">
                  <c:v>39832</c:v>
                </c:pt>
                <c:pt idx="2">
                  <c:v>260887</c:v>
                </c:pt>
              </c:numCache>
            </c:numRef>
          </c:val>
        </c:ser>
        <c:dLbls>
          <c:showLegendKey val="0"/>
          <c:showVal val="1"/>
          <c:showCatName val="0"/>
          <c:showSerName val="0"/>
          <c:showPercent val="0"/>
          <c:showBubbleSize val="0"/>
        </c:dLbls>
        <c:gapWidth val="150"/>
        <c:overlap val="0"/>
        <c:axId val="697879120"/>
        <c:axId val="697881040"/>
      </c:barChart>
      <c:catAx>
        <c:axId val="697879120"/>
        <c:scaling>
          <c:orientation val="minMax"/>
        </c:scaling>
        <c:delete val="0"/>
        <c:axPos val="b"/>
        <c:title>
          <c:tx>
            <c:rich>
              <a:bodyPr rot="0" spcFirstLastPara="1"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r>
                  <a:rPr lang="ru-RU" altLang="zh-CN"/>
                  <a:t>Типы языковых средств выражения</a:t>
                </a:r>
                <a:endParaRPr lang="ru-RU" altLang="zh-CN"/>
              </a:p>
            </c:rich>
          </c:tx>
          <c:layout>
            <c:manualLayout>
              <c:xMode val="edge"/>
              <c:yMode val="edge"/>
              <c:x val="0.318747464209123"/>
              <c:y val="0.924074074074074"/>
            </c:manualLayout>
          </c:layout>
          <c:overlay val="0"/>
          <c:spPr>
            <a:noFill/>
            <a:ln>
              <a:noFill/>
            </a:ln>
            <a:effectLst/>
          </c:spPr>
        </c:title>
        <c:numFmt formatCode="General" sourceLinked="1"/>
        <c:majorTickMark val="none"/>
        <c:minorTickMark val="none"/>
        <c:tickLblPos val="nextTo"/>
        <c:spPr>
          <a:noFill/>
          <a:ln w="6350" cap="flat" cmpd="sng" algn="ctr">
            <a:solidFill>
              <a:srgbClr val="000000"/>
            </a:solidFill>
            <a:prstDash val="solid"/>
            <a:miter lim="800000"/>
          </a:ln>
          <a:effectLst/>
          <a:sp3d>
            <a:extrusionClr>
              <a:srgbClr val="FFFFFF"/>
            </a:extrusionClr>
            <a:contourClr>
              <a:srgbClr val="FFFFFF"/>
            </a:contourClr>
          </a:sp3d>
        </c:spPr>
        <c:txPr>
          <a:bodyPr rot="-60000000" spcFirstLastPara="1" vertOverflow="ellipsis" vert="horz" wrap="square" anchor="ctr" anchorCtr="1"/>
          <a:lstStyle/>
          <a:p>
            <a:pPr>
              <a:defRPr lang="zh-CN" sz="900" b="0" i="0" u="none" strike="noStrike" kern="1200" baseline="0">
                <a:solidFill>
                  <a:srgbClr val="000000"/>
                </a:solidFill>
                <a:latin typeface="+mn-lt"/>
                <a:ea typeface="+mn-ea"/>
                <a:cs typeface="+mn-cs"/>
              </a:defRPr>
            </a:pPr>
          </a:p>
        </c:txPr>
        <c:crossAx val="697881040"/>
        <c:crosses val="autoZero"/>
        <c:auto val="1"/>
        <c:lblAlgn val="ctr"/>
        <c:lblOffset val="100"/>
        <c:noMultiLvlLbl val="0"/>
      </c:catAx>
      <c:valAx>
        <c:axId val="69788104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97879120"/>
        <c:crosses val="autoZero"/>
        <c:crossBetween val="between"/>
      </c:valAx>
      <c:spPr>
        <a:noFill/>
        <a:ln>
          <a:noFill/>
        </a:ln>
        <a:effectLst/>
      </c:spPr>
    </c:plotArea>
    <c:plotVisOnly val="1"/>
    <c:dispBlanksAs val="gap"/>
    <c:showDLblsOverMax val="0"/>
  </c:chart>
  <c:spPr>
    <a:solidFill>
      <a:srgbClr val="FFFFFF"/>
    </a:solidFill>
    <a:ln w="9525" cap="flat" cmpd="sng" algn="ctr">
      <a:solidFill>
        <a:schemeClr val="tx1"/>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ru-RU" altLang="en-US"/>
              <a:t>Количество ИИ по уровням русского языка</a:t>
            </a:r>
            <a:endParaRPr lang="ru-RU" altLang="en-US"/>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1"/>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[123.xlsx]Sheet1!$B$1:$E$1</c:f>
              <c:strCache>
                <c:ptCount val="3"/>
                <c:pt idx="0">
                  <c:v>ИИ, которые не сдавали ТРЯ-4</c:v>
                </c:pt>
                <c:pt idx="1">
                  <c:v>ИИ, которым не удалось сдать ТРЯ-4</c:v>
                </c:pt>
                <c:pt idx="2">
                  <c:v>ИИ, которые сдали  ТРЯ-4</c:v>
                </c:pt>
              </c:strCache>
            </c:strRef>
          </c:cat>
          <c:val>
            <c:numRef>
              <c:f>[123.xlsx]Sheet1!$B$2:$E$2</c:f>
              <c:numCache>
                <c:formatCode>0%</c:formatCode>
                <c:ptCount val="3"/>
                <c:pt idx="0">
                  <c:v>0.47</c:v>
                </c:pt>
                <c:pt idx="1">
                  <c:v>0.13</c:v>
                </c:pt>
                <c:pt idx="2">
                  <c:v>0.4</c:v>
                </c:pt>
              </c:numCache>
            </c:numRef>
          </c:val>
        </c:ser>
        <c:dLbls>
          <c:showLegendKey val="1"/>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cap="none" spc="0" normalizeH="0" baseline="0">
                <a:solidFill>
                  <a:srgbClr val="595959">
                    <a:lumMod val="65000"/>
                    <a:lumOff val="35000"/>
                  </a:srgbClr>
                </a:solidFill>
                <a:uFill>
                  <a:solidFill>
                    <a:srgbClr val="595959">
                      <a:lumMod val="65000"/>
                      <a:lumOff val="35000"/>
                    </a:srgbClr>
                  </a:solidFill>
                </a:u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rgbClr val="595959">
                    <a:lumMod val="65000"/>
                    <a:lumOff val="35000"/>
                  </a:srgbClr>
                </a:solidFill>
                <a:uFill>
                  <a:solidFill>
                    <a:srgbClr val="595959">
                      <a:lumMod val="65000"/>
                      <a:lumOff val="35000"/>
                    </a:srgbClr>
                  </a:solidFill>
                </a:u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rgbClr val="595959">
                    <a:lumMod val="65000"/>
                    <a:lumOff val="35000"/>
                  </a:srgbClr>
                </a:solidFill>
                <a:uFill>
                  <a:solidFill>
                    <a:srgbClr val="595959">
                      <a:lumMod val="65000"/>
                      <a:lumOff val="35000"/>
                    </a:srgbClr>
                  </a:solidFill>
                </a:uFill>
                <a:latin typeface="+mn-lt"/>
                <a:ea typeface="+mn-ea"/>
                <a:cs typeface="+mn-cs"/>
              </a:defRPr>
            </a:pPr>
          </a:p>
        </c:txPr>
      </c:legendEntry>
      <c:layout>
        <c:manualLayout>
          <c:xMode val="edge"/>
          <c:yMode val="edge"/>
          <c:x val="0.666700642136378"/>
          <c:y val="0.340228766123144"/>
          <c:w val="0.32106818876771"/>
          <c:h val="0.415916281333658"/>
        </c:manualLayout>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rgbClr val="595959">
                  <a:lumMod val="65000"/>
                  <a:lumOff val="35000"/>
                </a:srgbClr>
              </a:solidFill>
              <a:uFill>
                <a:solidFill>
                  <a:srgbClr val="595959">
                    <a:lumMod val="65000"/>
                    <a:lumOff val="35000"/>
                  </a:srgbClr>
                </a:solidFill>
              </a:uFill>
              <a:latin typeface="+mn-lt"/>
              <a:ea typeface="+mn-ea"/>
              <a:cs typeface="+mn-cs"/>
            </a:defRPr>
          </a:pPr>
        </a:p>
      </c:txPr>
    </c:legend>
    <c:plotVisOnly val="1"/>
    <c:dispBlanksAs val="gap"/>
    <c:showDLblsOverMax val="0"/>
  </c:chart>
  <c:spPr>
    <a:solidFill>
      <a:srgbClr val="FFFFFF"/>
    </a:solidFill>
    <a:ln w="9525" cap="flat" cmpd="sng" algn="ctr">
      <a:solidFill>
        <a:sysClr val="windowText" lastClr="000000"/>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ru-RU" altLang="en-US"/>
              <a:t>Количество правильных ответов по каждому тестовому заданию </a:t>
            </a:r>
            <a:endParaRPr lang="ru-RU" altLang="en-US"/>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00295537385479263"/>
                  <c:y val="0.094569859670530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3306078218895"/>
                  <c:y val="-0.0030506406345332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886612156437789"/>
                  <c:y val="0.030506406345332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886612156437789"/>
                  <c:y val="0.0915192190359976"/>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443306078218895"/>
                  <c:y val="0.088468578401464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
                  <c:y val="0.0976205003050641"/>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[123.xlsx]Sheet1!$B$46:$B$63</c:f>
              <c:numCache>
                <c:formatCode>General</c:formatCode>
                <c:ptCount val="18"/>
                <c:pt idx="0">
                  <c:v>400</c:v>
                </c:pt>
                <c:pt idx="1">
                  <c:v>202</c:v>
                </c:pt>
                <c:pt idx="2">
                  <c:v>355</c:v>
                </c:pt>
                <c:pt idx="3">
                  <c:v>276</c:v>
                </c:pt>
                <c:pt idx="4">
                  <c:v>247</c:v>
                </c:pt>
                <c:pt idx="5">
                  <c:v>226</c:v>
                </c:pt>
                <c:pt idx="6">
                  <c:v>241</c:v>
                </c:pt>
                <c:pt idx="7">
                  <c:v>246</c:v>
                </c:pt>
                <c:pt idx="8">
                  <c:v>261</c:v>
                </c:pt>
                <c:pt idx="9">
                  <c:v>231</c:v>
                </c:pt>
                <c:pt idx="10">
                  <c:v>183</c:v>
                </c:pt>
                <c:pt idx="11">
                  <c:v>258</c:v>
                </c:pt>
                <c:pt idx="12">
                  <c:v>376</c:v>
                </c:pt>
                <c:pt idx="13">
                  <c:v>355</c:v>
                </c:pt>
                <c:pt idx="14">
                  <c:v>332</c:v>
                </c:pt>
                <c:pt idx="15">
                  <c:v>285</c:v>
                </c:pt>
                <c:pt idx="16">
                  <c:v>220</c:v>
                </c:pt>
                <c:pt idx="17">
                  <c:v>235</c:v>
                </c:pt>
              </c:numCache>
            </c:numRef>
          </c:val>
          <c:smooth val="0"/>
        </c:ser>
        <c:dLbls>
          <c:showLegendKey val="0"/>
          <c:showVal val="1"/>
          <c:showCatName val="0"/>
          <c:showSerName val="0"/>
          <c:showPercent val="0"/>
          <c:showBubbleSize val="0"/>
        </c:dLbls>
        <c:marker val="1"/>
        <c:smooth val="0"/>
        <c:axId val="242294096"/>
        <c:axId val="322316226"/>
      </c:lineChart>
      <c:catAx>
        <c:axId val="2422940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ru-RU" altLang="zh-CN"/>
                  <a:t>Номер тестового задания</a:t>
                </a:r>
                <a:endParaRPr lang="ru-RU" altLang="zh-CN"/>
              </a:p>
            </c:rich>
          </c:tx>
          <c:layout/>
          <c:overlay val="0"/>
          <c:spPr>
            <a:noFill/>
            <a:ln>
              <a:noFill/>
            </a:ln>
            <a:effectLst/>
          </c:spPr>
        </c:title>
        <c:majorTickMark val="out"/>
        <c:minorTickMark val="none"/>
        <c:tickLblPos val="nextTo"/>
        <c:spPr>
          <a:noFill/>
          <a:ln w="9525" cap="flat" cmpd="sng" algn="ctr">
            <a:solidFill>
              <a:srgbClr val="5B9BD5"/>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2316226"/>
        <c:crosses val="autoZero"/>
        <c:auto val="1"/>
        <c:lblAlgn val="ctr"/>
        <c:lblOffset val="100"/>
        <c:noMultiLvlLbl val="0"/>
      </c:catAx>
      <c:valAx>
        <c:axId val="32231622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ru-RU" altLang="zh-CN"/>
                  <a:t>Количество правильных ответов</a:t>
                </a:r>
                <a:endParaRPr lang="ru-RU" altLang="zh-CN"/>
              </a:p>
            </c:rich>
          </c:tx>
          <c:layout/>
          <c:overlay val="0"/>
          <c:spPr>
            <a:noFill/>
            <a:ln>
              <a:noFill/>
            </a:ln>
            <a:effectLst/>
          </c:spPr>
        </c:title>
        <c:numFmt formatCode="General" sourceLinked="1"/>
        <c:majorTickMark val="none"/>
        <c:minorTickMark val="none"/>
        <c:tickLblPos val="nextTo"/>
        <c:spPr>
          <a:noFill/>
          <a:ln>
            <a:solidFill>
              <a:srgbClr val="5B9BD5"/>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2940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ru-RU" altLang="en-US"/>
              <a:t>Частота правильных ответов по каждому тестовому заданию ИИ</a:t>
            </a:r>
            <a:endParaRPr lang="ru-RU" altLang="en-US"/>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[123.xlsx]Sheet1!$C$46:$C$63</c:f>
              <c:numCache>
                <c:formatCode>0.00_ </c:formatCode>
                <c:ptCount val="18"/>
                <c:pt idx="0">
                  <c:v>100</c:v>
                </c:pt>
                <c:pt idx="1">
                  <c:v>51.530612244898</c:v>
                </c:pt>
                <c:pt idx="2">
                  <c:v>90.5612244897959</c:v>
                </c:pt>
                <c:pt idx="3">
                  <c:v>70.4081632653061</c:v>
                </c:pt>
                <c:pt idx="4">
                  <c:v>63.0102040816327</c:v>
                </c:pt>
                <c:pt idx="5">
                  <c:v>57.65</c:v>
                </c:pt>
                <c:pt idx="6">
                  <c:v>61.4795918367347</c:v>
                </c:pt>
                <c:pt idx="7">
                  <c:v>62.7551020408163</c:v>
                </c:pt>
                <c:pt idx="8">
                  <c:v>66.5816326530612</c:v>
                </c:pt>
                <c:pt idx="9">
                  <c:v>58.9285714285714</c:v>
                </c:pt>
                <c:pt idx="10">
                  <c:v>46.6836734693878</c:v>
                </c:pt>
                <c:pt idx="11">
                  <c:v>65.8163265306122</c:v>
                </c:pt>
                <c:pt idx="12">
                  <c:v>95.9183673469388</c:v>
                </c:pt>
                <c:pt idx="13">
                  <c:v>90.5612244897959</c:v>
                </c:pt>
                <c:pt idx="14">
                  <c:v>84.6938775510204</c:v>
                </c:pt>
                <c:pt idx="15">
                  <c:v>72.7040816326531</c:v>
                </c:pt>
                <c:pt idx="16">
                  <c:v>56.1224489795918</c:v>
                </c:pt>
                <c:pt idx="17">
                  <c:v>59.9489795918367</c:v>
                </c:pt>
              </c:numCache>
            </c:numRef>
          </c:val>
          <c:smooth val="0"/>
        </c:ser>
        <c:dLbls>
          <c:showLegendKey val="0"/>
          <c:showVal val="1"/>
          <c:showCatName val="0"/>
          <c:showSerName val="0"/>
          <c:showPercent val="0"/>
          <c:showBubbleSize val="0"/>
        </c:dLbls>
        <c:marker val="1"/>
        <c:smooth val="0"/>
        <c:axId val="242294096"/>
        <c:axId val="322316226"/>
      </c:lineChart>
      <c:catAx>
        <c:axId val="24229409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ru-RU" altLang="zh-CN"/>
                  <a:t>Номер тестового задания</a:t>
                </a:r>
                <a:endParaRPr lang="ru-RU" altLang="zh-CN"/>
              </a:p>
            </c:rich>
          </c:tx>
          <c:layout/>
          <c:overlay val="0"/>
          <c:spPr>
            <a:noFill/>
            <a:ln>
              <a:noFill/>
            </a:ln>
            <a:effectLst/>
          </c:spPr>
        </c:title>
        <c:majorTickMark val="out"/>
        <c:minorTickMark val="none"/>
        <c:tickLblPos val="nextTo"/>
        <c:spPr>
          <a:noFill/>
          <a:ln w="9525" cap="flat" cmpd="sng" algn="ctr">
            <a:solidFill>
              <a:srgbClr val="5B9BD5"/>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2316226"/>
        <c:crosses val="autoZero"/>
        <c:auto val="1"/>
        <c:lblAlgn val="ctr"/>
        <c:lblOffset val="100"/>
        <c:noMultiLvlLbl val="0"/>
      </c:catAx>
      <c:valAx>
        <c:axId val="32231622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ru-RU" altLang="zh-CN"/>
                  <a:t>Частота правильных ответов (%)</a:t>
                </a:r>
                <a:endParaRPr lang="ru-RU" altLang="zh-CN"/>
              </a:p>
            </c:rich>
          </c:tx>
          <c:layout>
            <c:manualLayout>
              <c:xMode val="edge"/>
              <c:yMode val="edge"/>
              <c:x val="0.0215095815408682"/>
              <c:y val="0.256124161073825"/>
            </c:manualLayout>
          </c:layout>
          <c:overlay val="0"/>
          <c:spPr>
            <a:noFill/>
            <a:ln>
              <a:noFill/>
            </a:ln>
            <a:effectLst/>
          </c:spPr>
        </c:title>
        <c:numFmt formatCode="0.00_ " sourceLinked="1"/>
        <c:majorTickMark val="none"/>
        <c:minorTickMark val="none"/>
        <c:tickLblPos val="nextTo"/>
        <c:spPr>
          <a:noFill/>
          <a:ln>
            <a:solidFill>
              <a:srgbClr val="5B9BD5"/>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2940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20">
  <a:srgbClr val="000000"/>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rgbClr val="000000"/>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rgbClr val="000000"/>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BA4DFB-FB7C-4DC4-AB2E-C2B319B4FE5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176</Pages>
  <Words>54173</Words>
  <Characters>316867</Characters>
  <Lines>2447</Lines>
  <Paragraphs>689</Paragraphs>
  <TotalTime>0</TotalTime>
  <ScaleCrop>false</ScaleCrop>
  <LinksUpToDate>false</LinksUpToDate>
  <CharactersWithSpaces>365323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2023-03-07T10:38:00Z</dcterms:created>
  <dc:creator>Zver</dc:creator>
  <cp:lastModifiedBy>Гао Яньжун</cp:lastModifiedBy>
  <cp:lastPrinted>2014-04-24T19:48:00Z</cp:lastPrinted>
  <dcterms:modified xsi:type="dcterms:W3CDTF">2023-05-30T10:44:32Z</dcterms:modified>
  <dc:title>КАЗАХСКИЙ НАЦИОНАЛЬНЫЙ УНИВЕРСИТЕТ им</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B3C9441F494C4B35B5C0AD0AA28928AA</vt:lpwstr>
  </property>
</Properties>
</file>